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756" w:tblpY="-795"/>
        <w:tblW w:w="5787" w:type="pct"/>
        <w:tblLook w:val="04A0" w:firstRow="1" w:lastRow="0" w:firstColumn="1" w:lastColumn="0" w:noHBand="0" w:noVBand="1"/>
      </w:tblPr>
      <w:tblGrid>
        <w:gridCol w:w="415"/>
        <w:gridCol w:w="10668"/>
      </w:tblGrid>
      <w:tr w:rsidR="00B55C16" w:rsidTr="00B55C16">
        <w:trPr>
          <w:gridBefore w:val="1"/>
          <w:wBefore w:w="187" w:type="pct"/>
          <w:trHeight w:val="2455"/>
        </w:trPr>
        <w:tc>
          <w:tcPr>
            <w:tcW w:w="4813" w:type="pct"/>
          </w:tcPr>
          <w:p w:rsidR="00B55C16" w:rsidRDefault="00B55C16" w:rsidP="00160423">
            <w:pPr>
              <w:pStyle w:val="NoSpacing"/>
              <w:jc w:val="center"/>
              <w:rPr>
                <w:rFonts w:asciiTheme="majorHAnsi" w:eastAsiaTheme="majorEastAsia" w:hAnsiTheme="majorHAnsi" w:cstheme="majorBidi"/>
                <w:caps/>
              </w:rPr>
            </w:pPr>
            <w:bookmarkStart w:id="0" w:name="_GoBack"/>
            <w:bookmarkEnd w:id="0"/>
          </w:p>
        </w:tc>
      </w:tr>
      <w:tr w:rsidR="00B55C16" w:rsidTr="00B55C16">
        <w:trPr>
          <w:trHeight w:val="1317"/>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gridSpan w:val="2"/>
                <w:tcBorders>
                  <w:bottom w:val="single" w:sz="4" w:space="0" w:color="4F81BD" w:themeColor="accent1"/>
                </w:tcBorders>
                <w:vAlign w:val="center"/>
              </w:tcPr>
              <w:p w:rsidR="00B55C16" w:rsidRDefault="00B55C16" w:rsidP="00B55C1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Employment &amp; Internship Opportunities</w:t>
                </w:r>
              </w:p>
            </w:tc>
          </w:sdtContent>
        </w:sdt>
      </w:tr>
      <w:tr w:rsidR="00B55C16" w:rsidTr="00B55C16">
        <w:trPr>
          <w:gridBefore w:val="1"/>
          <w:wBefore w:w="187" w:type="pct"/>
          <w:trHeight w:val="307"/>
        </w:trPr>
        <w:tc>
          <w:tcPr>
            <w:tcW w:w="4813" w:type="pct"/>
            <w:vAlign w:val="center"/>
          </w:tcPr>
          <w:p w:rsidR="00B55C16" w:rsidRDefault="00B55C16" w:rsidP="00B55C16">
            <w:pPr>
              <w:pStyle w:val="NoSpacing"/>
              <w:jc w:val="center"/>
              <w:rPr>
                <w:rFonts w:asciiTheme="majorHAnsi" w:eastAsiaTheme="majorEastAsia" w:hAnsiTheme="majorHAnsi" w:cstheme="majorBidi"/>
                <w:sz w:val="44"/>
                <w:szCs w:val="44"/>
              </w:rPr>
            </w:pPr>
          </w:p>
          <w:p w:rsidR="00B55C16" w:rsidRDefault="00B55C16" w:rsidP="00B55C1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2011-2012 Edition</w:t>
            </w:r>
          </w:p>
        </w:tc>
      </w:tr>
      <w:tr w:rsidR="00B55C16" w:rsidTr="00B55C16">
        <w:trPr>
          <w:gridBefore w:val="1"/>
          <w:wBefore w:w="187" w:type="pct"/>
          <w:trHeight w:val="307"/>
        </w:trPr>
        <w:tc>
          <w:tcPr>
            <w:tcW w:w="4813" w:type="pct"/>
            <w:vAlign w:val="center"/>
          </w:tcPr>
          <w:p w:rsidR="00B55C16" w:rsidRDefault="00B55C16" w:rsidP="00B55C16">
            <w:pPr>
              <w:pStyle w:val="NoSpacing"/>
              <w:jc w:val="center"/>
            </w:pPr>
          </w:p>
        </w:tc>
      </w:tr>
      <w:tr w:rsidR="00B55C16" w:rsidTr="00B55C16">
        <w:trPr>
          <w:gridBefore w:val="1"/>
          <w:wBefore w:w="187" w:type="pct"/>
          <w:trHeight w:val="307"/>
        </w:trPr>
        <w:tc>
          <w:tcPr>
            <w:tcW w:w="4813" w:type="pct"/>
            <w:vAlign w:val="center"/>
          </w:tcPr>
          <w:p w:rsidR="00B55C16" w:rsidRPr="0045232B" w:rsidRDefault="00B55C16" w:rsidP="00B55C16">
            <w:pPr>
              <w:pStyle w:val="NoSpacing"/>
              <w:jc w:val="center"/>
              <w:rPr>
                <w:b/>
                <w:bCs/>
                <w:sz w:val="40"/>
                <w:szCs w:val="40"/>
                <w:u w:val="single"/>
              </w:rPr>
            </w:pPr>
            <w:r>
              <w:rPr>
                <w:b/>
                <w:bCs/>
                <w:sz w:val="40"/>
                <w:szCs w:val="40"/>
                <w:u w:val="single"/>
              </w:rPr>
              <w:t>Compil</w:t>
            </w:r>
            <w:r w:rsidRPr="0045232B">
              <w:rPr>
                <w:b/>
                <w:bCs/>
                <w:sz w:val="40"/>
                <w:szCs w:val="40"/>
                <w:u w:val="single"/>
              </w:rPr>
              <w:t>ed and sponsored by</w:t>
            </w:r>
          </w:p>
          <w:p w:rsidR="00B55C16" w:rsidRDefault="00B55C16" w:rsidP="00B55C16">
            <w:pPr>
              <w:pStyle w:val="NoSpacing"/>
              <w:jc w:val="center"/>
              <w:rPr>
                <w:b/>
                <w:bCs/>
                <w:sz w:val="36"/>
                <w:szCs w:val="36"/>
              </w:rPr>
            </w:pPr>
            <w:r>
              <w:rPr>
                <w:b/>
                <w:bCs/>
                <w:sz w:val="36"/>
                <w:szCs w:val="36"/>
              </w:rPr>
              <w:t>Multicultural Affairs</w:t>
            </w:r>
          </w:p>
          <w:p w:rsidR="00B55C16" w:rsidRDefault="00B55C16" w:rsidP="00B55C16">
            <w:pPr>
              <w:pStyle w:val="NoSpacing"/>
              <w:jc w:val="center"/>
              <w:rPr>
                <w:b/>
                <w:bCs/>
                <w:sz w:val="40"/>
                <w:szCs w:val="40"/>
              </w:rPr>
            </w:pPr>
            <w:r>
              <w:rPr>
                <w:bCs/>
                <w:sz w:val="28"/>
                <w:szCs w:val="28"/>
              </w:rPr>
              <w:t>Dean of S</w:t>
            </w:r>
            <w:r w:rsidRPr="0045232B">
              <w:rPr>
                <w:bCs/>
                <w:sz w:val="28"/>
                <w:szCs w:val="28"/>
              </w:rPr>
              <w:t>tudents Office</w:t>
            </w:r>
          </w:p>
          <w:p w:rsidR="00B55C16" w:rsidRDefault="00B55C16" w:rsidP="00B55C16">
            <w:pPr>
              <w:pStyle w:val="NoSpacing"/>
              <w:jc w:val="center"/>
              <w:rPr>
                <w:bCs/>
                <w:sz w:val="28"/>
                <w:szCs w:val="28"/>
              </w:rPr>
            </w:pPr>
          </w:p>
          <w:p w:rsidR="00B55C16" w:rsidRDefault="00B55C16" w:rsidP="00B55C16">
            <w:pPr>
              <w:pStyle w:val="NoSpacing"/>
              <w:jc w:val="center"/>
              <w:rPr>
                <w:bCs/>
                <w:sz w:val="28"/>
                <w:szCs w:val="28"/>
              </w:rPr>
            </w:pPr>
          </w:p>
          <w:p w:rsidR="00B55C16" w:rsidRDefault="00160423" w:rsidP="00B55C16">
            <w:pPr>
              <w:pStyle w:val="NoSpacing"/>
              <w:jc w:val="center"/>
              <w:rPr>
                <w:bCs/>
                <w:sz w:val="28"/>
                <w:szCs w:val="28"/>
              </w:rPr>
            </w:pPr>
            <w:r>
              <w:rPr>
                <w:noProof/>
                <w:lang w:eastAsia="en-US"/>
              </w:rPr>
              <w:drawing>
                <wp:inline distT="0" distB="0" distL="0" distR="0" wp14:anchorId="0D030CE3" wp14:editId="491207F4">
                  <wp:extent cx="1658680" cy="1645920"/>
                  <wp:effectExtent l="95250" t="95250" r="93980" b="876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58680" cy="164592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B55C16" w:rsidRDefault="00B55C16" w:rsidP="00B55C16">
            <w:pPr>
              <w:pStyle w:val="NoSpacing"/>
              <w:jc w:val="center"/>
              <w:rPr>
                <w:bCs/>
                <w:sz w:val="28"/>
                <w:szCs w:val="28"/>
              </w:rPr>
            </w:pPr>
          </w:p>
          <w:p w:rsidR="00B55C16" w:rsidRDefault="00B55C16" w:rsidP="00B55C16">
            <w:pPr>
              <w:pStyle w:val="NoSpacing"/>
              <w:jc w:val="center"/>
              <w:rPr>
                <w:bCs/>
                <w:sz w:val="28"/>
                <w:szCs w:val="28"/>
              </w:rPr>
            </w:pPr>
          </w:p>
          <w:p w:rsidR="00B55C16" w:rsidRDefault="00160423" w:rsidP="00B55C16">
            <w:pPr>
              <w:pStyle w:val="NoSpacing"/>
              <w:jc w:val="center"/>
              <w:rPr>
                <w:bCs/>
                <w:sz w:val="28"/>
                <w:szCs w:val="28"/>
              </w:rPr>
            </w:pPr>
            <w:r>
              <w:rPr>
                <w:b/>
                <w:bCs/>
                <w:noProof/>
                <w:sz w:val="40"/>
                <w:szCs w:val="40"/>
                <w:u w:val="single"/>
                <w:lang w:eastAsia="en-US"/>
              </w:rPr>
              <w:drawing>
                <wp:anchor distT="0" distB="0" distL="114300" distR="114300" simplePos="0" relativeHeight="251658240" behindDoc="0" locked="0" layoutInCell="1" allowOverlap="1" wp14:anchorId="4C22C8B1" wp14:editId="6D79FFBF">
                  <wp:simplePos x="0" y="0"/>
                  <wp:positionH relativeFrom="margin">
                    <wp:align>center</wp:align>
                  </wp:positionH>
                  <wp:positionV relativeFrom="paragraph">
                    <wp:posOffset>128270</wp:posOffset>
                  </wp:positionV>
                  <wp:extent cx="5172075" cy="575945"/>
                  <wp:effectExtent l="0" t="0" r="9525" b="0"/>
                  <wp:wrapNone/>
                  <wp:docPr id="2" name="Picture 2" descr="\\Warehouse\MultAff\Pictures\Logos\1-line UW Signature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ehouse\MultAff\Pictures\Logos\1-line UW Signature_gol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207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5C16" w:rsidRDefault="00B55C16" w:rsidP="00B55C16">
            <w:pPr>
              <w:pStyle w:val="NoSpacing"/>
              <w:jc w:val="center"/>
              <w:rPr>
                <w:bCs/>
                <w:sz w:val="28"/>
                <w:szCs w:val="28"/>
              </w:rPr>
            </w:pPr>
          </w:p>
          <w:p w:rsidR="00B55C16" w:rsidRDefault="00B55C16" w:rsidP="00B55C16">
            <w:pPr>
              <w:pStyle w:val="NoSpacing"/>
              <w:jc w:val="center"/>
              <w:rPr>
                <w:bCs/>
                <w:sz w:val="28"/>
                <w:szCs w:val="28"/>
              </w:rPr>
            </w:pPr>
          </w:p>
          <w:p w:rsidR="00B55C16" w:rsidRDefault="00B55C16" w:rsidP="00B55C16">
            <w:pPr>
              <w:pStyle w:val="NoSpacing"/>
              <w:jc w:val="center"/>
              <w:rPr>
                <w:bCs/>
                <w:sz w:val="28"/>
                <w:szCs w:val="28"/>
              </w:rPr>
            </w:pPr>
          </w:p>
          <w:p w:rsidR="00B55C16" w:rsidRDefault="00B55C16" w:rsidP="00B55C16">
            <w:pPr>
              <w:pStyle w:val="NoSpacing"/>
              <w:jc w:val="center"/>
              <w:rPr>
                <w:bCs/>
                <w:sz w:val="28"/>
                <w:szCs w:val="28"/>
              </w:rPr>
            </w:pPr>
          </w:p>
          <w:p w:rsidR="00B55C16" w:rsidRDefault="00B55C16" w:rsidP="00B55C16">
            <w:pPr>
              <w:pStyle w:val="NoSpacing"/>
              <w:jc w:val="center"/>
              <w:rPr>
                <w:bCs/>
                <w:sz w:val="28"/>
                <w:szCs w:val="28"/>
              </w:rPr>
            </w:pPr>
          </w:p>
          <w:p w:rsidR="00B55C16" w:rsidRDefault="00B55C16" w:rsidP="00B55C16">
            <w:pPr>
              <w:pStyle w:val="NoSpacing"/>
              <w:jc w:val="center"/>
              <w:rPr>
                <w:bCs/>
                <w:sz w:val="28"/>
                <w:szCs w:val="28"/>
              </w:rPr>
            </w:pPr>
          </w:p>
          <w:p w:rsidR="00B55C16" w:rsidRDefault="00B55C16" w:rsidP="00B55C16">
            <w:pPr>
              <w:pStyle w:val="NoSpacing"/>
              <w:jc w:val="center"/>
              <w:rPr>
                <w:bCs/>
                <w:sz w:val="28"/>
                <w:szCs w:val="28"/>
              </w:rPr>
            </w:pPr>
          </w:p>
          <w:p w:rsidR="00B55C16" w:rsidRDefault="00B55C16" w:rsidP="00B55C16">
            <w:pPr>
              <w:pStyle w:val="NoSpacing"/>
              <w:jc w:val="center"/>
              <w:rPr>
                <w:bCs/>
                <w:sz w:val="28"/>
                <w:szCs w:val="28"/>
              </w:rPr>
            </w:pPr>
          </w:p>
          <w:p w:rsidR="00B55C16" w:rsidRDefault="00B55C16" w:rsidP="00B55C16">
            <w:pPr>
              <w:pStyle w:val="NoSpacing"/>
              <w:jc w:val="center"/>
              <w:rPr>
                <w:bCs/>
                <w:sz w:val="28"/>
                <w:szCs w:val="28"/>
              </w:rPr>
            </w:pPr>
          </w:p>
          <w:p w:rsidR="00B55C16" w:rsidRDefault="00B55C16" w:rsidP="00B55C16">
            <w:pPr>
              <w:pStyle w:val="NoSpacing"/>
              <w:jc w:val="center"/>
              <w:rPr>
                <w:bCs/>
                <w:sz w:val="28"/>
                <w:szCs w:val="28"/>
              </w:rPr>
            </w:pPr>
          </w:p>
          <w:p w:rsidR="00B55C16" w:rsidRPr="0045232B" w:rsidRDefault="00B55C16" w:rsidP="00B55C16">
            <w:pPr>
              <w:pStyle w:val="NoSpacing"/>
              <w:jc w:val="center"/>
              <w:rPr>
                <w:bCs/>
                <w:sz w:val="28"/>
                <w:szCs w:val="28"/>
              </w:rPr>
            </w:pPr>
          </w:p>
        </w:tc>
      </w:tr>
    </w:tbl>
    <w:p w:rsidR="00B55C16" w:rsidRDefault="00B55C16" w:rsidP="00B55C16">
      <w:r>
        <w:lastRenderedPageBreak/>
        <w:br w:type="page"/>
      </w:r>
    </w:p>
    <w:sdt>
      <w:sdtPr>
        <w:rPr>
          <w:rFonts w:asciiTheme="minorHAnsi" w:eastAsiaTheme="minorEastAsia" w:hAnsiTheme="minorHAnsi" w:cstheme="minorBidi"/>
          <w:b w:val="0"/>
          <w:bCs w:val="0"/>
          <w:color w:val="auto"/>
          <w:sz w:val="22"/>
          <w:szCs w:val="22"/>
        </w:rPr>
        <w:id w:val="86052134"/>
        <w:docPartObj>
          <w:docPartGallery w:val="Table of Contents"/>
          <w:docPartUnique/>
        </w:docPartObj>
      </w:sdtPr>
      <w:sdtEndPr/>
      <w:sdtContent>
        <w:p w:rsidR="00B55C16" w:rsidRPr="003C2CE1" w:rsidRDefault="00B55C16" w:rsidP="00B55C16">
          <w:pPr>
            <w:pStyle w:val="TOCHeading"/>
            <w:rPr>
              <w:sz w:val="40"/>
            </w:rPr>
          </w:pPr>
          <w:r w:rsidRPr="003C2CE1">
            <w:rPr>
              <w:sz w:val="40"/>
            </w:rPr>
            <w:t>Table of Contents</w:t>
          </w:r>
        </w:p>
        <w:p w:rsidR="00B55C16" w:rsidRPr="003C2CE1" w:rsidRDefault="00B55C16" w:rsidP="00B55C16">
          <w:pPr>
            <w:pStyle w:val="TOC1"/>
            <w:rPr>
              <w:b/>
              <w:bCs/>
              <w:sz w:val="32"/>
            </w:rPr>
          </w:pPr>
        </w:p>
        <w:p w:rsidR="00B55C16" w:rsidRPr="003C2CE1" w:rsidRDefault="00B55C16" w:rsidP="00B55C16">
          <w:pPr>
            <w:pStyle w:val="TOC1"/>
            <w:rPr>
              <w:sz w:val="32"/>
            </w:rPr>
          </w:pPr>
          <w:r w:rsidRPr="003C2CE1">
            <w:rPr>
              <w:b/>
              <w:bCs/>
              <w:sz w:val="32"/>
            </w:rPr>
            <w:t xml:space="preserve">Employment Opportunities </w:t>
          </w:r>
          <w:r w:rsidRPr="003C2CE1">
            <w:rPr>
              <w:sz w:val="32"/>
            </w:rPr>
            <w:ptab w:relativeTo="margin" w:alignment="right" w:leader="dot"/>
          </w:r>
          <w:r w:rsidRPr="003C2CE1">
            <w:rPr>
              <w:b/>
              <w:bCs/>
              <w:sz w:val="32"/>
            </w:rPr>
            <w:t>1</w:t>
          </w:r>
        </w:p>
        <w:p w:rsidR="00B55C16" w:rsidRPr="003C2CE1" w:rsidRDefault="00B55C16" w:rsidP="00B55C16">
          <w:pPr>
            <w:pStyle w:val="TOC2"/>
            <w:ind w:left="216"/>
            <w:rPr>
              <w:sz w:val="32"/>
            </w:rPr>
          </w:pPr>
          <w:r w:rsidRPr="003C2CE1">
            <w:rPr>
              <w:sz w:val="32"/>
            </w:rPr>
            <w:t xml:space="preserve">General Websites </w:t>
          </w:r>
          <w:r w:rsidRPr="003C2CE1">
            <w:rPr>
              <w:sz w:val="32"/>
            </w:rPr>
            <w:ptab w:relativeTo="margin" w:alignment="right" w:leader="dot"/>
          </w:r>
          <w:r w:rsidRPr="003C2CE1">
            <w:rPr>
              <w:sz w:val="32"/>
            </w:rPr>
            <w:t>1</w:t>
          </w:r>
        </w:p>
        <w:p w:rsidR="00B55C16" w:rsidRPr="003C2CE1" w:rsidRDefault="00B55C16" w:rsidP="00B55C16">
          <w:pPr>
            <w:pStyle w:val="TOC2"/>
            <w:ind w:left="216"/>
            <w:rPr>
              <w:sz w:val="32"/>
            </w:rPr>
          </w:pPr>
          <w:r w:rsidRPr="003C2CE1">
            <w:rPr>
              <w:sz w:val="32"/>
            </w:rPr>
            <w:t xml:space="preserve">Government </w:t>
          </w:r>
          <w:r w:rsidRPr="003C2CE1">
            <w:rPr>
              <w:sz w:val="32"/>
            </w:rPr>
            <w:ptab w:relativeTo="margin" w:alignment="right" w:leader="dot"/>
          </w:r>
          <w:r w:rsidRPr="003C2CE1">
            <w:rPr>
              <w:sz w:val="32"/>
            </w:rPr>
            <w:t>3</w:t>
          </w:r>
        </w:p>
        <w:p w:rsidR="00B55C16" w:rsidRPr="003C2CE1" w:rsidRDefault="00B55C16" w:rsidP="00B55C16">
          <w:pPr>
            <w:rPr>
              <w:sz w:val="32"/>
              <w:lang w:eastAsia="ja-JP"/>
            </w:rPr>
          </w:pPr>
        </w:p>
        <w:p w:rsidR="00B55C16" w:rsidRPr="003C2CE1" w:rsidRDefault="00B55C16" w:rsidP="00B55C16">
          <w:pPr>
            <w:pStyle w:val="TOC1"/>
            <w:rPr>
              <w:sz w:val="32"/>
            </w:rPr>
          </w:pPr>
          <w:r w:rsidRPr="003C2CE1">
            <w:rPr>
              <w:b/>
              <w:bCs/>
              <w:sz w:val="32"/>
            </w:rPr>
            <w:t xml:space="preserve">Internship Opportunities </w:t>
          </w:r>
          <w:r w:rsidRPr="003C2CE1">
            <w:rPr>
              <w:sz w:val="32"/>
            </w:rPr>
            <w:ptab w:relativeTo="margin" w:alignment="right" w:leader="dot"/>
          </w:r>
          <w:r w:rsidRPr="003C2CE1">
            <w:rPr>
              <w:b/>
              <w:bCs/>
              <w:sz w:val="32"/>
            </w:rPr>
            <w:t>5</w:t>
          </w:r>
        </w:p>
        <w:p w:rsidR="00B55C16" w:rsidRPr="003C2CE1" w:rsidRDefault="00B55C16" w:rsidP="00B55C16">
          <w:pPr>
            <w:pStyle w:val="TOC2"/>
            <w:ind w:left="216"/>
            <w:rPr>
              <w:sz w:val="32"/>
            </w:rPr>
          </w:pPr>
          <w:r w:rsidRPr="003C2CE1">
            <w:rPr>
              <w:sz w:val="32"/>
            </w:rPr>
            <w:t xml:space="preserve">For Undergraduates </w:t>
          </w:r>
          <w:r w:rsidRPr="003C2CE1">
            <w:rPr>
              <w:sz w:val="32"/>
            </w:rPr>
            <w:ptab w:relativeTo="margin" w:alignment="right" w:leader="dot"/>
          </w:r>
          <w:r w:rsidRPr="003C2CE1">
            <w:rPr>
              <w:sz w:val="32"/>
            </w:rPr>
            <w:t>8</w:t>
          </w:r>
        </w:p>
        <w:p w:rsidR="00B55C16" w:rsidRDefault="00B55C16" w:rsidP="00B55C16">
          <w:pPr>
            <w:pStyle w:val="TOC2"/>
            <w:ind w:left="216"/>
            <w:rPr>
              <w:sz w:val="32"/>
            </w:rPr>
          </w:pPr>
          <w:r w:rsidRPr="003C2CE1">
            <w:rPr>
              <w:sz w:val="32"/>
            </w:rPr>
            <w:t xml:space="preserve">For Graduates </w:t>
          </w:r>
          <w:r w:rsidRPr="003C2CE1">
            <w:rPr>
              <w:sz w:val="32"/>
            </w:rPr>
            <w:ptab w:relativeTo="margin" w:alignment="right" w:leader="dot"/>
          </w:r>
          <w:r w:rsidRPr="003C2CE1">
            <w:rPr>
              <w:sz w:val="32"/>
            </w:rPr>
            <w:t>8</w:t>
          </w:r>
        </w:p>
        <w:p w:rsidR="00B55C16" w:rsidRDefault="00B55C16" w:rsidP="00B55C16">
          <w:pPr>
            <w:pStyle w:val="TOC1"/>
            <w:rPr>
              <w:b/>
              <w:bCs/>
              <w:sz w:val="32"/>
            </w:rPr>
          </w:pPr>
        </w:p>
        <w:p w:rsidR="00B55C16" w:rsidRPr="003C2CE1" w:rsidRDefault="00B55C16" w:rsidP="00B55C16">
          <w:pPr>
            <w:pStyle w:val="TOC1"/>
            <w:rPr>
              <w:sz w:val="32"/>
            </w:rPr>
          </w:pPr>
          <w:r>
            <w:rPr>
              <w:b/>
              <w:bCs/>
              <w:sz w:val="32"/>
            </w:rPr>
            <w:t>Current</w:t>
          </w:r>
          <w:r w:rsidRPr="003C2CE1">
            <w:rPr>
              <w:b/>
              <w:bCs/>
              <w:sz w:val="32"/>
            </w:rPr>
            <w:t xml:space="preserve"> Opportunities </w:t>
          </w:r>
          <w:r w:rsidRPr="003C2CE1">
            <w:rPr>
              <w:sz w:val="32"/>
            </w:rPr>
            <w:ptab w:relativeTo="margin" w:alignment="right" w:leader="dot"/>
          </w:r>
          <w:r>
            <w:rPr>
              <w:b/>
              <w:bCs/>
              <w:sz w:val="32"/>
            </w:rPr>
            <w:t>10</w:t>
          </w:r>
        </w:p>
        <w:p w:rsidR="00B55C16" w:rsidRPr="003C2CE1" w:rsidRDefault="00B55C16" w:rsidP="00B55C16">
          <w:pPr>
            <w:rPr>
              <w:lang w:eastAsia="ja-JP"/>
            </w:rPr>
          </w:pPr>
        </w:p>
        <w:p w:rsidR="00B55C16" w:rsidRDefault="00B3294A" w:rsidP="00B55C16">
          <w:pPr>
            <w:pStyle w:val="TOC3"/>
            <w:ind w:left="446"/>
          </w:pPr>
        </w:p>
      </w:sdtContent>
    </w:sdt>
    <w:p w:rsidR="00B55C16" w:rsidRDefault="00B55C16" w:rsidP="00B55C16">
      <w:pPr>
        <w:rPr>
          <w:rFonts w:asciiTheme="majorHAnsi" w:eastAsiaTheme="majorEastAsia" w:hAnsiTheme="majorHAnsi" w:cstheme="majorBidi"/>
          <w:color w:val="17365D" w:themeColor="text2" w:themeShade="BF"/>
          <w:spacing w:val="5"/>
          <w:kern w:val="28"/>
          <w:sz w:val="56"/>
          <w:szCs w:val="52"/>
        </w:rPr>
      </w:pPr>
      <w:r>
        <w:rPr>
          <w:sz w:val="56"/>
        </w:rPr>
        <w:br w:type="page"/>
      </w:r>
    </w:p>
    <w:p w:rsidR="00B2122D" w:rsidRPr="003C2CE1" w:rsidRDefault="00B55C16" w:rsidP="00B55C16">
      <w:pPr>
        <w:pStyle w:val="Title"/>
        <w:rPr>
          <w:sz w:val="56"/>
        </w:rPr>
        <w:sectPr w:rsidR="00B2122D" w:rsidRPr="003C2CE1" w:rsidSect="00B2122D">
          <w:footerReference w:type="default" r:id="rId11"/>
          <w:footerReference w:type="first" r:id="rId12"/>
          <w:pgSz w:w="12240" w:h="15840"/>
          <w:pgMar w:top="1440" w:right="1440" w:bottom="1440" w:left="1440" w:header="720" w:footer="720" w:gutter="0"/>
          <w:pgNumType w:start="1"/>
          <w:cols w:space="720"/>
          <w:docGrid w:linePitch="360"/>
        </w:sectPr>
      </w:pPr>
      <w:r>
        <w:rPr>
          <w:sz w:val="56"/>
        </w:rPr>
        <w:lastRenderedPageBreak/>
        <w:br w:type="page"/>
      </w:r>
    </w:p>
    <w:p w:rsidR="00BB546E" w:rsidRPr="000476D5" w:rsidRDefault="00BB546E" w:rsidP="000476D5">
      <w:pPr>
        <w:pStyle w:val="Title"/>
        <w:rPr>
          <w:rFonts w:ascii="Arial Narrow" w:eastAsiaTheme="minorHAnsi" w:hAnsi="Arial Narrow" w:cs="Times New Roman"/>
          <w:b/>
          <w:sz w:val="28"/>
          <w:szCs w:val="28"/>
          <w:u w:val="single"/>
        </w:rPr>
      </w:pPr>
      <w:r w:rsidRPr="006A73D0">
        <w:lastRenderedPageBreak/>
        <w:t xml:space="preserve">EMPLOYMENT </w:t>
      </w:r>
      <w:r w:rsidR="00F431F8" w:rsidRPr="006A73D0">
        <w:t>OPPORTUNITIES</w:t>
      </w:r>
    </w:p>
    <w:p w:rsidR="00BB546E" w:rsidRPr="00BB546E" w:rsidRDefault="00BB546E" w:rsidP="000476D5">
      <w:pPr>
        <w:pStyle w:val="Heading1"/>
      </w:pPr>
      <w:bookmarkStart w:id="1" w:name="_Toc289778507"/>
      <w:bookmarkStart w:id="2" w:name="_Toc289779077"/>
      <w:r w:rsidRPr="00BB546E">
        <w:t>GENERAL WEBSITES</w:t>
      </w:r>
      <w:bookmarkEnd w:id="1"/>
      <w:bookmarkEnd w:id="2"/>
    </w:p>
    <w:p w:rsidR="00F431F8" w:rsidRDefault="00F431F8" w:rsidP="00F431F8">
      <w:pPr>
        <w:spacing w:after="0" w:line="240" w:lineRule="auto"/>
        <w:rPr>
          <w:rFonts w:ascii="Times New Roman" w:hAnsi="Times New Roman" w:cs="Times New Roman"/>
          <w:b/>
          <w:sz w:val="24"/>
          <w:szCs w:val="24"/>
        </w:rPr>
      </w:pPr>
    </w:p>
    <w:p w:rsidR="00F431F8" w:rsidRPr="00B0330B" w:rsidRDefault="00F431F8" w:rsidP="003E1C7F">
      <w:pPr>
        <w:spacing w:after="0" w:line="240" w:lineRule="auto"/>
        <w:ind w:left="720" w:hanging="720"/>
        <w:rPr>
          <w:rFonts w:cstheme="minorHAnsi"/>
          <w:b/>
          <w:sz w:val="24"/>
          <w:szCs w:val="24"/>
        </w:rPr>
      </w:pPr>
      <w:r w:rsidRPr="00B0330B">
        <w:rPr>
          <w:rFonts w:cstheme="minorHAnsi"/>
          <w:b/>
          <w:sz w:val="24"/>
          <w:szCs w:val="24"/>
        </w:rPr>
        <w:t>Monster.com</w:t>
      </w:r>
    </w:p>
    <w:p w:rsidR="00F431F8" w:rsidRPr="00B0330B" w:rsidRDefault="00B3294A" w:rsidP="003E1C7F">
      <w:pPr>
        <w:spacing w:after="0" w:line="240" w:lineRule="auto"/>
        <w:ind w:left="720" w:hanging="720"/>
        <w:rPr>
          <w:rStyle w:val="Hyperlink"/>
          <w:rFonts w:cstheme="minorHAnsi"/>
          <w:sz w:val="24"/>
          <w:szCs w:val="24"/>
        </w:rPr>
      </w:pPr>
      <w:hyperlink r:id="rId13" w:history="1">
        <w:r w:rsidR="00F431F8" w:rsidRPr="00B0330B">
          <w:rPr>
            <w:rStyle w:val="Hyperlink"/>
            <w:rFonts w:cstheme="minorHAnsi"/>
            <w:sz w:val="24"/>
            <w:szCs w:val="24"/>
          </w:rPr>
          <w:t>http://www.monster.com/</w:t>
        </w:r>
      </w:hyperlink>
    </w:p>
    <w:p w:rsidR="00D4293E" w:rsidRPr="00B0330B" w:rsidRDefault="00D4293E" w:rsidP="003E1C7F">
      <w:pPr>
        <w:spacing w:after="0" w:line="240" w:lineRule="auto"/>
        <w:ind w:left="720" w:hanging="720"/>
        <w:rPr>
          <w:rFonts w:cstheme="minorHAnsi"/>
          <w:sz w:val="24"/>
          <w:szCs w:val="24"/>
        </w:rPr>
      </w:pPr>
    </w:p>
    <w:p w:rsidR="00F431F8" w:rsidRPr="00B0330B" w:rsidRDefault="00F431F8" w:rsidP="003E1C7F">
      <w:pPr>
        <w:spacing w:after="0" w:line="240" w:lineRule="auto"/>
        <w:ind w:left="720"/>
        <w:rPr>
          <w:rFonts w:cstheme="minorHAnsi"/>
          <w:sz w:val="24"/>
          <w:szCs w:val="24"/>
        </w:rPr>
      </w:pPr>
      <w:r w:rsidRPr="00B0330B">
        <w:rPr>
          <w:rFonts w:cstheme="minorHAnsi"/>
          <w:sz w:val="24"/>
          <w:szCs w:val="24"/>
        </w:rPr>
        <w:t>NEW YORK &amp; MAYNARD, Mass., Feb 14, 2011 (BUSINESS WIRE) --</w:t>
      </w:r>
    </w:p>
    <w:p w:rsidR="00F431F8" w:rsidRPr="00B0330B" w:rsidRDefault="00F431F8" w:rsidP="003E1C7F">
      <w:pPr>
        <w:spacing w:after="0" w:line="240" w:lineRule="auto"/>
        <w:ind w:left="720"/>
        <w:rPr>
          <w:rFonts w:cstheme="minorHAnsi"/>
          <w:sz w:val="24"/>
          <w:szCs w:val="24"/>
        </w:rPr>
      </w:pPr>
      <w:r w:rsidRPr="00B0330B">
        <w:rPr>
          <w:rFonts w:cstheme="minorHAnsi"/>
          <w:sz w:val="24"/>
          <w:szCs w:val="24"/>
        </w:rPr>
        <w:t xml:space="preserve">Monster.com(R), the leading job matching engine and flagship brand of Monster Worldwide, Inc. (NYSE: MWW) today announced the completion of its integration of </w:t>
      </w:r>
      <w:proofErr w:type="spellStart"/>
      <w:r w:rsidRPr="00B0330B">
        <w:rPr>
          <w:rFonts w:cstheme="minorHAnsi"/>
          <w:sz w:val="24"/>
          <w:szCs w:val="24"/>
        </w:rPr>
        <w:t>HotJobs</w:t>
      </w:r>
      <w:proofErr w:type="spellEnd"/>
      <w:r w:rsidRPr="00B0330B">
        <w:rPr>
          <w:rFonts w:cstheme="minorHAnsi"/>
          <w:sz w:val="24"/>
          <w:szCs w:val="24"/>
        </w:rPr>
        <w:t xml:space="preserve"> into one seamless site experience for employers and job seekers. </w:t>
      </w:r>
    </w:p>
    <w:p w:rsidR="00F431F8" w:rsidRPr="00B0330B" w:rsidRDefault="00F431F8" w:rsidP="003E1C7F">
      <w:pPr>
        <w:spacing w:after="0" w:line="240" w:lineRule="auto"/>
        <w:ind w:left="720" w:hanging="720"/>
        <w:rPr>
          <w:rFonts w:cstheme="minorHAnsi"/>
          <w:b/>
          <w:sz w:val="24"/>
          <w:szCs w:val="24"/>
        </w:rPr>
      </w:pPr>
    </w:p>
    <w:p w:rsidR="00C55333" w:rsidRPr="00B0330B" w:rsidRDefault="00F431F8" w:rsidP="003E1C7F">
      <w:pPr>
        <w:spacing w:after="0" w:line="240" w:lineRule="auto"/>
        <w:ind w:left="720" w:hanging="720"/>
        <w:rPr>
          <w:rFonts w:cstheme="minorHAnsi"/>
          <w:b/>
          <w:sz w:val="24"/>
          <w:szCs w:val="24"/>
        </w:rPr>
      </w:pPr>
      <w:r w:rsidRPr="00B0330B">
        <w:rPr>
          <w:rFonts w:cstheme="minorHAnsi"/>
          <w:b/>
          <w:sz w:val="24"/>
          <w:szCs w:val="24"/>
        </w:rPr>
        <w:t>Career builder.com</w:t>
      </w:r>
    </w:p>
    <w:p w:rsidR="00F431F8" w:rsidRPr="00B0330B" w:rsidRDefault="00B3294A" w:rsidP="003E1C7F">
      <w:pPr>
        <w:spacing w:after="0" w:line="240" w:lineRule="auto"/>
        <w:ind w:left="720" w:hanging="720"/>
        <w:rPr>
          <w:rFonts w:cstheme="minorHAnsi"/>
          <w:sz w:val="24"/>
          <w:szCs w:val="24"/>
        </w:rPr>
      </w:pPr>
      <w:hyperlink r:id="rId14" w:history="1">
        <w:r w:rsidR="00F431F8" w:rsidRPr="00B0330B">
          <w:rPr>
            <w:rStyle w:val="Hyperlink"/>
            <w:rFonts w:cstheme="minorHAnsi"/>
            <w:sz w:val="24"/>
            <w:szCs w:val="24"/>
          </w:rPr>
          <w:t>http://www.careerbuilder.com/</w:t>
        </w:r>
      </w:hyperlink>
      <w:r w:rsidR="00F431F8" w:rsidRPr="00B0330B">
        <w:rPr>
          <w:rFonts w:cstheme="minorHAnsi"/>
          <w:sz w:val="24"/>
          <w:szCs w:val="24"/>
        </w:rPr>
        <w:t xml:space="preserve"> </w:t>
      </w:r>
    </w:p>
    <w:p w:rsidR="00D4293E" w:rsidRPr="00B0330B" w:rsidRDefault="00D4293E" w:rsidP="003E1C7F">
      <w:pPr>
        <w:spacing w:after="0" w:line="240" w:lineRule="auto"/>
        <w:ind w:left="720" w:hanging="720"/>
        <w:rPr>
          <w:rFonts w:cstheme="minorHAnsi"/>
          <w:b/>
          <w:sz w:val="24"/>
          <w:szCs w:val="24"/>
        </w:rPr>
      </w:pPr>
    </w:p>
    <w:p w:rsidR="00F431F8" w:rsidRPr="00B0330B" w:rsidRDefault="00F431F8" w:rsidP="003E1C7F">
      <w:pPr>
        <w:spacing w:after="0" w:line="240" w:lineRule="auto"/>
        <w:ind w:left="720"/>
        <w:rPr>
          <w:rFonts w:cstheme="minorHAnsi"/>
          <w:sz w:val="24"/>
          <w:szCs w:val="24"/>
        </w:rPr>
      </w:pPr>
      <w:r w:rsidRPr="00B0330B">
        <w:rPr>
          <w:rFonts w:cstheme="minorHAnsi"/>
          <w:sz w:val="24"/>
          <w:szCs w:val="24"/>
        </w:rPr>
        <w:t>As the global leader in human capital solutions, we help organizations target and attract their most important asset - their people. We use world-class technology, data-analysis, a comprehensive partner network and superior customer service to match the right people with the right jobs.</w:t>
      </w:r>
    </w:p>
    <w:p w:rsidR="00BE08E4" w:rsidRPr="00B0330B" w:rsidRDefault="00BE08E4" w:rsidP="003E1C7F">
      <w:pPr>
        <w:spacing w:after="0" w:line="240" w:lineRule="auto"/>
        <w:ind w:left="720" w:hanging="720"/>
        <w:rPr>
          <w:rFonts w:cstheme="minorHAnsi"/>
          <w:sz w:val="24"/>
          <w:szCs w:val="24"/>
        </w:rPr>
      </w:pPr>
    </w:p>
    <w:p w:rsidR="00C55333" w:rsidRPr="00B0330B" w:rsidRDefault="00BE08E4" w:rsidP="003E1C7F">
      <w:pPr>
        <w:spacing w:after="0" w:line="240" w:lineRule="auto"/>
        <w:ind w:left="720" w:hanging="720"/>
        <w:rPr>
          <w:rFonts w:cstheme="minorHAnsi"/>
          <w:b/>
          <w:sz w:val="24"/>
          <w:szCs w:val="24"/>
        </w:rPr>
      </w:pPr>
      <w:r w:rsidRPr="00B0330B">
        <w:rPr>
          <w:rFonts w:cstheme="minorHAnsi"/>
          <w:b/>
          <w:sz w:val="24"/>
          <w:szCs w:val="24"/>
        </w:rPr>
        <w:t>Native American Jobs</w:t>
      </w:r>
    </w:p>
    <w:p w:rsidR="00BE08E4" w:rsidRPr="00B0330B" w:rsidRDefault="00B3294A" w:rsidP="003E1C7F">
      <w:pPr>
        <w:spacing w:after="0" w:line="240" w:lineRule="auto"/>
        <w:ind w:left="720" w:hanging="720"/>
        <w:rPr>
          <w:rStyle w:val="Hyperlink"/>
          <w:rFonts w:cstheme="minorHAnsi"/>
          <w:sz w:val="24"/>
          <w:szCs w:val="24"/>
        </w:rPr>
      </w:pPr>
      <w:hyperlink r:id="rId15" w:history="1">
        <w:r w:rsidR="00BE08E4" w:rsidRPr="00B0330B">
          <w:rPr>
            <w:rStyle w:val="Hyperlink"/>
            <w:rFonts w:cstheme="minorHAnsi"/>
            <w:sz w:val="24"/>
            <w:szCs w:val="24"/>
          </w:rPr>
          <w:t>http://www.nativeamericanjobs.com/AboutUs.htm</w:t>
        </w:r>
      </w:hyperlink>
    </w:p>
    <w:p w:rsidR="00D4293E" w:rsidRPr="00B0330B" w:rsidRDefault="00D4293E" w:rsidP="003E1C7F">
      <w:pPr>
        <w:spacing w:after="0" w:line="240" w:lineRule="auto"/>
        <w:ind w:left="720" w:hanging="720"/>
        <w:rPr>
          <w:rFonts w:cstheme="minorHAnsi"/>
          <w:sz w:val="24"/>
          <w:szCs w:val="24"/>
        </w:rPr>
      </w:pPr>
    </w:p>
    <w:p w:rsidR="00BE08E4" w:rsidRPr="00B0330B" w:rsidRDefault="00BE08E4" w:rsidP="003E1C7F">
      <w:pPr>
        <w:spacing w:after="0" w:line="240" w:lineRule="auto"/>
        <w:ind w:left="720"/>
        <w:rPr>
          <w:rFonts w:cstheme="minorHAnsi"/>
          <w:sz w:val="24"/>
          <w:szCs w:val="24"/>
        </w:rPr>
      </w:pPr>
      <w:r w:rsidRPr="00B0330B">
        <w:rPr>
          <w:rFonts w:cstheme="minorHAnsi"/>
          <w:sz w:val="24"/>
          <w:szCs w:val="24"/>
        </w:rPr>
        <w:t>Native American Jobs.com</w:t>
      </w:r>
      <w:proofErr w:type="gramStart"/>
      <w:r w:rsidRPr="00B0330B">
        <w:rPr>
          <w:rFonts w:cstheme="minorHAnsi"/>
          <w:sz w:val="24"/>
          <w:szCs w:val="24"/>
        </w:rPr>
        <w:t>  is</w:t>
      </w:r>
      <w:proofErr w:type="gramEnd"/>
      <w:r w:rsidRPr="00B0330B">
        <w:rPr>
          <w:rFonts w:cstheme="minorHAnsi"/>
          <w:sz w:val="24"/>
          <w:szCs w:val="24"/>
        </w:rPr>
        <w:t xml:space="preserve"> a site dedicated to being your link to diversity &amp; indigenous employment, career minded individuals looking for Employment &amp; Careers in </w:t>
      </w:r>
      <w:r w:rsidRPr="00B0330B">
        <w:rPr>
          <w:rFonts w:cstheme="minorHAnsi"/>
          <w:b/>
          <w:bCs/>
          <w:sz w:val="24"/>
          <w:szCs w:val="24"/>
        </w:rPr>
        <w:t>ALL Communities</w:t>
      </w:r>
      <w:r w:rsidRPr="00B0330B">
        <w:rPr>
          <w:rFonts w:cstheme="minorHAnsi"/>
          <w:sz w:val="24"/>
          <w:szCs w:val="24"/>
        </w:rPr>
        <w:t>, Locally and Nationwide.</w:t>
      </w:r>
      <w:r w:rsidRPr="00B0330B">
        <w:rPr>
          <w:rFonts w:cstheme="minorHAnsi"/>
          <w:b/>
          <w:bCs/>
          <w:sz w:val="24"/>
          <w:szCs w:val="24"/>
        </w:rPr>
        <w:t> </w:t>
      </w:r>
      <w:r w:rsidRPr="00B0330B">
        <w:rPr>
          <w:rFonts w:cstheme="minorHAnsi"/>
          <w:sz w:val="24"/>
          <w:szCs w:val="24"/>
        </w:rPr>
        <w:t> </w:t>
      </w:r>
      <w:proofErr w:type="gramStart"/>
      <w:r w:rsidRPr="00B0330B">
        <w:rPr>
          <w:rFonts w:cstheme="minorHAnsi"/>
          <w:sz w:val="24"/>
          <w:szCs w:val="24"/>
        </w:rPr>
        <w:t>Including Tribal and Non-Tribal Companies across the nation.</w:t>
      </w:r>
      <w:proofErr w:type="gramEnd"/>
    </w:p>
    <w:p w:rsidR="000439E6" w:rsidRPr="00B0330B" w:rsidRDefault="000439E6" w:rsidP="003E1C7F">
      <w:pPr>
        <w:spacing w:after="0" w:line="240" w:lineRule="auto"/>
        <w:ind w:left="720" w:hanging="720"/>
        <w:rPr>
          <w:rFonts w:cstheme="minorHAnsi"/>
          <w:sz w:val="24"/>
          <w:szCs w:val="24"/>
        </w:rPr>
      </w:pPr>
    </w:p>
    <w:p w:rsidR="00C55333" w:rsidRPr="00B0330B" w:rsidRDefault="000439E6" w:rsidP="003E1C7F">
      <w:pPr>
        <w:spacing w:after="0" w:line="240" w:lineRule="auto"/>
        <w:ind w:left="720" w:hanging="720"/>
        <w:rPr>
          <w:rFonts w:cstheme="minorHAnsi"/>
          <w:b/>
          <w:sz w:val="24"/>
          <w:szCs w:val="24"/>
        </w:rPr>
      </w:pPr>
      <w:r w:rsidRPr="00B0330B">
        <w:rPr>
          <w:rFonts w:cstheme="minorHAnsi"/>
          <w:b/>
          <w:sz w:val="24"/>
          <w:szCs w:val="24"/>
        </w:rPr>
        <w:t xml:space="preserve">The ADA: </w:t>
      </w:r>
      <w:proofErr w:type="gramStart"/>
      <w:r w:rsidR="009F4B6C">
        <w:rPr>
          <w:rFonts w:cstheme="minorHAnsi"/>
          <w:b/>
          <w:sz w:val="24"/>
          <w:szCs w:val="24"/>
        </w:rPr>
        <w:t>Your</w:t>
      </w:r>
      <w:proofErr w:type="gramEnd"/>
      <w:r w:rsidRPr="00B0330B">
        <w:rPr>
          <w:rFonts w:cstheme="minorHAnsi"/>
          <w:b/>
          <w:sz w:val="24"/>
          <w:szCs w:val="24"/>
        </w:rPr>
        <w:t xml:space="preserve"> Employment Rights as an Individual </w:t>
      </w:r>
      <w:r w:rsidR="00EC607A" w:rsidRPr="00B0330B">
        <w:rPr>
          <w:rFonts w:cstheme="minorHAnsi"/>
          <w:b/>
          <w:sz w:val="24"/>
          <w:szCs w:val="24"/>
        </w:rPr>
        <w:t>with</w:t>
      </w:r>
      <w:r w:rsidRPr="00B0330B">
        <w:rPr>
          <w:rFonts w:cstheme="minorHAnsi"/>
          <w:b/>
          <w:sz w:val="24"/>
          <w:szCs w:val="24"/>
        </w:rPr>
        <w:t xml:space="preserve"> a Disability</w:t>
      </w:r>
    </w:p>
    <w:p w:rsidR="000439E6" w:rsidRPr="00B0330B" w:rsidRDefault="00B3294A" w:rsidP="003E1C7F">
      <w:pPr>
        <w:spacing w:after="0" w:line="240" w:lineRule="auto"/>
        <w:ind w:left="720" w:hanging="720"/>
        <w:rPr>
          <w:rFonts w:cstheme="minorHAnsi"/>
          <w:sz w:val="24"/>
          <w:szCs w:val="24"/>
        </w:rPr>
      </w:pPr>
      <w:hyperlink r:id="rId16" w:history="1">
        <w:r w:rsidR="000439E6" w:rsidRPr="00B0330B">
          <w:rPr>
            <w:rStyle w:val="Hyperlink"/>
            <w:rFonts w:cstheme="minorHAnsi"/>
            <w:sz w:val="24"/>
            <w:szCs w:val="24"/>
          </w:rPr>
          <w:t>http://www.eeoc.gov/facts/ada18.html</w:t>
        </w:r>
      </w:hyperlink>
    </w:p>
    <w:p w:rsidR="009C117A" w:rsidRPr="00B0330B" w:rsidRDefault="009C117A" w:rsidP="003E1C7F">
      <w:pPr>
        <w:spacing w:after="0" w:line="240" w:lineRule="auto"/>
        <w:ind w:left="720" w:hanging="720"/>
        <w:rPr>
          <w:rFonts w:cstheme="minorHAnsi"/>
          <w:sz w:val="24"/>
          <w:szCs w:val="24"/>
        </w:rPr>
      </w:pPr>
    </w:p>
    <w:p w:rsidR="003E1C7F" w:rsidRDefault="000439E6" w:rsidP="00084B79">
      <w:pPr>
        <w:spacing w:after="0" w:line="240" w:lineRule="auto"/>
        <w:ind w:left="720"/>
        <w:rPr>
          <w:rFonts w:cstheme="minorHAnsi"/>
          <w:sz w:val="24"/>
          <w:szCs w:val="24"/>
        </w:rPr>
      </w:pPr>
      <w:r w:rsidRPr="00B0330B">
        <w:rPr>
          <w:rFonts w:cstheme="minorHAnsi"/>
          <w:sz w:val="24"/>
          <w:szCs w:val="24"/>
        </w:rPr>
        <w:t>The Americans with Disabilities Act of 1990 (ADA) makes it unlawful to discriminate in employment against a qualified individual with a disability.</w:t>
      </w:r>
    </w:p>
    <w:p w:rsidR="00084B79" w:rsidRDefault="00084B79" w:rsidP="00084B79">
      <w:pPr>
        <w:spacing w:after="0" w:line="240" w:lineRule="auto"/>
        <w:ind w:left="720"/>
        <w:rPr>
          <w:rFonts w:cstheme="minorHAnsi"/>
          <w:sz w:val="24"/>
          <w:szCs w:val="24"/>
        </w:rPr>
      </w:pPr>
    </w:p>
    <w:p w:rsidR="00084B79" w:rsidRDefault="00084B79" w:rsidP="00084B79">
      <w:pPr>
        <w:spacing w:after="0" w:line="240" w:lineRule="auto"/>
        <w:ind w:left="720"/>
        <w:rPr>
          <w:rFonts w:cstheme="minorHAnsi"/>
          <w:sz w:val="24"/>
          <w:szCs w:val="24"/>
        </w:rPr>
      </w:pPr>
    </w:p>
    <w:p w:rsidR="00084B79" w:rsidRDefault="00084B79" w:rsidP="00084B79">
      <w:pPr>
        <w:spacing w:after="0" w:line="240" w:lineRule="auto"/>
        <w:ind w:left="720"/>
        <w:rPr>
          <w:rFonts w:cstheme="minorHAnsi"/>
          <w:sz w:val="24"/>
          <w:szCs w:val="24"/>
        </w:rPr>
      </w:pPr>
    </w:p>
    <w:p w:rsidR="00084B79" w:rsidRDefault="00084B79" w:rsidP="00084B79">
      <w:pPr>
        <w:spacing w:after="0" w:line="240" w:lineRule="auto"/>
        <w:ind w:left="720"/>
        <w:rPr>
          <w:rFonts w:cstheme="minorHAnsi"/>
          <w:sz w:val="24"/>
          <w:szCs w:val="24"/>
        </w:rPr>
      </w:pPr>
    </w:p>
    <w:p w:rsidR="00A16241" w:rsidRDefault="00A16241" w:rsidP="00084B79">
      <w:pPr>
        <w:spacing w:after="0" w:line="240" w:lineRule="auto"/>
        <w:ind w:left="720"/>
        <w:rPr>
          <w:rFonts w:cstheme="minorHAnsi"/>
          <w:sz w:val="24"/>
          <w:szCs w:val="24"/>
        </w:rPr>
      </w:pPr>
    </w:p>
    <w:p w:rsidR="00A16241" w:rsidRDefault="00A16241" w:rsidP="00084B79">
      <w:pPr>
        <w:spacing w:after="0" w:line="240" w:lineRule="auto"/>
        <w:ind w:left="720"/>
        <w:rPr>
          <w:rFonts w:cstheme="minorHAnsi"/>
          <w:sz w:val="24"/>
          <w:szCs w:val="24"/>
        </w:rPr>
      </w:pPr>
    </w:p>
    <w:p w:rsidR="00A16241" w:rsidRPr="00B0330B" w:rsidRDefault="00A16241" w:rsidP="00084B79">
      <w:pPr>
        <w:spacing w:after="0" w:line="240" w:lineRule="auto"/>
        <w:ind w:left="720"/>
        <w:rPr>
          <w:rFonts w:cstheme="minorHAnsi"/>
          <w:sz w:val="24"/>
          <w:szCs w:val="24"/>
        </w:rPr>
      </w:pPr>
    </w:p>
    <w:p w:rsidR="00EA0802" w:rsidRPr="00B0330B" w:rsidRDefault="00EA0802" w:rsidP="000476D5">
      <w:pPr>
        <w:spacing w:after="0" w:line="240" w:lineRule="auto"/>
        <w:rPr>
          <w:rFonts w:cstheme="minorHAnsi"/>
          <w:sz w:val="24"/>
          <w:szCs w:val="24"/>
        </w:rPr>
      </w:pPr>
    </w:p>
    <w:p w:rsidR="00C55333" w:rsidRPr="00B0330B" w:rsidRDefault="00EA0802" w:rsidP="003E1C7F">
      <w:pPr>
        <w:spacing w:after="0" w:line="240" w:lineRule="auto"/>
        <w:ind w:left="720" w:hanging="720"/>
        <w:rPr>
          <w:rFonts w:cstheme="minorHAnsi"/>
          <w:b/>
          <w:sz w:val="24"/>
          <w:szCs w:val="24"/>
        </w:rPr>
      </w:pPr>
      <w:r w:rsidRPr="00B0330B">
        <w:rPr>
          <w:rFonts w:cstheme="minorHAnsi"/>
          <w:b/>
          <w:sz w:val="24"/>
          <w:szCs w:val="24"/>
        </w:rPr>
        <w:lastRenderedPageBreak/>
        <w:t>Wiki How</w:t>
      </w:r>
    </w:p>
    <w:p w:rsidR="00F431F8" w:rsidRPr="00B0330B" w:rsidRDefault="00B3294A" w:rsidP="003E1C7F">
      <w:pPr>
        <w:spacing w:after="0" w:line="240" w:lineRule="auto"/>
        <w:ind w:left="720" w:hanging="720"/>
        <w:rPr>
          <w:rFonts w:cstheme="minorHAnsi"/>
          <w:b/>
          <w:sz w:val="24"/>
          <w:szCs w:val="24"/>
        </w:rPr>
      </w:pPr>
      <w:hyperlink r:id="rId17" w:history="1">
        <w:r w:rsidR="00EA0802" w:rsidRPr="00B0330B">
          <w:rPr>
            <w:rStyle w:val="Hyperlink"/>
            <w:rFonts w:cstheme="minorHAnsi"/>
            <w:sz w:val="24"/>
            <w:szCs w:val="24"/>
          </w:rPr>
          <w:t>http://www.wikihow.com/Get-a-Job</w:t>
        </w:r>
      </w:hyperlink>
    </w:p>
    <w:p w:rsidR="00EA0802" w:rsidRPr="00B0330B" w:rsidRDefault="00EA0802" w:rsidP="003E1C7F">
      <w:pPr>
        <w:spacing w:after="0" w:line="240" w:lineRule="auto"/>
        <w:ind w:left="720" w:hanging="720"/>
        <w:rPr>
          <w:rFonts w:cstheme="minorHAnsi"/>
          <w:sz w:val="24"/>
          <w:szCs w:val="24"/>
        </w:rPr>
      </w:pPr>
    </w:p>
    <w:p w:rsidR="00EA0802" w:rsidRPr="00B0330B" w:rsidRDefault="002E2651" w:rsidP="003E1C7F">
      <w:pPr>
        <w:spacing w:after="0" w:line="240" w:lineRule="auto"/>
        <w:ind w:left="720"/>
        <w:rPr>
          <w:rFonts w:cstheme="minorHAnsi"/>
          <w:sz w:val="24"/>
          <w:szCs w:val="24"/>
        </w:rPr>
      </w:pPr>
      <w:proofErr w:type="spellStart"/>
      <w:r w:rsidRPr="00B0330B">
        <w:rPr>
          <w:rFonts w:cstheme="minorHAnsi"/>
          <w:sz w:val="24"/>
          <w:szCs w:val="24"/>
        </w:rPr>
        <w:t>W</w:t>
      </w:r>
      <w:r w:rsidR="00EA0802" w:rsidRPr="00B0330B">
        <w:rPr>
          <w:rFonts w:cstheme="minorHAnsi"/>
          <w:sz w:val="24"/>
          <w:szCs w:val="24"/>
        </w:rPr>
        <w:t>ikiHow</w:t>
      </w:r>
      <w:proofErr w:type="spellEnd"/>
      <w:r w:rsidR="00EA0802" w:rsidRPr="00B0330B">
        <w:rPr>
          <w:rFonts w:cstheme="minorHAnsi"/>
          <w:sz w:val="24"/>
          <w:szCs w:val="24"/>
        </w:rPr>
        <w:t xml:space="preserve"> is a collaborative effort to build and share the world's largest, highest quality how-to manual. Like Wikipedia, </w:t>
      </w:r>
      <w:proofErr w:type="spellStart"/>
      <w:r w:rsidR="00EA0802" w:rsidRPr="00B0330B">
        <w:rPr>
          <w:rFonts w:cstheme="minorHAnsi"/>
          <w:sz w:val="24"/>
          <w:szCs w:val="24"/>
        </w:rPr>
        <w:t>wikiHow</w:t>
      </w:r>
      <w:proofErr w:type="spellEnd"/>
      <w:r w:rsidR="00EA0802" w:rsidRPr="00B0330B">
        <w:rPr>
          <w:rFonts w:cstheme="minorHAnsi"/>
          <w:sz w:val="24"/>
          <w:szCs w:val="24"/>
        </w:rPr>
        <w:t xml:space="preserve"> is a wiki, in that anyone can write or edit a page on the site. Thousands of people from all over the world have collaboratively written 99,826 how-to articles. Over 25 million people a month read </w:t>
      </w:r>
      <w:proofErr w:type="spellStart"/>
      <w:r w:rsidR="00EA0802" w:rsidRPr="00B0330B">
        <w:rPr>
          <w:rFonts w:cstheme="minorHAnsi"/>
          <w:sz w:val="24"/>
          <w:szCs w:val="24"/>
        </w:rPr>
        <w:t>wikiHow</w:t>
      </w:r>
      <w:proofErr w:type="spellEnd"/>
      <w:r w:rsidR="00EA0802" w:rsidRPr="00B0330B">
        <w:rPr>
          <w:rFonts w:cstheme="minorHAnsi"/>
          <w:sz w:val="24"/>
          <w:szCs w:val="24"/>
        </w:rPr>
        <w:t xml:space="preserve">, which makes it the 150th most popular website according to </w:t>
      </w:r>
      <w:proofErr w:type="spellStart"/>
      <w:r w:rsidR="00EA0802" w:rsidRPr="00B0330B">
        <w:rPr>
          <w:rFonts w:cstheme="minorHAnsi"/>
          <w:sz w:val="24"/>
          <w:szCs w:val="24"/>
        </w:rPr>
        <w:t>Quantcast</w:t>
      </w:r>
      <w:proofErr w:type="spellEnd"/>
      <w:r w:rsidR="00EA0802" w:rsidRPr="00B0330B">
        <w:rPr>
          <w:rFonts w:cstheme="minorHAnsi"/>
          <w:sz w:val="24"/>
          <w:szCs w:val="24"/>
        </w:rPr>
        <w:t>.</w:t>
      </w:r>
    </w:p>
    <w:p w:rsidR="00EA0802" w:rsidRPr="00B0330B" w:rsidRDefault="00EA0802" w:rsidP="003E1C7F">
      <w:pPr>
        <w:spacing w:after="0" w:line="240" w:lineRule="auto"/>
        <w:ind w:left="720" w:hanging="720"/>
        <w:rPr>
          <w:rFonts w:cstheme="minorHAnsi"/>
          <w:sz w:val="24"/>
          <w:szCs w:val="24"/>
        </w:rPr>
      </w:pPr>
    </w:p>
    <w:p w:rsidR="00C55333" w:rsidRPr="00B0330B" w:rsidRDefault="00C6292E" w:rsidP="003E1C7F">
      <w:pPr>
        <w:spacing w:after="0" w:line="240" w:lineRule="auto"/>
        <w:ind w:left="720" w:hanging="720"/>
        <w:rPr>
          <w:rFonts w:cstheme="minorHAnsi"/>
          <w:b/>
          <w:sz w:val="24"/>
          <w:szCs w:val="24"/>
        </w:rPr>
      </w:pPr>
      <w:r w:rsidRPr="00B0330B">
        <w:rPr>
          <w:rFonts w:cstheme="minorHAnsi"/>
          <w:b/>
          <w:sz w:val="24"/>
          <w:szCs w:val="24"/>
        </w:rPr>
        <w:t>EmploymentGuide.com</w:t>
      </w:r>
    </w:p>
    <w:p w:rsidR="00C6292E" w:rsidRPr="00B0330B" w:rsidRDefault="00B3294A" w:rsidP="003E1C7F">
      <w:pPr>
        <w:spacing w:after="0" w:line="240" w:lineRule="auto"/>
        <w:ind w:left="720" w:hanging="720"/>
        <w:rPr>
          <w:rFonts w:cstheme="minorHAnsi"/>
          <w:sz w:val="24"/>
          <w:szCs w:val="24"/>
        </w:rPr>
      </w:pPr>
      <w:hyperlink r:id="rId18" w:history="1">
        <w:r w:rsidR="00C6292E" w:rsidRPr="00B0330B">
          <w:rPr>
            <w:rStyle w:val="Hyperlink"/>
            <w:rFonts w:cstheme="minorHAnsi"/>
            <w:sz w:val="24"/>
            <w:szCs w:val="24"/>
          </w:rPr>
          <w:t>http://www.employmentguide.com/</w:t>
        </w:r>
      </w:hyperlink>
    </w:p>
    <w:p w:rsidR="00C6292E" w:rsidRPr="00B0330B" w:rsidRDefault="00C6292E" w:rsidP="003E1C7F">
      <w:pPr>
        <w:spacing w:after="0" w:line="240" w:lineRule="auto"/>
        <w:ind w:left="720" w:hanging="720"/>
        <w:rPr>
          <w:rFonts w:cstheme="minorHAnsi"/>
          <w:b/>
          <w:sz w:val="24"/>
          <w:szCs w:val="24"/>
        </w:rPr>
      </w:pPr>
    </w:p>
    <w:p w:rsidR="00C6292E" w:rsidRPr="00B0330B" w:rsidRDefault="00C6292E" w:rsidP="003E1C7F">
      <w:pPr>
        <w:spacing w:after="0" w:line="240" w:lineRule="auto"/>
        <w:ind w:left="720"/>
        <w:rPr>
          <w:rFonts w:cstheme="minorHAnsi"/>
          <w:sz w:val="24"/>
          <w:szCs w:val="24"/>
        </w:rPr>
      </w:pPr>
      <w:r w:rsidRPr="00B0330B">
        <w:rPr>
          <w:rFonts w:cstheme="minorHAnsi"/>
          <w:sz w:val="24"/>
          <w:szCs w:val="24"/>
        </w:rPr>
        <w:t>Since its inception in 1995, the EmploymentGuide.com job board has provided an optimum combination of hiring solutions and job search options across numerous job industries nationwide. Our focus is on hourly and skilled jobs, from entry-level to mid-management employment opportunities. Don't get lost in your job search. Let Us Be Your Guide.</w:t>
      </w:r>
    </w:p>
    <w:p w:rsidR="00C6292E" w:rsidRPr="00B0330B" w:rsidRDefault="00C6292E" w:rsidP="003E1C7F">
      <w:pPr>
        <w:spacing w:after="0" w:line="240" w:lineRule="auto"/>
        <w:ind w:left="720" w:hanging="720"/>
        <w:rPr>
          <w:rFonts w:cstheme="minorHAnsi"/>
          <w:b/>
          <w:sz w:val="24"/>
          <w:szCs w:val="24"/>
        </w:rPr>
      </w:pPr>
    </w:p>
    <w:p w:rsidR="00C55333" w:rsidRPr="00B0330B" w:rsidRDefault="009C1C18" w:rsidP="003E1C7F">
      <w:pPr>
        <w:spacing w:after="0" w:line="240" w:lineRule="auto"/>
        <w:ind w:left="720" w:hanging="720"/>
        <w:rPr>
          <w:rFonts w:cstheme="minorHAnsi"/>
          <w:b/>
          <w:sz w:val="24"/>
          <w:szCs w:val="24"/>
        </w:rPr>
      </w:pPr>
      <w:r w:rsidRPr="00B0330B">
        <w:rPr>
          <w:rFonts w:cstheme="minorHAnsi"/>
          <w:b/>
          <w:sz w:val="24"/>
          <w:szCs w:val="24"/>
        </w:rPr>
        <w:t>Employment Crossing</w:t>
      </w:r>
    </w:p>
    <w:p w:rsidR="009C1C18" w:rsidRPr="00B0330B" w:rsidRDefault="00B3294A" w:rsidP="003E1C7F">
      <w:pPr>
        <w:spacing w:after="0" w:line="240" w:lineRule="auto"/>
        <w:ind w:left="720" w:hanging="720"/>
        <w:rPr>
          <w:rFonts w:cstheme="minorHAnsi"/>
          <w:sz w:val="24"/>
          <w:szCs w:val="24"/>
        </w:rPr>
      </w:pPr>
      <w:hyperlink r:id="rId19" w:history="1">
        <w:r w:rsidR="009C1C18" w:rsidRPr="00B0330B">
          <w:rPr>
            <w:rStyle w:val="Hyperlink"/>
            <w:rFonts w:cstheme="minorHAnsi"/>
            <w:sz w:val="24"/>
            <w:szCs w:val="24"/>
          </w:rPr>
          <w:t>http://www.employmentcrossing.com/</w:t>
        </w:r>
      </w:hyperlink>
    </w:p>
    <w:p w:rsidR="009C1C18" w:rsidRPr="00B0330B" w:rsidRDefault="009C1C18" w:rsidP="003E1C7F">
      <w:pPr>
        <w:spacing w:after="0" w:line="240" w:lineRule="auto"/>
        <w:ind w:left="720" w:hanging="720"/>
        <w:rPr>
          <w:rFonts w:cstheme="minorHAnsi"/>
          <w:sz w:val="24"/>
          <w:szCs w:val="24"/>
        </w:rPr>
      </w:pPr>
    </w:p>
    <w:p w:rsidR="009C1C18" w:rsidRPr="00B0330B" w:rsidRDefault="009C1C18" w:rsidP="003E1C7F">
      <w:pPr>
        <w:spacing w:after="0" w:line="240" w:lineRule="auto"/>
        <w:ind w:left="720"/>
        <w:rPr>
          <w:rFonts w:cstheme="minorHAnsi"/>
          <w:sz w:val="24"/>
          <w:szCs w:val="24"/>
        </w:rPr>
      </w:pPr>
      <w:r w:rsidRPr="00B0330B">
        <w:rPr>
          <w:rFonts w:cstheme="minorHAnsi"/>
          <w:sz w:val="24"/>
          <w:szCs w:val="24"/>
        </w:rPr>
        <w:t>Employment Crossing is the world leader in "pure" monitoring and reporting of jobs, through its active and growing research into all employers throughout the world. We take no money from employers or advertisers so our research results remain "pure" and uninfluenced by others.</w:t>
      </w:r>
    </w:p>
    <w:p w:rsidR="009C1C18" w:rsidRDefault="009C1C18" w:rsidP="000476D5">
      <w:pPr>
        <w:spacing w:after="0" w:line="240" w:lineRule="auto"/>
        <w:rPr>
          <w:rFonts w:ascii="Times New Roman" w:hAnsi="Times New Roman" w:cs="Times New Roman"/>
          <w:sz w:val="24"/>
          <w:szCs w:val="24"/>
        </w:rPr>
      </w:pPr>
    </w:p>
    <w:p w:rsidR="009C1C18" w:rsidRPr="009C1C18" w:rsidRDefault="009C1C18" w:rsidP="000476D5">
      <w:pPr>
        <w:spacing w:after="0" w:line="240" w:lineRule="auto"/>
        <w:rPr>
          <w:rFonts w:ascii="Times New Roman" w:hAnsi="Times New Roman" w:cs="Times New Roman"/>
          <w:sz w:val="24"/>
          <w:szCs w:val="24"/>
        </w:rPr>
      </w:pPr>
    </w:p>
    <w:p w:rsidR="000476D5" w:rsidRDefault="000476D5" w:rsidP="000476D5">
      <w:pPr>
        <w:pStyle w:val="Heading1"/>
        <w:sectPr w:rsidR="000476D5" w:rsidSect="00B2122D">
          <w:footerReference w:type="default" r:id="rId20"/>
          <w:pgSz w:w="12240" w:h="15840"/>
          <w:pgMar w:top="1440" w:right="1440" w:bottom="1440" w:left="1440" w:header="720" w:footer="720" w:gutter="0"/>
          <w:pgNumType w:start="1"/>
          <w:cols w:space="720"/>
          <w:docGrid w:linePitch="360"/>
        </w:sectPr>
      </w:pPr>
    </w:p>
    <w:p w:rsidR="00BB546E" w:rsidRPr="000476D5" w:rsidRDefault="00BB546E" w:rsidP="000476D5">
      <w:pPr>
        <w:pStyle w:val="Heading1"/>
        <w:rPr>
          <w:rStyle w:val="BookTitle"/>
          <w:smallCaps w:val="0"/>
          <w:color w:val="17365D" w:themeColor="text2" w:themeShade="BF"/>
          <w:kern w:val="28"/>
          <w:sz w:val="52"/>
          <w:szCs w:val="52"/>
        </w:rPr>
      </w:pPr>
      <w:bookmarkStart w:id="3" w:name="_Toc289778508"/>
      <w:bookmarkStart w:id="4" w:name="_Toc289779078"/>
      <w:r w:rsidRPr="00D1498B">
        <w:lastRenderedPageBreak/>
        <w:t>GOVERNMENT</w:t>
      </w:r>
      <w:bookmarkEnd w:id="3"/>
      <w:bookmarkEnd w:id="4"/>
    </w:p>
    <w:p w:rsidR="00BB546E" w:rsidRPr="00D1498B" w:rsidRDefault="00BB546E" w:rsidP="00BB546E">
      <w:pPr>
        <w:spacing w:after="0" w:line="240" w:lineRule="auto"/>
        <w:rPr>
          <w:rFonts w:ascii="Times New Roman" w:hAnsi="Times New Roman" w:cs="Times New Roman"/>
          <w:b/>
          <w:sz w:val="24"/>
          <w:szCs w:val="24"/>
          <w:u w:val="single"/>
        </w:rPr>
      </w:pPr>
    </w:p>
    <w:p w:rsidR="00C55333" w:rsidRPr="00B0330B" w:rsidRDefault="0048150D" w:rsidP="003E1C7F">
      <w:pPr>
        <w:spacing w:after="0" w:line="240" w:lineRule="auto"/>
        <w:ind w:left="720" w:hanging="720"/>
        <w:rPr>
          <w:rFonts w:cstheme="minorHAnsi"/>
          <w:b/>
          <w:sz w:val="24"/>
          <w:szCs w:val="24"/>
        </w:rPr>
      </w:pPr>
      <w:proofErr w:type="spellStart"/>
      <w:r w:rsidRPr="00B0330B">
        <w:rPr>
          <w:rFonts w:cstheme="minorHAnsi"/>
          <w:b/>
          <w:sz w:val="24"/>
          <w:szCs w:val="24"/>
        </w:rPr>
        <w:t>USAJobs</w:t>
      </w:r>
      <w:proofErr w:type="spellEnd"/>
    </w:p>
    <w:p w:rsidR="00F25271" w:rsidRPr="00B0330B" w:rsidRDefault="00B3294A" w:rsidP="003E1C7F">
      <w:pPr>
        <w:spacing w:after="0" w:line="240" w:lineRule="auto"/>
        <w:ind w:left="720" w:hanging="720"/>
        <w:rPr>
          <w:rFonts w:cstheme="minorHAnsi"/>
          <w:b/>
          <w:sz w:val="24"/>
          <w:szCs w:val="24"/>
        </w:rPr>
      </w:pPr>
      <w:hyperlink r:id="rId21" w:history="1">
        <w:r w:rsidR="00F25271" w:rsidRPr="00B0330B">
          <w:rPr>
            <w:rFonts w:cstheme="minorHAnsi"/>
            <w:color w:val="0000FF"/>
            <w:sz w:val="24"/>
            <w:szCs w:val="24"/>
            <w:u w:val="single"/>
          </w:rPr>
          <w:t>http://www.usajobs.opm.gov/</w:t>
        </w:r>
      </w:hyperlink>
    </w:p>
    <w:p w:rsidR="006141DD" w:rsidRPr="00B0330B" w:rsidRDefault="006141DD" w:rsidP="003E1C7F">
      <w:pPr>
        <w:spacing w:after="0" w:line="240" w:lineRule="auto"/>
        <w:ind w:left="720" w:hanging="720"/>
        <w:rPr>
          <w:rFonts w:cstheme="minorHAnsi"/>
          <w:sz w:val="24"/>
          <w:szCs w:val="24"/>
        </w:rPr>
      </w:pPr>
    </w:p>
    <w:p w:rsidR="00F25271" w:rsidRPr="00B0330B" w:rsidRDefault="00F431F8" w:rsidP="003E1C7F">
      <w:pPr>
        <w:spacing w:after="0" w:line="240" w:lineRule="auto"/>
        <w:ind w:left="720"/>
        <w:rPr>
          <w:rFonts w:cstheme="minorHAnsi"/>
          <w:sz w:val="24"/>
          <w:szCs w:val="24"/>
        </w:rPr>
      </w:pPr>
      <w:r w:rsidRPr="00B0330B">
        <w:rPr>
          <w:rFonts w:cstheme="minorHAnsi"/>
          <w:sz w:val="24"/>
          <w:szCs w:val="24"/>
        </w:rPr>
        <w:t>USAJOBS is the Federal Government's official one-stop source for Federal jobs and employment information.</w:t>
      </w:r>
    </w:p>
    <w:p w:rsidR="003A4A47" w:rsidRPr="00B0330B" w:rsidRDefault="003A4A47" w:rsidP="003E1C7F">
      <w:pPr>
        <w:spacing w:after="0" w:line="240" w:lineRule="auto"/>
        <w:ind w:left="720" w:hanging="720"/>
        <w:rPr>
          <w:rFonts w:cstheme="minorHAnsi"/>
          <w:sz w:val="24"/>
          <w:szCs w:val="24"/>
        </w:rPr>
      </w:pPr>
    </w:p>
    <w:p w:rsidR="00C55333" w:rsidRPr="00B0330B" w:rsidRDefault="003A4A47" w:rsidP="003E1C7F">
      <w:pPr>
        <w:spacing w:after="0" w:line="240" w:lineRule="auto"/>
        <w:ind w:left="720" w:hanging="720"/>
        <w:rPr>
          <w:rFonts w:cstheme="minorHAnsi"/>
          <w:b/>
          <w:sz w:val="24"/>
          <w:szCs w:val="24"/>
        </w:rPr>
      </w:pPr>
      <w:r w:rsidRPr="00B0330B">
        <w:rPr>
          <w:rFonts w:cstheme="minorHAnsi"/>
          <w:b/>
          <w:sz w:val="24"/>
          <w:szCs w:val="24"/>
        </w:rPr>
        <w:t>Govtjobs.com</w:t>
      </w:r>
    </w:p>
    <w:p w:rsidR="003A4A47" w:rsidRPr="00B0330B" w:rsidRDefault="00B3294A" w:rsidP="003E1C7F">
      <w:pPr>
        <w:spacing w:after="0" w:line="240" w:lineRule="auto"/>
        <w:ind w:left="720" w:hanging="720"/>
        <w:rPr>
          <w:rFonts w:cstheme="minorHAnsi"/>
          <w:sz w:val="24"/>
          <w:szCs w:val="24"/>
        </w:rPr>
      </w:pPr>
      <w:hyperlink r:id="rId22" w:history="1">
        <w:r w:rsidR="003A4A47" w:rsidRPr="00B0330B">
          <w:rPr>
            <w:rStyle w:val="Hyperlink"/>
            <w:rFonts w:cstheme="minorHAnsi"/>
            <w:sz w:val="24"/>
            <w:szCs w:val="24"/>
          </w:rPr>
          <w:t>http://www.govtjobs.com/</w:t>
        </w:r>
      </w:hyperlink>
    </w:p>
    <w:p w:rsidR="003A4A47" w:rsidRPr="00B0330B" w:rsidRDefault="003A4A47" w:rsidP="003E1C7F">
      <w:pPr>
        <w:spacing w:after="0" w:line="240" w:lineRule="auto"/>
        <w:ind w:left="720" w:hanging="720"/>
        <w:rPr>
          <w:rFonts w:cstheme="minorHAnsi"/>
          <w:sz w:val="24"/>
          <w:szCs w:val="24"/>
        </w:rPr>
      </w:pPr>
    </w:p>
    <w:p w:rsidR="003A4A47" w:rsidRPr="00B0330B" w:rsidRDefault="003A4A47" w:rsidP="003E1C7F">
      <w:pPr>
        <w:spacing w:after="0" w:line="240" w:lineRule="auto"/>
        <w:ind w:left="720"/>
        <w:rPr>
          <w:rFonts w:cstheme="minorHAnsi"/>
          <w:sz w:val="24"/>
          <w:szCs w:val="24"/>
        </w:rPr>
      </w:pPr>
      <w:r w:rsidRPr="00B0330B">
        <w:rPr>
          <w:rFonts w:cstheme="minorHAnsi"/>
          <w:sz w:val="24"/>
          <w:szCs w:val="24"/>
        </w:rPr>
        <w:t>For the government agency, govtjobs.com is an opportunity to reach a pool of individuals who are actively seeking employment in the public sector. Agencies listing positions with govtjobs.com include cities, counties, states, executive search firms, advertising agencies and other governmental jurisdictions. Non-profits are also invited to advertise.</w:t>
      </w:r>
    </w:p>
    <w:p w:rsidR="001F5DDF" w:rsidRPr="00B0330B" w:rsidRDefault="001F5DDF" w:rsidP="003E1C7F">
      <w:pPr>
        <w:spacing w:after="0" w:line="240" w:lineRule="auto"/>
        <w:ind w:left="720" w:hanging="720"/>
        <w:rPr>
          <w:rFonts w:cstheme="minorHAnsi"/>
          <w:sz w:val="24"/>
          <w:szCs w:val="24"/>
        </w:rPr>
      </w:pPr>
    </w:p>
    <w:p w:rsidR="00C55333" w:rsidRPr="00B0330B" w:rsidRDefault="001F5DDF" w:rsidP="003E1C7F">
      <w:pPr>
        <w:spacing w:after="0" w:line="240" w:lineRule="auto"/>
        <w:ind w:left="720" w:hanging="720"/>
        <w:rPr>
          <w:rFonts w:cstheme="minorHAnsi"/>
          <w:b/>
          <w:sz w:val="24"/>
          <w:szCs w:val="24"/>
        </w:rPr>
      </w:pPr>
      <w:r w:rsidRPr="00B0330B">
        <w:rPr>
          <w:rFonts w:cstheme="minorHAnsi"/>
          <w:b/>
          <w:sz w:val="24"/>
          <w:szCs w:val="24"/>
        </w:rPr>
        <w:t>U.S. Equal Employment Opportunity Commission</w:t>
      </w:r>
    </w:p>
    <w:p w:rsidR="003A4A47" w:rsidRPr="00B0330B" w:rsidRDefault="00B3294A" w:rsidP="003E1C7F">
      <w:pPr>
        <w:spacing w:after="0" w:line="240" w:lineRule="auto"/>
        <w:ind w:left="720" w:hanging="720"/>
        <w:rPr>
          <w:rFonts w:cstheme="minorHAnsi"/>
          <w:sz w:val="24"/>
          <w:szCs w:val="24"/>
        </w:rPr>
      </w:pPr>
      <w:hyperlink r:id="rId23" w:history="1">
        <w:r w:rsidR="001F5DDF" w:rsidRPr="00B0330B">
          <w:rPr>
            <w:rStyle w:val="Hyperlink"/>
            <w:rFonts w:cstheme="minorHAnsi"/>
            <w:sz w:val="24"/>
            <w:szCs w:val="24"/>
          </w:rPr>
          <w:t>http://www.eeoc.gov/</w:t>
        </w:r>
      </w:hyperlink>
    </w:p>
    <w:p w:rsidR="001F5DDF" w:rsidRPr="00B0330B" w:rsidRDefault="001F5DDF" w:rsidP="003E1C7F">
      <w:pPr>
        <w:spacing w:after="0" w:line="240" w:lineRule="auto"/>
        <w:ind w:left="720" w:hanging="720"/>
        <w:rPr>
          <w:rFonts w:cstheme="minorHAnsi"/>
          <w:sz w:val="24"/>
          <w:szCs w:val="24"/>
        </w:rPr>
      </w:pPr>
    </w:p>
    <w:p w:rsidR="001F5DDF" w:rsidRPr="00B0330B" w:rsidRDefault="001F5DDF" w:rsidP="003E1C7F">
      <w:pPr>
        <w:spacing w:after="0" w:line="240" w:lineRule="auto"/>
        <w:ind w:left="720"/>
        <w:rPr>
          <w:rFonts w:cstheme="minorHAnsi"/>
          <w:sz w:val="24"/>
          <w:szCs w:val="24"/>
        </w:rPr>
      </w:pPr>
      <w:r w:rsidRPr="00B0330B">
        <w:rPr>
          <w:rFonts w:cstheme="minorHAnsi"/>
          <w:sz w:val="24"/>
          <w:szCs w:val="24"/>
        </w:rPr>
        <w:t>The U.S. Equal Employment Opportunity Commission (EEOC) is responsible for enforcing federal laws that make it illegal to discriminate against a job applicant or an employee because of the person's race, color, religion, sex (including pregnancy), national origin, age (40 or older), disability or genetic information. It is also illegal to discriminate against a person because the person complained about discrimination, filed a charge of discrimination, or participated in an employment discrimination investigation or lawsuit.</w:t>
      </w:r>
    </w:p>
    <w:p w:rsidR="00BB546E" w:rsidRPr="00BB546E" w:rsidRDefault="00BB546E" w:rsidP="00BB546E">
      <w:pPr>
        <w:spacing w:after="0" w:line="240" w:lineRule="auto"/>
        <w:ind w:left="720"/>
        <w:rPr>
          <w:rFonts w:ascii="Times New Roman" w:hAnsi="Times New Roman" w:cs="Times New Roman"/>
          <w:b/>
          <w:sz w:val="24"/>
          <w:szCs w:val="24"/>
        </w:rPr>
      </w:pPr>
    </w:p>
    <w:p w:rsidR="00BB546E" w:rsidRPr="00F431F8" w:rsidRDefault="00BB546E" w:rsidP="00BB546E">
      <w:pPr>
        <w:spacing w:after="0" w:line="240" w:lineRule="auto"/>
        <w:ind w:left="720"/>
        <w:rPr>
          <w:rFonts w:ascii="Times New Roman" w:hAnsi="Times New Roman" w:cs="Times New Roman"/>
          <w:b/>
          <w:sz w:val="24"/>
          <w:szCs w:val="24"/>
          <w:u w:val="single"/>
        </w:rPr>
      </w:pPr>
    </w:p>
    <w:p w:rsidR="00B2122D" w:rsidRDefault="00B2122D">
      <w:pPr>
        <w:rPr>
          <w:rFonts w:asciiTheme="majorHAnsi" w:eastAsiaTheme="majorEastAsia" w:hAnsiTheme="majorHAnsi" w:cstheme="majorBidi"/>
          <w:color w:val="17365D" w:themeColor="text2" w:themeShade="BF"/>
          <w:spacing w:val="5"/>
          <w:kern w:val="28"/>
          <w:sz w:val="52"/>
          <w:szCs w:val="52"/>
        </w:rPr>
      </w:pPr>
      <w:r>
        <w:br w:type="page"/>
      </w:r>
    </w:p>
    <w:p w:rsidR="00B2122D" w:rsidRDefault="00B2122D">
      <w:pPr>
        <w:rPr>
          <w:rFonts w:asciiTheme="majorHAnsi" w:eastAsiaTheme="majorEastAsia" w:hAnsiTheme="majorHAnsi" w:cstheme="majorBidi"/>
          <w:color w:val="17365D" w:themeColor="text2" w:themeShade="BF"/>
          <w:spacing w:val="5"/>
          <w:kern w:val="28"/>
          <w:sz w:val="52"/>
          <w:szCs w:val="52"/>
        </w:rPr>
      </w:pPr>
      <w:r>
        <w:lastRenderedPageBreak/>
        <w:br w:type="page"/>
      </w:r>
    </w:p>
    <w:p w:rsidR="00045E57" w:rsidRDefault="00045E57" w:rsidP="00045E57">
      <w:pPr>
        <w:pStyle w:val="Title"/>
        <w:sectPr w:rsidR="00045E57" w:rsidSect="00B2122D">
          <w:pgSz w:w="12240" w:h="15840"/>
          <w:pgMar w:top="1440" w:right="1440" w:bottom="1440" w:left="1440" w:header="720" w:footer="720" w:gutter="0"/>
          <w:cols w:space="720"/>
          <w:titlePg/>
          <w:docGrid w:linePitch="360"/>
        </w:sectPr>
      </w:pPr>
    </w:p>
    <w:p w:rsidR="00F431F8" w:rsidRPr="00045E57" w:rsidRDefault="00BB546E" w:rsidP="00045E57">
      <w:pPr>
        <w:pStyle w:val="Title"/>
        <w:rPr>
          <w:rFonts w:ascii="Arial Narrow" w:hAnsi="Arial Narrow"/>
          <w:b/>
          <w:bCs/>
          <w:sz w:val="28"/>
          <w:szCs w:val="28"/>
          <w:u w:val="single"/>
        </w:rPr>
      </w:pPr>
      <w:r w:rsidRPr="006A73D0">
        <w:lastRenderedPageBreak/>
        <w:t xml:space="preserve">INTERNSHIP </w:t>
      </w:r>
      <w:r w:rsidR="00F431F8" w:rsidRPr="006A73D0">
        <w:t>OPPORTUNITIES</w:t>
      </w:r>
    </w:p>
    <w:p w:rsidR="00D1498B" w:rsidRPr="00B0330B" w:rsidRDefault="00BB546E" w:rsidP="000476D5">
      <w:pPr>
        <w:pStyle w:val="Heading1"/>
        <w:rPr>
          <w:sz w:val="52"/>
          <w:szCs w:val="52"/>
        </w:rPr>
      </w:pPr>
      <w:bookmarkStart w:id="5" w:name="_Toc289778509"/>
      <w:bookmarkStart w:id="6" w:name="_Toc289779079"/>
      <w:r>
        <w:t>FOR UNDERGRADUATES</w:t>
      </w:r>
      <w:bookmarkEnd w:id="5"/>
      <w:bookmarkEnd w:id="6"/>
    </w:p>
    <w:p w:rsidR="00B0330B" w:rsidRPr="00B0330B" w:rsidRDefault="00B0330B" w:rsidP="00B0330B">
      <w:pPr>
        <w:spacing w:after="0" w:line="240" w:lineRule="auto"/>
        <w:rPr>
          <w:rFonts w:eastAsia="Calibri" w:cstheme="minorHAnsi"/>
          <w:b/>
          <w:sz w:val="24"/>
          <w:szCs w:val="24"/>
        </w:rPr>
      </w:pPr>
      <w:r>
        <w:rPr>
          <w:rFonts w:eastAsia="Calibri" w:cstheme="minorHAnsi"/>
          <w:b/>
          <w:sz w:val="24"/>
          <w:szCs w:val="24"/>
        </w:rPr>
        <w:t>D</w:t>
      </w:r>
      <w:r w:rsidR="00D1498B" w:rsidRPr="00B0330B">
        <w:rPr>
          <w:rFonts w:eastAsia="Calibri" w:cstheme="minorHAnsi"/>
          <w:b/>
          <w:sz w:val="24"/>
          <w:szCs w:val="24"/>
        </w:rPr>
        <w:t>isney Internship</w:t>
      </w:r>
    </w:p>
    <w:p w:rsidR="00D1498B" w:rsidRDefault="00B3294A" w:rsidP="00B0330B">
      <w:pPr>
        <w:spacing w:after="0" w:line="240" w:lineRule="auto"/>
        <w:rPr>
          <w:rFonts w:eastAsia="Calibri" w:cstheme="minorHAnsi"/>
          <w:color w:val="0000FF"/>
          <w:u w:val="single"/>
        </w:rPr>
      </w:pPr>
      <w:hyperlink r:id="rId24" w:history="1">
        <w:r w:rsidR="00D1498B" w:rsidRPr="00B0330B">
          <w:rPr>
            <w:rFonts w:eastAsia="Calibri" w:cstheme="minorHAnsi"/>
            <w:color w:val="0000FF"/>
            <w:u w:val="single"/>
          </w:rPr>
          <w:t>https://www.wdwcollegeprogram.com/sap/its/mimes/zh_wdwcp/index.html</w:t>
        </w:r>
      </w:hyperlink>
    </w:p>
    <w:p w:rsidR="00B0330B" w:rsidRPr="00B0330B" w:rsidRDefault="00B0330B" w:rsidP="00B0330B">
      <w:pPr>
        <w:spacing w:after="0" w:line="240" w:lineRule="auto"/>
        <w:rPr>
          <w:rFonts w:eastAsia="Calibri" w:cstheme="minorHAnsi"/>
          <w:b/>
          <w:sz w:val="24"/>
          <w:szCs w:val="24"/>
        </w:rPr>
      </w:pPr>
    </w:p>
    <w:p w:rsidR="00D1498B" w:rsidRPr="00B0330B" w:rsidRDefault="00D1498B" w:rsidP="000476D5">
      <w:pPr>
        <w:spacing w:after="0" w:line="240" w:lineRule="auto"/>
        <w:ind w:left="720"/>
        <w:rPr>
          <w:rFonts w:eastAsia="Calibri" w:cstheme="minorHAnsi"/>
          <w:sz w:val="24"/>
          <w:szCs w:val="24"/>
        </w:rPr>
      </w:pPr>
      <w:r w:rsidRPr="00B0330B">
        <w:rPr>
          <w:rFonts w:eastAsia="Calibri" w:cstheme="minorHAnsi"/>
          <w:sz w:val="24"/>
          <w:szCs w:val="24"/>
        </w:rPr>
        <w:t xml:space="preserve">The American Council on Education (ACE) granted the Disney College and International Programs an official credit recommendation for the work component of the internship. Students could potentially earn up to nine semester hours of </w:t>
      </w:r>
      <w:r w:rsidR="001F5DDF" w:rsidRPr="00B0330B">
        <w:rPr>
          <w:rFonts w:eastAsia="Calibri" w:cstheme="minorHAnsi"/>
          <w:sz w:val="24"/>
          <w:szCs w:val="24"/>
        </w:rPr>
        <w:t>credit! This</w:t>
      </w:r>
      <w:r w:rsidRPr="00B0330B">
        <w:rPr>
          <w:rFonts w:eastAsia="Calibri" w:cstheme="minorHAnsi"/>
          <w:sz w:val="24"/>
          <w:szCs w:val="24"/>
        </w:rPr>
        <w:t xml:space="preserve"> credit recommendation was made based on the comprehensive training each Disney Cast Member receives combined with the ability a participant has to apply this training into their daily environment. It was further determined that the skills participants gain while on our programs will contribute significantly to their academic and professional careers beyond the </w:t>
      </w:r>
      <w:r w:rsidR="001F5DDF" w:rsidRPr="00B0330B">
        <w:rPr>
          <w:rFonts w:eastAsia="Calibri" w:cstheme="minorHAnsi"/>
          <w:sz w:val="24"/>
          <w:szCs w:val="24"/>
        </w:rPr>
        <w:t>program. Additionally</w:t>
      </w:r>
      <w:r w:rsidRPr="00B0330B">
        <w:rPr>
          <w:rFonts w:eastAsia="Calibri" w:cstheme="minorHAnsi"/>
          <w:sz w:val="24"/>
          <w:szCs w:val="24"/>
        </w:rPr>
        <w:t>, this ACE recommendation provides the opportunity for more of our students to gain college credit for participating in our programs, allowing them to maintain their full-time status at their home educational institution. This will positively impact each student's ability to maintain both insurance coverage and financial aid eligibility.</w:t>
      </w:r>
    </w:p>
    <w:p w:rsidR="000476D5" w:rsidRDefault="000476D5" w:rsidP="00B0330B">
      <w:pPr>
        <w:spacing w:after="0" w:line="240" w:lineRule="auto"/>
        <w:rPr>
          <w:rFonts w:eastAsia="Calibri" w:cstheme="minorHAnsi"/>
          <w:b/>
          <w:sz w:val="24"/>
          <w:szCs w:val="24"/>
        </w:rPr>
      </w:pPr>
    </w:p>
    <w:p w:rsidR="001D112E" w:rsidRPr="00B0330B" w:rsidRDefault="001D112E" w:rsidP="00B0330B">
      <w:pPr>
        <w:spacing w:after="0" w:line="240" w:lineRule="auto"/>
        <w:rPr>
          <w:rFonts w:eastAsia="Calibri" w:cstheme="minorHAnsi"/>
          <w:b/>
          <w:sz w:val="24"/>
          <w:szCs w:val="24"/>
        </w:rPr>
      </w:pPr>
      <w:r w:rsidRPr="00B0330B">
        <w:rPr>
          <w:rFonts w:eastAsia="Calibri" w:cstheme="minorHAnsi"/>
          <w:b/>
          <w:sz w:val="24"/>
          <w:szCs w:val="24"/>
        </w:rPr>
        <w:t>Minority Access, Inc.</w:t>
      </w:r>
    </w:p>
    <w:p w:rsidR="001D112E" w:rsidRDefault="00B3294A" w:rsidP="00B0330B">
      <w:pPr>
        <w:spacing w:after="0" w:line="240" w:lineRule="auto"/>
        <w:rPr>
          <w:rStyle w:val="Hyperlink"/>
          <w:rFonts w:eastAsia="Calibri" w:cstheme="minorHAnsi"/>
          <w:sz w:val="24"/>
          <w:szCs w:val="24"/>
        </w:rPr>
      </w:pPr>
      <w:hyperlink r:id="rId25" w:history="1">
        <w:r w:rsidR="001D112E" w:rsidRPr="00B0330B">
          <w:rPr>
            <w:rStyle w:val="Hyperlink"/>
            <w:rFonts w:eastAsia="Calibri" w:cstheme="minorHAnsi"/>
            <w:sz w:val="24"/>
            <w:szCs w:val="24"/>
          </w:rPr>
          <w:t>http://www.minorityaccess.org/programs/intern_studinfo.htm</w:t>
        </w:r>
      </w:hyperlink>
    </w:p>
    <w:p w:rsidR="00B0330B" w:rsidRPr="00B0330B" w:rsidRDefault="00B0330B" w:rsidP="00B0330B">
      <w:pPr>
        <w:spacing w:after="0" w:line="240" w:lineRule="auto"/>
        <w:rPr>
          <w:rFonts w:eastAsia="Calibri" w:cstheme="minorHAnsi"/>
          <w:sz w:val="24"/>
          <w:szCs w:val="24"/>
        </w:rPr>
      </w:pPr>
    </w:p>
    <w:p w:rsidR="001D112E" w:rsidRPr="00B0330B" w:rsidRDefault="001D112E" w:rsidP="00B0330B">
      <w:pPr>
        <w:spacing w:after="0" w:line="240" w:lineRule="auto"/>
        <w:ind w:left="720"/>
        <w:rPr>
          <w:rFonts w:eastAsia="Calibri" w:cstheme="minorHAnsi"/>
          <w:sz w:val="24"/>
          <w:szCs w:val="24"/>
        </w:rPr>
      </w:pPr>
      <w:proofErr w:type="gramStart"/>
      <w:r w:rsidRPr="00B0330B">
        <w:rPr>
          <w:rFonts w:eastAsia="Calibri" w:cstheme="minorHAnsi"/>
          <w:sz w:val="24"/>
          <w:szCs w:val="24"/>
        </w:rPr>
        <w:t>By establishing a successful track record in implementing programs to improve the higher educational, professional and managerial employment of minorities.</w:t>
      </w:r>
      <w:proofErr w:type="gramEnd"/>
    </w:p>
    <w:p w:rsidR="000476D5" w:rsidRDefault="000476D5" w:rsidP="00B0330B">
      <w:pPr>
        <w:spacing w:after="0" w:line="240" w:lineRule="auto"/>
        <w:rPr>
          <w:rFonts w:eastAsia="Calibri" w:cstheme="minorHAnsi"/>
          <w:b/>
          <w:sz w:val="24"/>
          <w:szCs w:val="24"/>
        </w:rPr>
      </w:pPr>
    </w:p>
    <w:p w:rsidR="00E178A6" w:rsidRPr="00B0330B" w:rsidRDefault="00BE08E4" w:rsidP="00B0330B">
      <w:pPr>
        <w:spacing w:after="0" w:line="240" w:lineRule="auto"/>
        <w:rPr>
          <w:rFonts w:eastAsia="Calibri" w:cstheme="minorHAnsi"/>
          <w:b/>
          <w:sz w:val="24"/>
          <w:szCs w:val="24"/>
        </w:rPr>
      </w:pPr>
      <w:r w:rsidRPr="00B0330B">
        <w:rPr>
          <w:rFonts w:eastAsia="Calibri" w:cstheme="minorHAnsi"/>
          <w:b/>
          <w:sz w:val="24"/>
          <w:szCs w:val="24"/>
        </w:rPr>
        <w:t>The Hispanic Outlook in Higher Education Magazine</w:t>
      </w:r>
      <w:r w:rsidR="006F488C" w:rsidRPr="00B0330B">
        <w:rPr>
          <w:rFonts w:eastAsia="Calibri" w:cstheme="minorHAnsi"/>
          <w:b/>
          <w:sz w:val="24"/>
          <w:szCs w:val="24"/>
        </w:rPr>
        <w:t xml:space="preserve"> </w:t>
      </w:r>
    </w:p>
    <w:p w:rsidR="00B0330B" w:rsidRDefault="00B3294A" w:rsidP="00B0330B">
      <w:pPr>
        <w:spacing w:after="0" w:line="240" w:lineRule="auto"/>
        <w:rPr>
          <w:rStyle w:val="Hyperlink"/>
          <w:rFonts w:eastAsia="Calibri" w:cstheme="minorHAnsi"/>
          <w:sz w:val="24"/>
          <w:szCs w:val="24"/>
        </w:rPr>
      </w:pPr>
      <w:hyperlink r:id="rId26" w:history="1">
        <w:r w:rsidR="00BE08E4" w:rsidRPr="00B0330B">
          <w:rPr>
            <w:rStyle w:val="Hyperlink"/>
            <w:rFonts w:eastAsia="Calibri" w:cstheme="minorHAnsi"/>
            <w:sz w:val="24"/>
            <w:szCs w:val="24"/>
          </w:rPr>
          <w:t>http://www.hispanicoutlook.com/listings.htm</w:t>
        </w:r>
      </w:hyperlink>
    </w:p>
    <w:p w:rsidR="003E1C7F" w:rsidRPr="003E1C7F" w:rsidRDefault="003E1C7F" w:rsidP="00B0330B">
      <w:pPr>
        <w:spacing w:after="0" w:line="240" w:lineRule="auto"/>
        <w:rPr>
          <w:rFonts w:eastAsia="Calibri" w:cstheme="minorHAnsi"/>
          <w:color w:val="0000FF" w:themeColor="hyperlink"/>
          <w:sz w:val="24"/>
          <w:szCs w:val="24"/>
          <w:u w:val="single"/>
        </w:rPr>
      </w:pPr>
    </w:p>
    <w:p w:rsidR="00BE08E4" w:rsidRPr="00B0330B" w:rsidRDefault="00BE08E4" w:rsidP="00B0330B">
      <w:pPr>
        <w:spacing w:after="0" w:line="240" w:lineRule="auto"/>
        <w:ind w:left="720"/>
        <w:rPr>
          <w:rFonts w:eastAsia="Calibri" w:cstheme="minorHAnsi"/>
          <w:sz w:val="24"/>
          <w:szCs w:val="24"/>
        </w:rPr>
      </w:pPr>
      <w:r w:rsidRPr="00B0330B">
        <w:rPr>
          <w:rFonts w:eastAsia="Calibri" w:cstheme="minorHAnsi"/>
          <w:sz w:val="24"/>
          <w:szCs w:val="24"/>
        </w:rPr>
        <w:t xml:space="preserve">For 20 years, The Hispanic Outlook in Higher Education </w:t>
      </w:r>
      <w:proofErr w:type="gramStart"/>
      <w:r w:rsidRPr="00B0330B">
        <w:rPr>
          <w:rFonts w:eastAsia="Calibri" w:cstheme="minorHAnsi"/>
          <w:sz w:val="24"/>
          <w:szCs w:val="24"/>
        </w:rPr>
        <w:t>Magazine,</w:t>
      </w:r>
      <w:proofErr w:type="gramEnd"/>
      <w:r w:rsidRPr="00B0330B">
        <w:rPr>
          <w:rFonts w:eastAsia="Calibri" w:cstheme="minorHAnsi"/>
          <w:sz w:val="24"/>
          <w:szCs w:val="24"/>
        </w:rPr>
        <w:t xml:space="preserve"> has been a top information news source and the sole Hispanic educational magazine for the higher education community, and those involved in running our institutions of higher learning.</w:t>
      </w:r>
    </w:p>
    <w:p w:rsidR="00B0330B" w:rsidRDefault="00B0330B" w:rsidP="00B0330B">
      <w:pPr>
        <w:spacing w:after="0" w:line="240" w:lineRule="auto"/>
        <w:rPr>
          <w:rFonts w:eastAsia="Calibri" w:cstheme="minorHAnsi"/>
          <w:b/>
          <w:sz w:val="24"/>
          <w:szCs w:val="24"/>
        </w:rPr>
      </w:pPr>
    </w:p>
    <w:p w:rsidR="00B0330B" w:rsidRPr="00B0330B" w:rsidRDefault="00BE08E4" w:rsidP="00B0330B">
      <w:pPr>
        <w:spacing w:after="0" w:line="240" w:lineRule="auto"/>
        <w:rPr>
          <w:rFonts w:eastAsia="Calibri" w:cstheme="minorHAnsi"/>
          <w:b/>
          <w:sz w:val="24"/>
          <w:szCs w:val="24"/>
        </w:rPr>
      </w:pPr>
      <w:r w:rsidRPr="00B0330B">
        <w:rPr>
          <w:rFonts w:eastAsia="Calibri" w:cstheme="minorHAnsi"/>
          <w:b/>
          <w:sz w:val="24"/>
          <w:szCs w:val="24"/>
        </w:rPr>
        <w:t>The Black Collegian Online</w:t>
      </w:r>
    </w:p>
    <w:p w:rsidR="00BE08E4" w:rsidRDefault="00B3294A" w:rsidP="00B0330B">
      <w:pPr>
        <w:spacing w:after="0" w:line="240" w:lineRule="auto"/>
        <w:rPr>
          <w:rStyle w:val="Hyperlink"/>
          <w:rFonts w:eastAsia="Calibri" w:cstheme="minorHAnsi"/>
          <w:sz w:val="24"/>
          <w:szCs w:val="24"/>
        </w:rPr>
      </w:pPr>
      <w:hyperlink r:id="rId27" w:history="1">
        <w:r w:rsidR="00BE08E4" w:rsidRPr="00B0330B">
          <w:rPr>
            <w:rStyle w:val="Hyperlink"/>
            <w:rFonts w:eastAsia="Calibri" w:cstheme="minorHAnsi"/>
            <w:sz w:val="24"/>
            <w:szCs w:val="24"/>
          </w:rPr>
          <w:t>http://www.black-collegian.com/</w:t>
        </w:r>
      </w:hyperlink>
    </w:p>
    <w:p w:rsidR="003E1C7F" w:rsidRDefault="003E1C7F" w:rsidP="00B0330B">
      <w:pPr>
        <w:spacing w:after="0" w:line="240" w:lineRule="auto"/>
        <w:rPr>
          <w:rStyle w:val="Hyperlink"/>
          <w:rFonts w:eastAsia="Calibri" w:cstheme="minorHAnsi"/>
          <w:sz w:val="24"/>
          <w:szCs w:val="24"/>
        </w:rPr>
      </w:pPr>
    </w:p>
    <w:p w:rsidR="00BE08E4" w:rsidRPr="00B0330B" w:rsidRDefault="00BE08E4" w:rsidP="00B0330B">
      <w:pPr>
        <w:spacing w:after="0" w:line="240" w:lineRule="auto"/>
        <w:ind w:left="720"/>
        <w:rPr>
          <w:rFonts w:eastAsia="Calibri" w:cstheme="minorHAnsi"/>
          <w:sz w:val="24"/>
          <w:szCs w:val="24"/>
        </w:rPr>
      </w:pPr>
      <w:r w:rsidRPr="00B0330B">
        <w:rPr>
          <w:rFonts w:eastAsia="Calibri" w:cstheme="minorHAnsi"/>
          <w:sz w:val="24"/>
          <w:szCs w:val="24"/>
        </w:rPr>
        <w:t xml:space="preserve">Launched in 1970, THE BLACK COLLEGIAN is a career and </w:t>
      </w:r>
      <w:r w:rsidR="0090394B" w:rsidRPr="00B0330B">
        <w:rPr>
          <w:rFonts w:eastAsia="Calibri" w:cstheme="minorHAnsi"/>
          <w:sz w:val="24"/>
          <w:szCs w:val="24"/>
        </w:rPr>
        <w:t>self-development</w:t>
      </w:r>
      <w:r w:rsidRPr="00B0330B">
        <w:rPr>
          <w:rFonts w:eastAsia="Calibri" w:cstheme="minorHAnsi"/>
          <w:sz w:val="24"/>
          <w:szCs w:val="24"/>
        </w:rPr>
        <w:t xml:space="preserve"> magazine targeted to African-American students and other students of color seeking information on careers, job opportunities, graduate/professional school, internships/co-ops, study abroad programs, etc.</w:t>
      </w:r>
    </w:p>
    <w:p w:rsidR="00B0330B" w:rsidRDefault="00B0330B" w:rsidP="00B0330B">
      <w:pPr>
        <w:spacing w:after="0" w:line="240" w:lineRule="auto"/>
        <w:rPr>
          <w:rFonts w:eastAsia="Calibri" w:cstheme="minorHAnsi"/>
          <w:b/>
          <w:sz w:val="24"/>
          <w:szCs w:val="24"/>
        </w:rPr>
      </w:pPr>
    </w:p>
    <w:p w:rsidR="00B0330B" w:rsidRDefault="00B0330B" w:rsidP="00B0330B">
      <w:pPr>
        <w:spacing w:after="0" w:line="240" w:lineRule="auto"/>
        <w:rPr>
          <w:rFonts w:eastAsia="Calibri" w:cstheme="minorHAnsi"/>
          <w:b/>
          <w:sz w:val="24"/>
          <w:szCs w:val="24"/>
        </w:rPr>
      </w:pPr>
    </w:p>
    <w:p w:rsidR="00B0330B" w:rsidRDefault="00B0330B" w:rsidP="00B0330B">
      <w:pPr>
        <w:spacing w:after="0" w:line="240" w:lineRule="auto"/>
        <w:rPr>
          <w:rFonts w:eastAsia="Calibri" w:cstheme="minorHAnsi"/>
          <w:b/>
          <w:sz w:val="24"/>
          <w:szCs w:val="24"/>
        </w:rPr>
      </w:pPr>
    </w:p>
    <w:p w:rsidR="008B1EDC" w:rsidRPr="00B0330B" w:rsidRDefault="008B1EDC" w:rsidP="00B0330B">
      <w:pPr>
        <w:spacing w:after="0" w:line="240" w:lineRule="auto"/>
        <w:rPr>
          <w:rFonts w:eastAsia="Calibri" w:cstheme="minorHAnsi"/>
          <w:b/>
          <w:sz w:val="24"/>
          <w:szCs w:val="24"/>
        </w:rPr>
      </w:pPr>
      <w:r w:rsidRPr="00B0330B">
        <w:rPr>
          <w:rFonts w:eastAsia="Calibri" w:cstheme="minorHAnsi"/>
          <w:b/>
          <w:sz w:val="24"/>
          <w:szCs w:val="24"/>
        </w:rPr>
        <w:t>NASA</w:t>
      </w:r>
    </w:p>
    <w:p w:rsidR="008B1EDC" w:rsidRDefault="00B3294A" w:rsidP="00B0330B">
      <w:pPr>
        <w:spacing w:after="0" w:line="240" w:lineRule="auto"/>
        <w:rPr>
          <w:rFonts w:eastAsia="Calibri" w:cstheme="minorHAnsi"/>
          <w:sz w:val="24"/>
          <w:szCs w:val="24"/>
        </w:rPr>
      </w:pPr>
      <w:hyperlink r:id="rId28" w:history="1">
        <w:r w:rsidR="003E1C7F" w:rsidRPr="00477625">
          <w:rPr>
            <w:rStyle w:val="Hyperlink"/>
            <w:rFonts w:eastAsia="Calibri" w:cstheme="minorHAnsi"/>
            <w:sz w:val="24"/>
            <w:szCs w:val="24"/>
          </w:rPr>
          <w:t>http://www.nasa.gov/offices/education/programs/descriptions/Undergraduate_Student_Research_Project.html</w:t>
        </w:r>
      </w:hyperlink>
    </w:p>
    <w:p w:rsidR="003E1C7F" w:rsidRPr="00B0330B" w:rsidRDefault="003E1C7F" w:rsidP="00B0330B">
      <w:pPr>
        <w:spacing w:after="0" w:line="240" w:lineRule="auto"/>
        <w:rPr>
          <w:rFonts w:eastAsia="Calibri" w:cstheme="minorHAnsi"/>
          <w:sz w:val="24"/>
          <w:szCs w:val="24"/>
        </w:rPr>
      </w:pPr>
    </w:p>
    <w:p w:rsidR="008B1EDC" w:rsidRDefault="008B1EDC" w:rsidP="003E1C7F">
      <w:pPr>
        <w:spacing w:after="0" w:line="240" w:lineRule="auto"/>
        <w:ind w:left="720"/>
        <w:rPr>
          <w:rFonts w:eastAsia="Calibri" w:cstheme="minorHAnsi"/>
          <w:sz w:val="24"/>
          <w:szCs w:val="24"/>
        </w:rPr>
      </w:pPr>
      <w:r w:rsidRPr="00B0330B">
        <w:rPr>
          <w:rFonts w:eastAsia="Calibri" w:cstheme="minorHAnsi"/>
          <w:sz w:val="24"/>
          <w:szCs w:val="24"/>
        </w:rPr>
        <w:t>The NASA Undergraduate Student Research Project, or USRP, offers internship opportunities for undergraduate science and engineering students at all 10 NASA centers and additional partner facilities. These mentor-guided internships provide hands-on, real-life, career-related experiences that challenge, inspire, and provide practical application that complements and expands upon students' academic education.</w:t>
      </w:r>
    </w:p>
    <w:p w:rsidR="003E1C7F" w:rsidRPr="00B0330B" w:rsidRDefault="003E1C7F" w:rsidP="003E1C7F">
      <w:pPr>
        <w:spacing w:after="0" w:line="240" w:lineRule="auto"/>
        <w:ind w:left="720"/>
        <w:rPr>
          <w:rFonts w:eastAsia="Calibri" w:cstheme="minorHAnsi"/>
          <w:sz w:val="24"/>
          <w:szCs w:val="24"/>
        </w:rPr>
      </w:pPr>
    </w:p>
    <w:p w:rsidR="008B1EDC" w:rsidRPr="00B0330B" w:rsidRDefault="000F3F79" w:rsidP="003E1C7F">
      <w:pPr>
        <w:spacing w:after="0" w:line="240" w:lineRule="auto"/>
        <w:rPr>
          <w:rFonts w:eastAsia="Calibri" w:cstheme="minorHAnsi"/>
          <w:b/>
          <w:sz w:val="24"/>
          <w:szCs w:val="24"/>
        </w:rPr>
      </w:pPr>
      <w:r w:rsidRPr="00B0330B">
        <w:rPr>
          <w:rFonts w:eastAsia="Calibri" w:cstheme="minorHAnsi"/>
          <w:b/>
          <w:sz w:val="24"/>
          <w:szCs w:val="24"/>
        </w:rPr>
        <w:t>T. Rowe Price</w:t>
      </w:r>
    </w:p>
    <w:p w:rsidR="000F3F79" w:rsidRDefault="00B3294A" w:rsidP="00B0330B">
      <w:pPr>
        <w:spacing w:after="0" w:line="240" w:lineRule="auto"/>
        <w:rPr>
          <w:rStyle w:val="Hyperlink"/>
          <w:rFonts w:eastAsia="Calibri" w:cstheme="minorHAnsi"/>
          <w:sz w:val="24"/>
          <w:szCs w:val="24"/>
        </w:rPr>
      </w:pPr>
      <w:hyperlink r:id="rId29" w:history="1">
        <w:r w:rsidR="000F3F79" w:rsidRPr="00B0330B">
          <w:rPr>
            <w:rStyle w:val="Hyperlink"/>
            <w:rFonts w:eastAsia="Calibri" w:cstheme="minorHAnsi"/>
            <w:sz w:val="24"/>
            <w:szCs w:val="24"/>
          </w:rPr>
          <w:t>http://corporate.troweprice.com/ccw/home/careers/universityRecruiting/undergraduateInternships.do</w:t>
        </w:r>
      </w:hyperlink>
    </w:p>
    <w:p w:rsidR="003E1C7F" w:rsidRPr="00B0330B" w:rsidRDefault="003E1C7F" w:rsidP="00B0330B">
      <w:pPr>
        <w:spacing w:after="0" w:line="240" w:lineRule="auto"/>
        <w:rPr>
          <w:rFonts w:eastAsia="Calibri" w:cstheme="minorHAnsi"/>
          <w:sz w:val="24"/>
          <w:szCs w:val="24"/>
        </w:rPr>
      </w:pPr>
    </w:p>
    <w:p w:rsidR="000F3F79" w:rsidRDefault="000F3F79" w:rsidP="003E1C7F">
      <w:pPr>
        <w:spacing w:after="0" w:line="240" w:lineRule="auto"/>
        <w:ind w:left="720"/>
        <w:rPr>
          <w:rFonts w:eastAsia="Calibri" w:cstheme="minorHAnsi"/>
          <w:sz w:val="24"/>
          <w:szCs w:val="24"/>
        </w:rPr>
      </w:pPr>
      <w:r w:rsidRPr="00B0330B">
        <w:rPr>
          <w:rFonts w:eastAsia="Calibri" w:cstheme="minorHAnsi"/>
          <w:sz w:val="24"/>
          <w:szCs w:val="24"/>
        </w:rPr>
        <w:t>Our goal is to hire successful interns and develop them into promising candidates for rewarding, full-time careers with T. Rowe Price. You'll be assigned a meaningful, summer-long project that will help you gain valuable hands-on experience in your chosen field.</w:t>
      </w:r>
    </w:p>
    <w:p w:rsidR="003E1C7F" w:rsidRPr="00B0330B" w:rsidRDefault="003E1C7F" w:rsidP="003E1C7F">
      <w:pPr>
        <w:spacing w:after="0" w:line="240" w:lineRule="auto"/>
        <w:ind w:left="720"/>
        <w:rPr>
          <w:rFonts w:eastAsia="Calibri" w:cstheme="minorHAnsi"/>
          <w:sz w:val="24"/>
          <w:szCs w:val="24"/>
        </w:rPr>
      </w:pPr>
    </w:p>
    <w:p w:rsidR="000F3F79" w:rsidRPr="00B0330B" w:rsidRDefault="000F3F79" w:rsidP="003E1C7F">
      <w:pPr>
        <w:spacing w:after="0" w:line="240" w:lineRule="auto"/>
        <w:rPr>
          <w:rFonts w:eastAsia="Calibri" w:cstheme="minorHAnsi"/>
          <w:b/>
          <w:sz w:val="24"/>
          <w:szCs w:val="24"/>
        </w:rPr>
      </w:pPr>
      <w:r w:rsidRPr="00B0330B">
        <w:rPr>
          <w:rFonts w:eastAsia="Calibri" w:cstheme="minorHAnsi"/>
          <w:b/>
          <w:sz w:val="24"/>
          <w:szCs w:val="24"/>
        </w:rPr>
        <w:t>Liberty Mutual</w:t>
      </w:r>
    </w:p>
    <w:p w:rsidR="000F3F79" w:rsidRDefault="00B3294A" w:rsidP="00B0330B">
      <w:pPr>
        <w:spacing w:after="0" w:line="240" w:lineRule="auto"/>
        <w:rPr>
          <w:rStyle w:val="Hyperlink"/>
          <w:rFonts w:eastAsia="Calibri" w:cstheme="minorHAnsi"/>
          <w:sz w:val="24"/>
          <w:szCs w:val="24"/>
        </w:rPr>
      </w:pPr>
      <w:hyperlink r:id="rId30" w:history="1">
        <w:r w:rsidR="000F3F79" w:rsidRPr="00B0330B">
          <w:rPr>
            <w:rStyle w:val="Hyperlink"/>
            <w:rFonts w:eastAsia="Calibri" w:cstheme="minorHAnsi"/>
            <w:sz w:val="24"/>
            <w:szCs w:val="24"/>
          </w:rPr>
          <w:t>http://www.libertymutualgroup.com/omapps/ContentServer?pagename=LMGroup/Views/LMG&amp;ft=4&amp;fid=1138356792882&amp;ln=en</w:t>
        </w:r>
      </w:hyperlink>
    </w:p>
    <w:p w:rsidR="003E1C7F" w:rsidRPr="00B0330B" w:rsidRDefault="003E1C7F" w:rsidP="00B0330B">
      <w:pPr>
        <w:spacing w:after="0" w:line="240" w:lineRule="auto"/>
        <w:rPr>
          <w:rFonts w:eastAsia="Calibri" w:cstheme="minorHAnsi"/>
          <w:sz w:val="24"/>
          <w:szCs w:val="24"/>
        </w:rPr>
      </w:pPr>
    </w:p>
    <w:p w:rsidR="000F3F79" w:rsidRDefault="000F3F79" w:rsidP="003E3262">
      <w:pPr>
        <w:spacing w:after="0" w:line="240" w:lineRule="auto"/>
        <w:ind w:left="720"/>
        <w:rPr>
          <w:rFonts w:eastAsia="Calibri" w:cstheme="minorHAnsi"/>
          <w:sz w:val="24"/>
          <w:szCs w:val="24"/>
        </w:rPr>
      </w:pPr>
      <w:r w:rsidRPr="00B0330B">
        <w:rPr>
          <w:rFonts w:eastAsia="Calibri" w:cstheme="minorHAnsi"/>
          <w:sz w:val="24"/>
          <w:szCs w:val="24"/>
        </w:rPr>
        <w:t xml:space="preserve">Liberty </w:t>
      </w:r>
      <w:proofErr w:type="spellStart"/>
      <w:r w:rsidRPr="00B0330B">
        <w:rPr>
          <w:rFonts w:eastAsia="Calibri" w:cstheme="minorHAnsi"/>
          <w:sz w:val="24"/>
          <w:szCs w:val="24"/>
        </w:rPr>
        <w:t>Mutual's</w:t>
      </w:r>
      <w:proofErr w:type="spellEnd"/>
      <w:r w:rsidRPr="00B0330B">
        <w:rPr>
          <w:rFonts w:eastAsia="Calibri" w:cstheme="minorHAnsi"/>
          <w:sz w:val="24"/>
          <w:szCs w:val="24"/>
        </w:rPr>
        <w:t xml:space="preserve"> internship programs give you the chance to work on a variety of critical business assignments, test your skills, use your academic knowledge and match your interests to a real job.</w:t>
      </w:r>
    </w:p>
    <w:p w:rsidR="003E1C7F" w:rsidRPr="00B0330B" w:rsidRDefault="003E1C7F" w:rsidP="00B0330B">
      <w:pPr>
        <w:spacing w:after="0" w:line="240" w:lineRule="auto"/>
        <w:rPr>
          <w:rFonts w:eastAsia="Calibri" w:cstheme="minorHAnsi"/>
          <w:sz w:val="24"/>
          <w:szCs w:val="24"/>
        </w:rPr>
      </w:pPr>
    </w:p>
    <w:p w:rsidR="0049673F" w:rsidRPr="00B0330B" w:rsidRDefault="0049673F" w:rsidP="00B0330B">
      <w:pPr>
        <w:spacing w:after="0" w:line="240" w:lineRule="auto"/>
        <w:rPr>
          <w:rFonts w:eastAsia="Calibri" w:cstheme="minorHAnsi"/>
          <w:b/>
          <w:sz w:val="24"/>
          <w:szCs w:val="24"/>
        </w:rPr>
      </w:pPr>
      <w:r w:rsidRPr="00B0330B">
        <w:rPr>
          <w:rFonts w:eastAsia="Calibri" w:cstheme="minorHAnsi"/>
          <w:b/>
          <w:sz w:val="24"/>
          <w:szCs w:val="24"/>
        </w:rPr>
        <w:t xml:space="preserve">The Getty foundation </w:t>
      </w:r>
    </w:p>
    <w:p w:rsidR="0049673F" w:rsidRDefault="00B3294A" w:rsidP="00B0330B">
      <w:pPr>
        <w:spacing w:after="0" w:line="240" w:lineRule="auto"/>
        <w:rPr>
          <w:rStyle w:val="Hyperlink"/>
          <w:rFonts w:eastAsia="Calibri" w:cstheme="minorHAnsi"/>
          <w:sz w:val="24"/>
          <w:szCs w:val="24"/>
        </w:rPr>
      </w:pPr>
      <w:hyperlink r:id="rId31" w:history="1">
        <w:r w:rsidR="0049673F" w:rsidRPr="00B0330B">
          <w:rPr>
            <w:rStyle w:val="Hyperlink"/>
            <w:rFonts w:eastAsia="Calibri" w:cstheme="minorHAnsi"/>
            <w:sz w:val="24"/>
            <w:szCs w:val="24"/>
          </w:rPr>
          <w:t>http://www.getty.edu/foundation/funding/leaders/current/mui_students.html</w:t>
        </w:r>
      </w:hyperlink>
    </w:p>
    <w:p w:rsidR="003E1C7F" w:rsidRPr="00B0330B" w:rsidRDefault="003E1C7F" w:rsidP="00B0330B">
      <w:pPr>
        <w:spacing w:after="0" w:line="240" w:lineRule="auto"/>
        <w:rPr>
          <w:rFonts w:eastAsia="Calibri" w:cstheme="minorHAnsi"/>
          <w:sz w:val="24"/>
          <w:szCs w:val="24"/>
        </w:rPr>
      </w:pPr>
    </w:p>
    <w:p w:rsidR="0049673F" w:rsidRPr="00B0330B" w:rsidRDefault="0049673F" w:rsidP="003E1C7F">
      <w:pPr>
        <w:spacing w:after="0" w:line="240" w:lineRule="auto"/>
        <w:ind w:left="720"/>
        <w:rPr>
          <w:rFonts w:eastAsia="Calibri" w:cstheme="minorHAnsi"/>
          <w:sz w:val="24"/>
          <w:szCs w:val="24"/>
        </w:rPr>
      </w:pPr>
      <w:r w:rsidRPr="00B0330B">
        <w:rPr>
          <w:rFonts w:eastAsia="Calibri" w:cstheme="minorHAnsi"/>
          <w:sz w:val="24"/>
          <w:szCs w:val="24"/>
        </w:rPr>
        <w:t>Since 1993, the Foundation's Multicultural Undergraduate Internship program has provided substantive, full-time work opportunities to more than 2,200 undergraduates, exposing them to potential careers in the arts. Aiming to increase diversity in and provide support for Los Angeles-area museums and visual arts organizations, the program provides funding for internships at these organizations, including at the Getty Center and the Getty Villa. The Foundation's support enables organizations to host students in full-time, paid internships for ten weeks during the summer.</w:t>
      </w:r>
    </w:p>
    <w:p w:rsidR="00B0330B" w:rsidRDefault="00B0330B" w:rsidP="00B0330B">
      <w:pPr>
        <w:spacing w:after="0" w:line="240" w:lineRule="auto"/>
        <w:rPr>
          <w:rFonts w:eastAsia="Calibri" w:cstheme="minorHAnsi"/>
          <w:b/>
          <w:sz w:val="24"/>
          <w:szCs w:val="24"/>
        </w:rPr>
      </w:pPr>
    </w:p>
    <w:p w:rsidR="003E1C7F" w:rsidRDefault="003E1C7F" w:rsidP="00B0330B">
      <w:pPr>
        <w:spacing w:after="0" w:line="240" w:lineRule="auto"/>
        <w:rPr>
          <w:rFonts w:eastAsia="Calibri" w:cstheme="minorHAnsi"/>
          <w:b/>
          <w:sz w:val="24"/>
          <w:szCs w:val="24"/>
        </w:rPr>
      </w:pPr>
    </w:p>
    <w:p w:rsidR="003E1C7F" w:rsidRDefault="003E1C7F" w:rsidP="00B0330B">
      <w:pPr>
        <w:spacing w:after="0" w:line="240" w:lineRule="auto"/>
        <w:rPr>
          <w:rFonts w:eastAsia="Calibri" w:cstheme="minorHAnsi"/>
          <w:b/>
          <w:sz w:val="24"/>
          <w:szCs w:val="24"/>
        </w:rPr>
      </w:pPr>
    </w:p>
    <w:p w:rsidR="003E1C7F" w:rsidRDefault="003E1C7F" w:rsidP="00B0330B">
      <w:pPr>
        <w:spacing w:after="0" w:line="240" w:lineRule="auto"/>
        <w:rPr>
          <w:rFonts w:eastAsia="Calibri" w:cstheme="minorHAnsi"/>
          <w:b/>
          <w:sz w:val="24"/>
          <w:szCs w:val="24"/>
        </w:rPr>
      </w:pPr>
    </w:p>
    <w:p w:rsidR="003E1C7F" w:rsidRDefault="003E1C7F" w:rsidP="00B0330B">
      <w:pPr>
        <w:spacing w:after="0" w:line="240" w:lineRule="auto"/>
        <w:rPr>
          <w:rFonts w:eastAsia="Calibri" w:cstheme="minorHAnsi"/>
          <w:b/>
          <w:sz w:val="24"/>
          <w:szCs w:val="24"/>
        </w:rPr>
      </w:pPr>
    </w:p>
    <w:p w:rsidR="0049673F" w:rsidRPr="00B0330B" w:rsidRDefault="006B1DEB" w:rsidP="00B0330B">
      <w:pPr>
        <w:spacing w:after="0" w:line="240" w:lineRule="auto"/>
        <w:rPr>
          <w:rFonts w:eastAsia="Calibri" w:cstheme="minorHAnsi"/>
          <w:b/>
          <w:sz w:val="24"/>
          <w:szCs w:val="24"/>
        </w:rPr>
      </w:pPr>
      <w:r w:rsidRPr="00B0330B">
        <w:rPr>
          <w:rFonts w:eastAsia="Calibri" w:cstheme="minorHAnsi"/>
          <w:b/>
          <w:sz w:val="24"/>
          <w:szCs w:val="24"/>
        </w:rPr>
        <w:lastRenderedPageBreak/>
        <w:t>The Coca Cola Company</w:t>
      </w:r>
    </w:p>
    <w:p w:rsidR="006B1DEB" w:rsidRDefault="00B3294A" w:rsidP="00B0330B">
      <w:pPr>
        <w:spacing w:after="0" w:line="240" w:lineRule="auto"/>
        <w:rPr>
          <w:rStyle w:val="Hyperlink"/>
          <w:rFonts w:eastAsia="Calibri" w:cstheme="minorHAnsi"/>
          <w:sz w:val="24"/>
          <w:szCs w:val="24"/>
        </w:rPr>
      </w:pPr>
      <w:hyperlink r:id="rId32" w:history="1">
        <w:r w:rsidR="006B1DEB" w:rsidRPr="00B0330B">
          <w:rPr>
            <w:rStyle w:val="Hyperlink"/>
            <w:rFonts w:eastAsia="Calibri" w:cstheme="minorHAnsi"/>
            <w:sz w:val="24"/>
            <w:szCs w:val="24"/>
          </w:rPr>
          <w:t>http://www.thecoca-colacompany.com/careers/internships.html</w:t>
        </w:r>
      </w:hyperlink>
    </w:p>
    <w:p w:rsidR="003E1C7F" w:rsidRPr="00B0330B" w:rsidRDefault="003E1C7F" w:rsidP="00B0330B">
      <w:pPr>
        <w:spacing w:after="0" w:line="240" w:lineRule="auto"/>
        <w:rPr>
          <w:rFonts w:eastAsia="Calibri" w:cstheme="minorHAnsi"/>
          <w:sz w:val="24"/>
          <w:szCs w:val="24"/>
        </w:rPr>
      </w:pPr>
    </w:p>
    <w:p w:rsidR="006B1DEB" w:rsidRDefault="006B1DEB" w:rsidP="003E1C7F">
      <w:pPr>
        <w:spacing w:after="0" w:line="240" w:lineRule="auto"/>
        <w:ind w:left="720"/>
        <w:rPr>
          <w:rFonts w:eastAsia="Calibri" w:cstheme="minorHAnsi"/>
          <w:sz w:val="24"/>
          <w:szCs w:val="24"/>
        </w:rPr>
      </w:pPr>
      <w:r w:rsidRPr="00B0330B">
        <w:rPr>
          <w:rFonts w:eastAsia="Calibri" w:cstheme="minorHAnsi"/>
          <w:sz w:val="24"/>
          <w:szCs w:val="24"/>
        </w:rPr>
        <w:t>Graduate and undergraduate interns at The Coca-Cola Company are presented with challenging and rewarding projects and assignments. They gain real world experience, exposure to The Coca-Cola Company operations, and have the opportunity to participate as a member of the workforce of the world's most recognized brand.</w:t>
      </w:r>
    </w:p>
    <w:p w:rsidR="003E1C7F" w:rsidRDefault="003E1C7F" w:rsidP="003E1C7F">
      <w:pPr>
        <w:spacing w:after="0" w:line="240" w:lineRule="auto"/>
        <w:ind w:left="720"/>
        <w:rPr>
          <w:rFonts w:eastAsia="Calibri" w:cstheme="minorHAnsi"/>
          <w:sz w:val="24"/>
          <w:szCs w:val="24"/>
        </w:rPr>
      </w:pPr>
    </w:p>
    <w:p w:rsidR="003E1C7F" w:rsidRPr="00B0330B" w:rsidRDefault="003E1C7F" w:rsidP="003E1C7F">
      <w:pPr>
        <w:spacing w:after="0" w:line="240" w:lineRule="auto"/>
        <w:ind w:left="720"/>
        <w:rPr>
          <w:rFonts w:eastAsia="Calibri" w:cstheme="minorHAnsi"/>
          <w:sz w:val="24"/>
          <w:szCs w:val="24"/>
        </w:rPr>
      </w:pPr>
    </w:p>
    <w:p w:rsidR="006B1DEB" w:rsidRPr="00B0330B" w:rsidRDefault="006B1DEB" w:rsidP="00B0330B">
      <w:pPr>
        <w:spacing w:after="0" w:line="240" w:lineRule="auto"/>
        <w:rPr>
          <w:rFonts w:eastAsia="Calibri" w:cstheme="minorHAnsi"/>
          <w:b/>
          <w:sz w:val="24"/>
          <w:szCs w:val="24"/>
        </w:rPr>
      </w:pPr>
      <w:r w:rsidRPr="00B0330B">
        <w:rPr>
          <w:rFonts w:eastAsia="Calibri" w:cstheme="minorHAnsi"/>
          <w:b/>
          <w:sz w:val="24"/>
          <w:szCs w:val="24"/>
        </w:rPr>
        <w:t>Goabroad.com</w:t>
      </w:r>
    </w:p>
    <w:p w:rsidR="006B1DEB" w:rsidRDefault="00B3294A" w:rsidP="00B0330B">
      <w:pPr>
        <w:spacing w:after="0" w:line="240" w:lineRule="auto"/>
        <w:rPr>
          <w:rStyle w:val="Hyperlink"/>
          <w:rFonts w:eastAsia="Calibri" w:cstheme="minorHAnsi"/>
          <w:sz w:val="24"/>
          <w:szCs w:val="24"/>
        </w:rPr>
      </w:pPr>
      <w:hyperlink r:id="rId33" w:history="1">
        <w:r w:rsidR="006B1DEB" w:rsidRPr="00B0330B">
          <w:rPr>
            <w:rStyle w:val="Hyperlink"/>
            <w:rFonts w:eastAsia="Calibri" w:cstheme="minorHAnsi"/>
            <w:sz w:val="24"/>
            <w:szCs w:val="24"/>
          </w:rPr>
          <w:t>http://www.internabroad.com/</w:t>
        </w:r>
      </w:hyperlink>
    </w:p>
    <w:p w:rsidR="003E1C7F" w:rsidRPr="00B0330B" w:rsidRDefault="003E1C7F" w:rsidP="00B0330B">
      <w:pPr>
        <w:spacing w:after="0" w:line="240" w:lineRule="auto"/>
        <w:rPr>
          <w:rFonts w:eastAsia="Calibri" w:cstheme="minorHAnsi"/>
          <w:sz w:val="24"/>
          <w:szCs w:val="24"/>
        </w:rPr>
      </w:pPr>
    </w:p>
    <w:p w:rsidR="00045E57" w:rsidRDefault="006B1DEB" w:rsidP="003E1C7F">
      <w:pPr>
        <w:spacing w:after="0" w:line="240" w:lineRule="auto"/>
        <w:ind w:left="720"/>
        <w:rPr>
          <w:rFonts w:eastAsia="Calibri" w:cstheme="minorHAnsi"/>
          <w:sz w:val="24"/>
          <w:szCs w:val="24"/>
        </w:rPr>
      </w:pPr>
      <w:r w:rsidRPr="00B0330B">
        <w:rPr>
          <w:rFonts w:eastAsia="Calibri" w:cstheme="minorHAnsi"/>
          <w:sz w:val="24"/>
          <w:szCs w:val="24"/>
        </w:rPr>
        <w:t xml:space="preserve">GoAbroad.com is committed to providing the most comprehensive international education and alternative travel databases. GoAbroad.com utilizes data driven programming to provide the most up-to-date and accurate information. In addition to some of the largest directories of their kind on the internet, GoAbroad.com provides extensive additional information within its dynamically constructed travel guides, currency converter, and embassy directories. </w:t>
      </w:r>
    </w:p>
    <w:p w:rsidR="00045E57" w:rsidRDefault="00045E57" w:rsidP="00045E57">
      <w:pPr>
        <w:pStyle w:val="Heading1"/>
        <w:sectPr w:rsidR="00045E57" w:rsidSect="00B2122D">
          <w:pgSz w:w="12240" w:h="15840"/>
          <w:pgMar w:top="1440" w:right="1440" w:bottom="1440" w:left="1440" w:header="720" w:footer="720" w:gutter="0"/>
          <w:cols w:space="720"/>
          <w:titlePg/>
          <w:docGrid w:linePitch="360"/>
        </w:sectPr>
      </w:pPr>
    </w:p>
    <w:p w:rsidR="00BB546E" w:rsidRPr="00045E57" w:rsidRDefault="00BB546E" w:rsidP="00045E57">
      <w:pPr>
        <w:pStyle w:val="Heading1"/>
        <w:rPr>
          <w:rFonts w:asciiTheme="minorHAnsi" w:eastAsia="Calibri" w:hAnsiTheme="minorHAnsi" w:cstheme="minorHAnsi"/>
          <w:color w:val="auto"/>
          <w:sz w:val="24"/>
          <w:szCs w:val="24"/>
        </w:rPr>
      </w:pPr>
      <w:bookmarkStart w:id="7" w:name="_Toc289778510"/>
      <w:bookmarkStart w:id="8" w:name="_Toc289779080"/>
      <w:r>
        <w:lastRenderedPageBreak/>
        <w:t>FOR GRADUATES</w:t>
      </w:r>
      <w:bookmarkEnd w:id="7"/>
      <w:bookmarkEnd w:id="8"/>
    </w:p>
    <w:p w:rsidR="00F431F8" w:rsidRPr="00B0330B" w:rsidRDefault="00F431F8" w:rsidP="00BB546E">
      <w:pPr>
        <w:spacing w:after="0" w:line="240" w:lineRule="auto"/>
        <w:rPr>
          <w:rFonts w:cstheme="minorHAnsi"/>
          <w:b/>
          <w:i/>
          <w:sz w:val="24"/>
          <w:szCs w:val="24"/>
        </w:rPr>
      </w:pPr>
    </w:p>
    <w:p w:rsidR="00F25271" w:rsidRPr="00B0330B" w:rsidRDefault="008E0CFD" w:rsidP="008E0CFD">
      <w:pPr>
        <w:spacing w:after="0" w:line="240" w:lineRule="auto"/>
        <w:rPr>
          <w:rFonts w:cstheme="minorHAnsi"/>
          <w:b/>
          <w:sz w:val="24"/>
          <w:szCs w:val="24"/>
        </w:rPr>
      </w:pPr>
      <w:r w:rsidRPr="00B0330B">
        <w:rPr>
          <w:rFonts w:cstheme="minorHAnsi"/>
          <w:b/>
          <w:sz w:val="24"/>
          <w:szCs w:val="24"/>
        </w:rPr>
        <w:t>Career Center</w:t>
      </w:r>
    </w:p>
    <w:p w:rsidR="00E178A6" w:rsidRPr="00B0330B" w:rsidRDefault="00E178A6" w:rsidP="008E0CFD">
      <w:pPr>
        <w:spacing w:after="0" w:line="240" w:lineRule="auto"/>
        <w:rPr>
          <w:rFonts w:cstheme="minorHAnsi"/>
          <w:b/>
          <w:sz w:val="24"/>
          <w:szCs w:val="24"/>
        </w:rPr>
      </w:pPr>
    </w:p>
    <w:p w:rsidR="008E0CFD" w:rsidRPr="00B0330B" w:rsidRDefault="00B3294A" w:rsidP="008E0CFD">
      <w:pPr>
        <w:spacing w:after="0" w:line="240" w:lineRule="auto"/>
        <w:rPr>
          <w:rFonts w:cstheme="minorHAnsi"/>
          <w:sz w:val="24"/>
          <w:szCs w:val="24"/>
        </w:rPr>
      </w:pPr>
      <w:hyperlink r:id="rId34" w:history="1">
        <w:r w:rsidR="008E0CFD" w:rsidRPr="00B0330B">
          <w:rPr>
            <w:rStyle w:val="Hyperlink"/>
            <w:rFonts w:cstheme="minorHAnsi"/>
            <w:sz w:val="24"/>
            <w:szCs w:val="24"/>
          </w:rPr>
          <w:t>https://career.berkeley.edu/phds/PhDIntern.stm</w:t>
        </w:r>
      </w:hyperlink>
    </w:p>
    <w:p w:rsidR="008E0CFD" w:rsidRPr="00B0330B" w:rsidRDefault="008E0CFD" w:rsidP="008E0CFD">
      <w:pPr>
        <w:spacing w:after="0" w:line="240" w:lineRule="auto"/>
        <w:rPr>
          <w:rFonts w:cstheme="minorHAnsi"/>
          <w:sz w:val="24"/>
          <w:szCs w:val="24"/>
        </w:rPr>
      </w:pPr>
    </w:p>
    <w:p w:rsidR="008E0CFD" w:rsidRPr="00B0330B" w:rsidRDefault="008E0CFD" w:rsidP="003E1C7F">
      <w:pPr>
        <w:spacing w:after="0" w:line="240" w:lineRule="auto"/>
        <w:ind w:left="720"/>
        <w:rPr>
          <w:rFonts w:cstheme="minorHAnsi"/>
          <w:sz w:val="24"/>
          <w:szCs w:val="24"/>
        </w:rPr>
      </w:pPr>
      <w:r w:rsidRPr="00B0330B">
        <w:rPr>
          <w:rFonts w:cstheme="minorHAnsi"/>
          <w:sz w:val="24"/>
          <w:szCs w:val="24"/>
        </w:rPr>
        <w:t>Wherever you are in your academic career – freshman through PhD – we are here to help you navigate your career during your years at Berkeley. From choosing a major to exploring different career options to finding internships to looking for part-time and full-time employment to preparing for graduate, law, or medical school, our first class career counselors and staff, programs, and resources are available to you every step of the way.</w:t>
      </w:r>
    </w:p>
    <w:p w:rsidR="008E0CFD" w:rsidRPr="00B0330B" w:rsidRDefault="008E0CFD" w:rsidP="008E0CFD">
      <w:pPr>
        <w:spacing w:after="0" w:line="240" w:lineRule="auto"/>
        <w:rPr>
          <w:rFonts w:cstheme="minorHAnsi"/>
          <w:sz w:val="24"/>
          <w:szCs w:val="24"/>
        </w:rPr>
      </w:pPr>
    </w:p>
    <w:p w:rsidR="008E0CFD" w:rsidRPr="00B0330B" w:rsidRDefault="008E0CFD" w:rsidP="008E0CFD">
      <w:pPr>
        <w:spacing w:after="0" w:line="240" w:lineRule="auto"/>
        <w:rPr>
          <w:rFonts w:cstheme="minorHAnsi"/>
          <w:b/>
          <w:sz w:val="24"/>
          <w:szCs w:val="24"/>
        </w:rPr>
      </w:pPr>
      <w:r w:rsidRPr="00B0330B">
        <w:rPr>
          <w:rFonts w:cstheme="minorHAnsi"/>
          <w:b/>
          <w:sz w:val="24"/>
          <w:szCs w:val="24"/>
        </w:rPr>
        <w:t>Students.gov</w:t>
      </w:r>
    </w:p>
    <w:p w:rsidR="00D4293E" w:rsidRPr="00B0330B" w:rsidRDefault="00D4293E" w:rsidP="008E0CFD">
      <w:pPr>
        <w:spacing w:after="0" w:line="240" w:lineRule="auto"/>
        <w:rPr>
          <w:rFonts w:cstheme="minorHAnsi"/>
          <w:b/>
          <w:sz w:val="24"/>
          <w:szCs w:val="24"/>
        </w:rPr>
      </w:pPr>
    </w:p>
    <w:p w:rsidR="008E0CFD" w:rsidRPr="00B0330B" w:rsidRDefault="00B3294A" w:rsidP="008E0CFD">
      <w:pPr>
        <w:spacing w:after="0" w:line="240" w:lineRule="auto"/>
        <w:rPr>
          <w:rFonts w:cstheme="minorHAnsi"/>
          <w:sz w:val="24"/>
          <w:szCs w:val="24"/>
        </w:rPr>
      </w:pPr>
      <w:hyperlink r:id="rId35" w:history="1">
        <w:r w:rsidR="008E0CFD" w:rsidRPr="00B0330B">
          <w:rPr>
            <w:rStyle w:val="Hyperlink"/>
            <w:rFonts w:cstheme="minorHAnsi"/>
            <w:sz w:val="24"/>
            <w:szCs w:val="24"/>
          </w:rPr>
          <w:t>http://www.students.gov/STUGOVWebApp/Public?topicID=78&amp;operation=topic</w:t>
        </w:r>
      </w:hyperlink>
    </w:p>
    <w:p w:rsidR="008E0CFD" w:rsidRPr="00B0330B" w:rsidRDefault="008E0CFD" w:rsidP="008E0CFD">
      <w:pPr>
        <w:spacing w:after="0" w:line="240" w:lineRule="auto"/>
        <w:rPr>
          <w:rFonts w:cstheme="minorHAnsi"/>
          <w:sz w:val="24"/>
          <w:szCs w:val="24"/>
        </w:rPr>
      </w:pPr>
    </w:p>
    <w:p w:rsidR="008E0CFD" w:rsidRPr="00B0330B" w:rsidRDefault="008E0CFD" w:rsidP="003E1C7F">
      <w:pPr>
        <w:spacing w:after="0" w:line="240" w:lineRule="auto"/>
        <w:ind w:left="720"/>
        <w:rPr>
          <w:rFonts w:cstheme="minorHAnsi"/>
          <w:sz w:val="24"/>
          <w:szCs w:val="24"/>
        </w:rPr>
      </w:pPr>
      <w:r w:rsidRPr="00B0330B">
        <w:rPr>
          <w:rFonts w:cstheme="minorHAnsi"/>
          <w:sz w:val="24"/>
          <w:szCs w:val="24"/>
        </w:rPr>
        <w:t>Students.gov is an official U.S. government web site designed for college students and their families. Our mission is to provide you with easy access to information and resources from the U.S. government – all the info you need, in one place, from all parts of the government.</w:t>
      </w:r>
    </w:p>
    <w:p w:rsidR="009C117A" w:rsidRPr="00B0330B" w:rsidRDefault="009C117A" w:rsidP="003E1C7F">
      <w:pPr>
        <w:spacing w:after="0" w:line="240" w:lineRule="auto"/>
        <w:ind w:left="720"/>
        <w:rPr>
          <w:rFonts w:cstheme="minorHAnsi"/>
          <w:sz w:val="24"/>
          <w:szCs w:val="24"/>
        </w:rPr>
      </w:pPr>
    </w:p>
    <w:p w:rsidR="009C117A" w:rsidRDefault="009C117A">
      <w:pPr>
        <w:spacing w:after="0" w:line="240" w:lineRule="auto"/>
        <w:rPr>
          <w:rFonts w:cstheme="minorHAnsi"/>
          <w:sz w:val="24"/>
          <w:szCs w:val="24"/>
        </w:rPr>
      </w:pPr>
    </w:p>
    <w:p w:rsidR="00B2122D" w:rsidRDefault="00B2122D">
      <w:pPr>
        <w:spacing w:after="0" w:line="240" w:lineRule="auto"/>
        <w:rPr>
          <w:rFonts w:cstheme="minorHAnsi"/>
          <w:sz w:val="24"/>
          <w:szCs w:val="24"/>
        </w:rPr>
      </w:pPr>
    </w:p>
    <w:p w:rsidR="00B2122D" w:rsidRDefault="00B2122D">
      <w:pPr>
        <w:spacing w:after="0" w:line="240" w:lineRule="auto"/>
        <w:rPr>
          <w:rFonts w:cstheme="minorHAnsi"/>
          <w:sz w:val="24"/>
          <w:szCs w:val="24"/>
        </w:rPr>
      </w:pPr>
    </w:p>
    <w:p w:rsidR="00B2122D" w:rsidRDefault="00B2122D">
      <w:pPr>
        <w:spacing w:after="0" w:line="240" w:lineRule="auto"/>
        <w:rPr>
          <w:rFonts w:cstheme="minorHAnsi"/>
          <w:sz w:val="24"/>
          <w:szCs w:val="24"/>
        </w:rPr>
      </w:pPr>
    </w:p>
    <w:p w:rsidR="00B2122D" w:rsidRDefault="00B2122D">
      <w:pPr>
        <w:spacing w:after="0" w:line="240" w:lineRule="auto"/>
        <w:rPr>
          <w:rFonts w:cstheme="minorHAnsi"/>
          <w:sz w:val="24"/>
          <w:szCs w:val="24"/>
        </w:rPr>
      </w:pPr>
    </w:p>
    <w:p w:rsidR="00B2122D" w:rsidRDefault="00B2122D">
      <w:pPr>
        <w:spacing w:after="0" w:line="240" w:lineRule="auto"/>
        <w:rPr>
          <w:rFonts w:cstheme="minorHAnsi"/>
          <w:sz w:val="24"/>
          <w:szCs w:val="24"/>
        </w:rPr>
      </w:pPr>
    </w:p>
    <w:p w:rsidR="00B2122D" w:rsidRDefault="00B2122D">
      <w:pPr>
        <w:spacing w:after="0" w:line="240" w:lineRule="auto"/>
        <w:rPr>
          <w:rFonts w:cstheme="minorHAnsi"/>
          <w:sz w:val="24"/>
          <w:szCs w:val="24"/>
        </w:rPr>
      </w:pPr>
    </w:p>
    <w:p w:rsidR="00B2122D" w:rsidRDefault="00B2122D">
      <w:pPr>
        <w:spacing w:after="0" w:line="240" w:lineRule="auto"/>
        <w:rPr>
          <w:rFonts w:cstheme="minorHAnsi"/>
          <w:sz w:val="24"/>
          <w:szCs w:val="24"/>
        </w:rPr>
      </w:pPr>
    </w:p>
    <w:p w:rsidR="00B2122D" w:rsidRDefault="00B2122D">
      <w:pPr>
        <w:spacing w:after="0" w:line="240" w:lineRule="auto"/>
        <w:rPr>
          <w:rFonts w:cstheme="minorHAnsi"/>
          <w:sz w:val="24"/>
          <w:szCs w:val="24"/>
        </w:rPr>
      </w:pPr>
    </w:p>
    <w:p w:rsidR="00B2122D" w:rsidRDefault="00B2122D">
      <w:pPr>
        <w:spacing w:after="0" w:line="240" w:lineRule="auto"/>
        <w:rPr>
          <w:rFonts w:cstheme="minorHAnsi"/>
          <w:sz w:val="24"/>
          <w:szCs w:val="24"/>
        </w:rPr>
      </w:pPr>
    </w:p>
    <w:p w:rsidR="00B2122D" w:rsidRDefault="00B2122D">
      <w:pPr>
        <w:spacing w:after="0" w:line="240" w:lineRule="auto"/>
        <w:rPr>
          <w:rFonts w:cstheme="minorHAnsi"/>
          <w:sz w:val="24"/>
          <w:szCs w:val="24"/>
        </w:rPr>
      </w:pPr>
    </w:p>
    <w:p w:rsidR="00B2122D" w:rsidRDefault="00B2122D" w:rsidP="00B55C16">
      <w:pPr>
        <w:rPr>
          <w:rFonts w:cstheme="minorHAnsi"/>
          <w:sz w:val="24"/>
          <w:szCs w:val="24"/>
        </w:rPr>
      </w:pPr>
    </w:p>
    <w:p w:rsidR="003C2CE1" w:rsidRDefault="003C2CE1">
      <w:pPr>
        <w:spacing w:after="0" w:line="240" w:lineRule="auto"/>
        <w:rPr>
          <w:rFonts w:cstheme="minorHAnsi"/>
          <w:sz w:val="24"/>
          <w:szCs w:val="24"/>
        </w:rPr>
      </w:pPr>
    </w:p>
    <w:p w:rsidR="003C2CE1" w:rsidRDefault="003C2CE1">
      <w:pPr>
        <w:spacing w:after="0" w:line="240" w:lineRule="auto"/>
        <w:rPr>
          <w:rFonts w:cstheme="minorHAnsi"/>
          <w:sz w:val="24"/>
          <w:szCs w:val="24"/>
        </w:rPr>
      </w:pPr>
    </w:p>
    <w:p w:rsidR="003C2CE1" w:rsidRDefault="003C2CE1">
      <w:pPr>
        <w:spacing w:after="0" w:line="240" w:lineRule="auto"/>
        <w:rPr>
          <w:rFonts w:cstheme="minorHAnsi"/>
          <w:sz w:val="24"/>
          <w:szCs w:val="24"/>
        </w:rPr>
      </w:pPr>
    </w:p>
    <w:p w:rsidR="003C2CE1" w:rsidRDefault="003C2CE1">
      <w:pPr>
        <w:spacing w:after="0" w:line="240" w:lineRule="auto"/>
        <w:rPr>
          <w:rFonts w:cstheme="minorHAnsi"/>
          <w:sz w:val="24"/>
          <w:szCs w:val="24"/>
        </w:rPr>
      </w:pPr>
    </w:p>
    <w:p w:rsidR="003C2CE1" w:rsidRDefault="003C2CE1">
      <w:pPr>
        <w:spacing w:after="0" w:line="240" w:lineRule="auto"/>
        <w:rPr>
          <w:rFonts w:cstheme="minorHAnsi"/>
          <w:sz w:val="24"/>
          <w:szCs w:val="24"/>
        </w:rPr>
      </w:pPr>
    </w:p>
    <w:p w:rsidR="003C2CE1" w:rsidRDefault="003C2CE1">
      <w:pPr>
        <w:spacing w:after="0" w:line="240" w:lineRule="auto"/>
        <w:rPr>
          <w:rFonts w:cstheme="minorHAnsi"/>
          <w:sz w:val="24"/>
          <w:szCs w:val="24"/>
        </w:rPr>
      </w:pPr>
    </w:p>
    <w:p w:rsidR="003C2CE1" w:rsidRDefault="003C2CE1">
      <w:pPr>
        <w:spacing w:after="0" w:line="240" w:lineRule="auto"/>
        <w:rPr>
          <w:rFonts w:cstheme="minorHAnsi"/>
          <w:sz w:val="24"/>
          <w:szCs w:val="24"/>
        </w:rPr>
        <w:sectPr w:rsidR="003C2CE1" w:rsidSect="00B2122D">
          <w:pgSz w:w="12240" w:h="15840"/>
          <w:pgMar w:top="1440" w:right="1440" w:bottom="1440" w:left="1440" w:header="720" w:footer="720" w:gutter="0"/>
          <w:cols w:space="720"/>
          <w:titlePg/>
          <w:docGrid w:linePitch="360"/>
        </w:sectPr>
      </w:pPr>
    </w:p>
    <w:p w:rsidR="003C2CE1" w:rsidRPr="000476D5" w:rsidRDefault="003C2CE1" w:rsidP="003C2CE1">
      <w:pPr>
        <w:pStyle w:val="Title"/>
        <w:rPr>
          <w:rFonts w:ascii="Arial Narrow" w:eastAsiaTheme="minorHAnsi" w:hAnsi="Arial Narrow" w:cs="Times New Roman"/>
          <w:b/>
          <w:sz w:val="28"/>
          <w:szCs w:val="28"/>
          <w:u w:val="single"/>
        </w:rPr>
      </w:pPr>
      <w:r>
        <w:lastRenderedPageBreak/>
        <w:t>CURRENT</w:t>
      </w:r>
      <w:r w:rsidRPr="006A73D0">
        <w:t xml:space="preserve"> OPPORTUNITIES</w:t>
      </w:r>
    </w:p>
    <w:p w:rsidR="003C2CE1" w:rsidRPr="00B0330B" w:rsidRDefault="003C2CE1" w:rsidP="003C2CE1">
      <w:pPr>
        <w:spacing w:after="0" w:line="240" w:lineRule="auto"/>
        <w:ind w:left="720" w:hanging="720"/>
        <w:rPr>
          <w:rFonts w:cstheme="minorHAnsi"/>
          <w:sz w:val="24"/>
          <w:szCs w:val="24"/>
        </w:rPr>
      </w:pPr>
    </w:p>
    <w:p w:rsidR="003C2CE1" w:rsidRDefault="003C2CE1" w:rsidP="003C2CE1">
      <w:pPr>
        <w:spacing w:after="0" w:line="240" w:lineRule="auto"/>
        <w:rPr>
          <w:rFonts w:cstheme="minorHAnsi"/>
          <w:sz w:val="24"/>
          <w:szCs w:val="24"/>
        </w:rPr>
      </w:pPr>
      <w:r>
        <w:rPr>
          <w:rFonts w:cstheme="minorHAnsi"/>
          <w:sz w:val="24"/>
          <w:szCs w:val="24"/>
        </w:rPr>
        <w:t>Following are current postings for employment or internship opportunities.</w:t>
      </w:r>
    </w:p>
    <w:p w:rsidR="003C2CE1" w:rsidRDefault="003C2CE1" w:rsidP="003C2CE1">
      <w:pPr>
        <w:spacing w:after="0" w:line="240" w:lineRule="auto"/>
        <w:rPr>
          <w:rFonts w:cstheme="minorHAnsi"/>
          <w:sz w:val="24"/>
          <w:szCs w:val="24"/>
        </w:rPr>
      </w:pPr>
    </w:p>
    <w:p w:rsidR="003C2CE1" w:rsidRPr="00B0330B" w:rsidRDefault="003C2CE1" w:rsidP="003C2CE1">
      <w:pPr>
        <w:spacing w:after="0" w:line="240" w:lineRule="auto"/>
        <w:rPr>
          <w:rFonts w:cstheme="minorHAnsi"/>
          <w:sz w:val="24"/>
          <w:szCs w:val="24"/>
        </w:rPr>
      </w:pPr>
      <w:r>
        <w:rPr>
          <w:rFonts w:cstheme="minorHAnsi"/>
          <w:sz w:val="24"/>
          <w:szCs w:val="24"/>
        </w:rPr>
        <w:t>We update the postings at least once per month.</w:t>
      </w:r>
    </w:p>
    <w:p w:rsidR="003C2CE1" w:rsidRPr="00B0330B" w:rsidRDefault="003C2CE1" w:rsidP="003C2CE1">
      <w:pPr>
        <w:spacing w:after="0" w:line="240" w:lineRule="auto"/>
        <w:ind w:left="720" w:hanging="720"/>
        <w:rPr>
          <w:rFonts w:cstheme="minorHAnsi"/>
          <w:b/>
          <w:sz w:val="24"/>
          <w:szCs w:val="24"/>
        </w:rPr>
      </w:pPr>
    </w:p>
    <w:p w:rsidR="003C2CE1" w:rsidRPr="00B0330B" w:rsidRDefault="003C2CE1">
      <w:pPr>
        <w:spacing w:after="0" w:line="240" w:lineRule="auto"/>
        <w:rPr>
          <w:rFonts w:cstheme="minorHAnsi"/>
          <w:sz w:val="24"/>
          <w:szCs w:val="24"/>
        </w:rPr>
      </w:pPr>
    </w:p>
    <w:sectPr w:rsidR="003C2CE1" w:rsidRPr="00B0330B" w:rsidSect="00B2122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B6C" w:rsidRDefault="009F4B6C" w:rsidP="00045E57">
      <w:pPr>
        <w:spacing w:after="0" w:line="240" w:lineRule="auto"/>
      </w:pPr>
      <w:r>
        <w:separator/>
      </w:r>
    </w:p>
  </w:endnote>
  <w:endnote w:type="continuationSeparator" w:id="0">
    <w:p w:rsidR="009F4B6C" w:rsidRDefault="009F4B6C" w:rsidP="0004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6C" w:rsidRDefault="009F4B6C">
    <w:pPr>
      <w:pStyle w:val="Footer"/>
      <w:jc w:val="center"/>
    </w:pPr>
  </w:p>
  <w:p w:rsidR="009F4B6C" w:rsidRDefault="009F4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011414"/>
      <w:docPartObj>
        <w:docPartGallery w:val="Page Numbers (Bottom of Page)"/>
        <w:docPartUnique/>
      </w:docPartObj>
    </w:sdtPr>
    <w:sdtEndPr>
      <w:rPr>
        <w:noProof/>
      </w:rPr>
    </w:sdtEndPr>
    <w:sdtContent>
      <w:p w:rsidR="009F4B6C" w:rsidRDefault="009F4B6C">
        <w:pPr>
          <w:pStyle w:val="Footer"/>
          <w:jc w:val="center"/>
        </w:pPr>
        <w:r>
          <w:fldChar w:fldCharType="begin"/>
        </w:r>
        <w:r>
          <w:instrText xml:space="preserve"> PAGE   \* MERGEFORMAT </w:instrText>
        </w:r>
        <w:r>
          <w:fldChar w:fldCharType="separate"/>
        </w:r>
        <w:r w:rsidR="00B3294A">
          <w:rPr>
            <w:noProof/>
          </w:rPr>
          <w:t>5</w:t>
        </w:r>
        <w:r>
          <w:rPr>
            <w:noProof/>
          </w:rPr>
          <w:fldChar w:fldCharType="end"/>
        </w:r>
      </w:p>
    </w:sdtContent>
  </w:sdt>
  <w:p w:rsidR="009F4B6C" w:rsidRDefault="009F4B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183893"/>
      <w:docPartObj>
        <w:docPartGallery w:val="Page Numbers (Bottom of Page)"/>
        <w:docPartUnique/>
      </w:docPartObj>
    </w:sdtPr>
    <w:sdtEndPr>
      <w:rPr>
        <w:noProof/>
      </w:rPr>
    </w:sdtEndPr>
    <w:sdtContent>
      <w:p w:rsidR="009F4B6C" w:rsidRDefault="009F4B6C">
        <w:pPr>
          <w:pStyle w:val="Footer"/>
          <w:jc w:val="center"/>
        </w:pPr>
        <w:r>
          <w:fldChar w:fldCharType="begin"/>
        </w:r>
        <w:r>
          <w:instrText xml:space="preserve"> PAGE   \* MERGEFORMAT </w:instrText>
        </w:r>
        <w:r>
          <w:fldChar w:fldCharType="separate"/>
        </w:r>
        <w:r w:rsidR="00B3294A">
          <w:rPr>
            <w:noProof/>
          </w:rPr>
          <w:t>6</w:t>
        </w:r>
        <w:r>
          <w:rPr>
            <w:noProof/>
          </w:rPr>
          <w:fldChar w:fldCharType="end"/>
        </w:r>
      </w:p>
    </w:sdtContent>
  </w:sdt>
  <w:p w:rsidR="009F4B6C" w:rsidRDefault="009F4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B6C" w:rsidRDefault="009F4B6C" w:rsidP="00045E57">
      <w:pPr>
        <w:spacing w:after="0" w:line="240" w:lineRule="auto"/>
      </w:pPr>
      <w:r>
        <w:separator/>
      </w:r>
    </w:p>
  </w:footnote>
  <w:footnote w:type="continuationSeparator" w:id="0">
    <w:p w:rsidR="009F4B6C" w:rsidRDefault="009F4B6C" w:rsidP="00045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2A6"/>
    <w:multiLevelType w:val="multilevel"/>
    <w:tmpl w:val="5418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21CAF"/>
    <w:multiLevelType w:val="multilevel"/>
    <w:tmpl w:val="4A34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E2"/>
    <w:rsid w:val="000439E6"/>
    <w:rsid w:val="00045E57"/>
    <w:rsid w:val="000476D5"/>
    <w:rsid w:val="00084B79"/>
    <w:rsid w:val="000D3EDD"/>
    <w:rsid w:val="000F3F79"/>
    <w:rsid w:val="0010058B"/>
    <w:rsid w:val="00160423"/>
    <w:rsid w:val="001C1B41"/>
    <w:rsid w:val="001D112E"/>
    <w:rsid w:val="001F5DDF"/>
    <w:rsid w:val="002E2651"/>
    <w:rsid w:val="003907C4"/>
    <w:rsid w:val="003971D3"/>
    <w:rsid w:val="003A4A47"/>
    <w:rsid w:val="003B7B5B"/>
    <w:rsid w:val="003C2CE1"/>
    <w:rsid w:val="003D20B1"/>
    <w:rsid w:val="003E1C7F"/>
    <w:rsid w:val="003E3262"/>
    <w:rsid w:val="0045232B"/>
    <w:rsid w:val="004655EC"/>
    <w:rsid w:val="0048150D"/>
    <w:rsid w:val="00494AD0"/>
    <w:rsid w:val="0049673F"/>
    <w:rsid w:val="004A4A4C"/>
    <w:rsid w:val="00604AA1"/>
    <w:rsid w:val="006141DD"/>
    <w:rsid w:val="0063584B"/>
    <w:rsid w:val="006467AB"/>
    <w:rsid w:val="00685D02"/>
    <w:rsid w:val="006A73D0"/>
    <w:rsid w:val="006B1DEB"/>
    <w:rsid w:val="006F488C"/>
    <w:rsid w:val="007A3EC5"/>
    <w:rsid w:val="007A60F5"/>
    <w:rsid w:val="007F44BE"/>
    <w:rsid w:val="008B1EDC"/>
    <w:rsid w:val="008E0CFD"/>
    <w:rsid w:val="0090394B"/>
    <w:rsid w:val="009079AC"/>
    <w:rsid w:val="009441E2"/>
    <w:rsid w:val="009C117A"/>
    <w:rsid w:val="009C1C18"/>
    <w:rsid w:val="009F4B6C"/>
    <w:rsid w:val="00A16241"/>
    <w:rsid w:val="00B0330B"/>
    <w:rsid w:val="00B066C9"/>
    <w:rsid w:val="00B2122D"/>
    <w:rsid w:val="00B2201B"/>
    <w:rsid w:val="00B3294A"/>
    <w:rsid w:val="00B55C16"/>
    <w:rsid w:val="00B94C1E"/>
    <w:rsid w:val="00BB546E"/>
    <w:rsid w:val="00BB5515"/>
    <w:rsid w:val="00BE08E4"/>
    <w:rsid w:val="00C15083"/>
    <w:rsid w:val="00C55333"/>
    <w:rsid w:val="00C570D1"/>
    <w:rsid w:val="00C6292E"/>
    <w:rsid w:val="00D1498B"/>
    <w:rsid w:val="00D376E5"/>
    <w:rsid w:val="00D4293E"/>
    <w:rsid w:val="00E178A6"/>
    <w:rsid w:val="00E9663E"/>
    <w:rsid w:val="00EA0802"/>
    <w:rsid w:val="00EA7FD7"/>
    <w:rsid w:val="00EC607A"/>
    <w:rsid w:val="00F25271"/>
    <w:rsid w:val="00F431F8"/>
    <w:rsid w:val="00FA0A55"/>
    <w:rsid w:val="00FD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2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20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1E2"/>
    <w:rPr>
      <w:color w:val="0000FF" w:themeColor="hyperlink"/>
      <w:u w:val="single"/>
    </w:rPr>
  </w:style>
  <w:style w:type="character" w:styleId="FollowedHyperlink">
    <w:name w:val="FollowedHyperlink"/>
    <w:basedOn w:val="DefaultParagraphFont"/>
    <w:uiPriority w:val="99"/>
    <w:semiHidden/>
    <w:unhideWhenUsed/>
    <w:rsid w:val="00C570D1"/>
    <w:rPr>
      <w:color w:val="800080" w:themeColor="followedHyperlink"/>
      <w:u w:val="single"/>
    </w:rPr>
  </w:style>
  <w:style w:type="paragraph" w:styleId="NoSpacing">
    <w:name w:val="No Spacing"/>
    <w:link w:val="NoSpacingChar"/>
    <w:uiPriority w:val="1"/>
    <w:qFormat/>
    <w:rsid w:val="009C1C1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C1C18"/>
    <w:rPr>
      <w:rFonts w:eastAsiaTheme="minorEastAsia"/>
      <w:lang w:eastAsia="ja-JP"/>
    </w:rPr>
  </w:style>
  <w:style w:type="paragraph" w:styleId="BalloonText">
    <w:name w:val="Balloon Text"/>
    <w:basedOn w:val="Normal"/>
    <w:link w:val="BalloonTextChar"/>
    <w:uiPriority w:val="99"/>
    <w:semiHidden/>
    <w:unhideWhenUsed/>
    <w:rsid w:val="009C1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C18"/>
    <w:rPr>
      <w:rFonts w:ascii="Tahoma" w:hAnsi="Tahoma" w:cs="Tahoma"/>
      <w:sz w:val="16"/>
      <w:szCs w:val="16"/>
    </w:rPr>
  </w:style>
  <w:style w:type="character" w:customStyle="1" w:styleId="Heading1Char">
    <w:name w:val="Heading 1 Char"/>
    <w:basedOn w:val="DefaultParagraphFont"/>
    <w:link w:val="Heading1"/>
    <w:uiPriority w:val="9"/>
    <w:rsid w:val="003D20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20B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D20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20B1"/>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3D20B1"/>
    <w:rPr>
      <w:b/>
      <w:bCs/>
      <w:smallCaps/>
      <w:spacing w:val="5"/>
    </w:rPr>
  </w:style>
  <w:style w:type="paragraph" w:styleId="Header">
    <w:name w:val="header"/>
    <w:basedOn w:val="Normal"/>
    <w:link w:val="HeaderChar"/>
    <w:uiPriority w:val="99"/>
    <w:unhideWhenUsed/>
    <w:rsid w:val="00045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E57"/>
  </w:style>
  <w:style w:type="paragraph" w:styleId="Footer">
    <w:name w:val="footer"/>
    <w:basedOn w:val="Normal"/>
    <w:link w:val="FooterChar"/>
    <w:uiPriority w:val="99"/>
    <w:unhideWhenUsed/>
    <w:rsid w:val="00045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E57"/>
  </w:style>
  <w:style w:type="paragraph" w:styleId="TOCHeading">
    <w:name w:val="TOC Heading"/>
    <w:basedOn w:val="Heading1"/>
    <w:next w:val="Normal"/>
    <w:uiPriority w:val="39"/>
    <w:unhideWhenUsed/>
    <w:qFormat/>
    <w:rsid w:val="003E1C7F"/>
    <w:pPr>
      <w:outlineLvl w:val="9"/>
    </w:pPr>
    <w:rPr>
      <w:lang w:eastAsia="ja-JP"/>
    </w:rPr>
  </w:style>
  <w:style w:type="paragraph" w:styleId="TOC1">
    <w:name w:val="toc 1"/>
    <w:basedOn w:val="Normal"/>
    <w:next w:val="Normal"/>
    <w:autoRedefine/>
    <w:uiPriority w:val="39"/>
    <w:unhideWhenUsed/>
    <w:qFormat/>
    <w:rsid w:val="003E1C7F"/>
    <w:pPr>
      <w:spacing w:after="100"/>
    </w:pPr>
  </w:style>
  <w:style w:type="table" w:styleId="TableGrid">
    <w:name w:val="Table Grid"/>
    <w:basedOn w:val="TableNormal"/>
    <w:uiPriority w:val="59"/>
    <w:rsid w:val="00084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semiHidden/>
    <w:unhideWhenUsed/>
    <w:qFormat/>
    <w:rsid w:val="003C2CE1"/>
    <w:pPr>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3C2CE1"/>
    <w:pPr>
      <w:spacing w:after="100"/>
      <w:ind w:left="440"/>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2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20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1E2"/>
    <w:rPr>
      <w:color w:val="0000FF" w:themeColor="hyperlink"/>
      <w:u w:val="single"/>
    </w:rPr>
  </w:style>
  <w:style w:type="character" w:styleId="FollowedHyperlink">
    <w:name w:val="FollowedHyperlink"/>
    <w:basedOn w:val="DefaultParagraphFont"/>
    <w:uiPriority w:val="99"/>
    <w:semiHidden/>
    <w:unhideWhenUsed/>
    <w:rsid w:val="00C570D1"/>
    <w:rPr>
      <w:color w:val="800080" w:themeColor="followedHyperlink"/>
      <w:u w:val="single"/>
    </w:rPr>
  </w:style>
  <w:style w:type="paragraph" w:styleId="NoSpacing">
    <w:name w:val="No Spacing"/>
    <w:link w:val="NoSpacingChar"/>
    <w:uiPriority w:val="1"/>
    <w:qFormat/>
    <w:rsid w:val="009C1C1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C1C18"/>
    <w:rPr>
      <w:rFonts w:eastAsiaTheme="minorEastAsia"/>
      <w:lang w:eastAsia="ja-JP"/>
    </w:rPr>
  </w:style>
  <w:style w:type="paragraph" w:styleId="BalloonText">
    <w:name w:val="Balloon Text"/>
    <w:basedOn w:val="Normal"/>
    <w:link w:val="BalloonTextChar"/>
    <w:uiPriority w:val="99"/>
    <w:semiHidden/>
    <w:unhideWhenUsed/>
    <w:rsid w:val="009C1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C18"/>
    <w:rPr>
      <w:rFonts w:ascii="Tahoma" w:hAnsi="Tahoma" w:cs="Tahoma"/>
      <w:sz w:val="16"/>
      <w:szCs w:val="16"/>
    </w:rPr>
  </w:style>
  <w:style w:type="character" w:customStyle="1" w:styleId="Heading1Char">
    <w:name w:val="Heading 1 Char"/>
    <w:basedOn w:val="DefaultParagraphFont"/>
    <w:link w:val="Heading1"/>
    <w:uiPriority w:val="9"/>
    <w:rsid w:val="003D20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20B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D20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20B1"/>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3D20B1"/>
    <w:rPr>
      <w:b/>
      <w:bCs/>
      <w:smallCaps/>
      <w:spacing w:val="5"/>
    </w:rPr>
  </w:style>
  <w:style w:type="paragraph" w:styleId="Header">
    <w:name w:val="header"/>
    <w:basedOn w:val="Normal"/>
    <w:link w:val="HeaderChar"/>
    <w:uiPriority w:val="99"/>
    <w:unhideWhenUsed/>
    <w:rsid w:val="00045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E57"/>
  </w:style>
  <w:style w:type="paragraph" w:styleId="Footer">
    <w:name w:val="footer"/>
    <w:basedOn w:val="Normal"/>
    <w:link w:val="FooterChar"/>
    <w:uiPriority w:val="99"/>
    <w:unhideWhenUsed/>
    <w:rsid w:val="00045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E57"/>
  </w:style>
  <w:style w:type="paragraph" w:styleId="TOCHeading">
    <w:name w:val="TOC Heading"/>
    <w:basedOn w:val="Heading1"/>
    <w:next w:val="Normal"/>
    <w:uiPriority w:val="39"/>
    <w:unhideWhenUsed/>
    <w:qFormat/>
    <w:rsid w:val="003E1C7F"/>
    <w:pPr>
      <w:outlineLvl w:val="9"/>
    </w:pPr>
    <w:rPr>
      <w:lang w:eastAsia="ja-JP"/>
    </w:rPr>
  </w:style>
  <w:style w:type="paragraph" w:styleId="TOC1">
    <w:name w:val="toc 1"/>
    <w:basedOn w:val="Normal"/>
    <w:next w:val="Normal"/>
    <w:autoRedefine/>
    <w:uiPriority w:val="39"/>
    <w:unhideWhenUsed/>
    <w:qFormat/>
    <w:rsid w:val="003E1C7F"/>
    <w:pPr>
      <w:spacing w:after="100"/>
    </w:pPr>
  </w:style>
  <w:style w:type="table" w:styleId="TableGrid">
    <w:name w:val="Table Grid"/>
    <w:basedOn w:val="TableNormal"/>
    <w:uiPriority w:val="59"/>
    <w:rsid w:val="00084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semiHidden/>
    <w:unhideWhenUsed/>
    <w:qFormat/>
    <w:rsid w:val="003C2CE1"/>
    <w:pPr>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3C2CE1"/>
    <w:pPr>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04181">
      <w:bodyDiv w:val="1"/>
      <w:marLeft w:val="0"/>
      <w:marRight w:val="0"/>
      <w:marTop w:val="0"/>
      <w:marBottom w:val="0"/>
      <w:divBdr>
        <w:top w:val="none" w:sz="0" w:space="0" w:color="auto"/>
        <w:left w:val="none" w:sz="0" w:space="0" w:color="auto"/>
        <w:bottom w:val="none" w:sz="0" w:space="0" w:color="auto"/>
        <w:right w:val="none" w:sz="0" w:space="0" w:color="auto"/>
      </w:divBdr>
    </w:div>
    <w:div w:id="1955283039">
      <w:bodyDiv w:val="1"/>
      <w:marLeft w:val="0"/>
      <w:marRight w:val="0"/>
      <w:marTop w:val="0"/>
      <w:marBottom w:val="0"/>
      <w:divBdr>
        <w:top w:val="none" w:sz="0" w:space="0" w:color="auto"/>
        <w:left w:val="none" w:sz="0" w:space="0" w:color="auto"/>
        <w:bottom w:val="none" w:sz="0" w:space="0" w:color="auto"/>
        <w:right w:val="none" w:sz="0" w:space="0" w:color="auto"/>
      </w:divBdr>
      <w:divsChild>
        <w:div w:id="910040529">
          <w:marLeft w:val="0"/>
          <w:marRight w:val="0"/>
          <w:marTop w:val="0"/>
          <w:marBottom w:val="0"/>
          <w:divBdr>
            <w:top w:val="none" w:sz="0" w:space="0" w:color="auto"/>
            <w:left w:val="none" w:sz="0" w:space="0" w:color="auto"/>
            <w:bottom w:val="none" w:sz="0" w:space="0" w:color="auto"/>
            <w:right w:val="none" w:sz="0" w:space="0" w:color="auto"/>
          </w:divBdr>
        </w:div>
        <w:div w:id="1903056656">
          <w:marLeft w:val="0"/>
          <w:marRight w:val="0"/>
          <w:marTop w:val="0"/>
          <w:marBottom w:val="0"/>
          <w:divBdr>
            <w:top w:val="none" w:sz="0" w:space="0" w:color="auto"/>
            <w:left w:val="none" w:sz="0" w:space="0" w:color="auto"/>
            <w:bottom w:val="none" w:sz="0" w:space="0" w:color="auto"/>
            <w:right w:val="none" w:sz="0" w:space="0" w:color="auto"/>
          </w:divBdr>
        </w:div>
        <w:div w:id="616453329">
          <w:marLeft w:val="0"/>
          <w:marRight w:val="0"/>
          <w:marTop w:val="0"/>
          <w:marBottom w:val="0"/>
          <w:divBdr>
            <w:top w:val="none" w:sz="0" w:space="0" w:color="auto"/>
            <w:left w:val="none" w:sz="0" w:space="0" w:color="auto"/>
            <w:bottom w:val="none" w:sz="0" w:space="0" w:color="auto"/>
            <w:right w:val="none" w:sz="0" w:space="0" w:color="auto"/>
          </w:divBdr>
        </w:div>
        <w:div w:id="611669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ster.com/" TargetMode="External"/><Relationship Id="rId18" Type="http://schemas.openxmlformats.org/officeDocument/2006/relationships/hyperlink" Target="http://www.employmentguide.com/" TargetMode="External"/><Relationship Id="rId26" Type="http://schemas.openxmlformats.org/officeDocument/2006/relationships/hyperlink" Target="http://www.hispanicoutlook.com/listings.htm" TargetMode="External"/><Relationship Id="rId3" Type="http://schemas.openxmlformats.org/officeDocument/2006/relationships/styles" Target="styles.xml"/><Relationship Id="rId21" Type="http://schemas.openxmlformats.org/officeDocument/2006/relationships/hyperlink" Target="http://www.usajobs.opm.gov/" TargetMode="External"/><Relationship Id="rId34" Type="http://schemas.openxmlformats.org/officeDocument/2006/relationships/hyperlink" Target="https://career.berkeley.edu/phds/PhDIntern.st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wikihow.com/Get-a-Job" TargetMode="External"/><Relationship Id="rId25" Type="http://schemas.openxmlformats.org/officeDocument/2006/relationships/hyperlink" Target="http://www.minorityaccess.org/programs/intern_studinfo.htm" TargetMode="External"/><Relationship Id="rId33" Type="http://schemas.openxmlformats.org/officeDocument/2006/relationships/hyperlink" Target="http://www.internabroad.com/" TargetMode="External"/><Relationship Id="rId2" Type="http://schemas.openxmlformats.org/officeDocument/2006/relationships/numbering" Target="numbering.xml"/><Relationship Id="rId16" Type="http://schemas.openxmlformats.org/officeDocument/2006/relationships/hyperlink" Target="http://www.eeoc.gov/facts/ada18.html" TargetMode="External"/><Relationship Id="rId20" Type="http://schemas.openxmlformats.org/officeDocument/2006/relationships/footer" Target="footer3.xml"/><Relationship Id="rId29" Type="http://schemas.openxmlformats.org/officeDocument/2006/relationships/hyperlink" Target="http://corporate.troweprice.com/ccw/home/careers/universityRecruiting/undergraduateInternships.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wdwcollegeprogram.com/sap/its/mimes/zh_wdwcp/index.html" TargetMode="External"/><Relationship Id="rId32" Type="http://schemas.openxmlformats.org/officeDocument/2006/relationships/hyperlink" Target="http://www.thecoca-colacompany.com/careers/internships.htm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ativeamericanjobs.com/AboutUs.htm" TargetMode="External"/><Relationship Id="rId23" Type="http://schemas.openxmlformats.org/officeDocument/2006/relationships/hyperlink" Target="http://www.eeoc.gov/" TargetMode="External"/><Relationship Id="rId28" Type="http://schemas.openxmlformats.org/officeDocument/2006/relationships/hyperlink" Target="http://www.nasa.gov/offices/education/programs/descriptions/Undergraduate_Student_Research_Project.html"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employmentcrossing.com/" TargetMode="External"/><Relationship Id="rId31" Type="http://schemas.openxmlformats.org/officeDocument/2006/relationships/hyperlink" Target="http://www.getty.edu/foundation/funding/leaders/current/mui_student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areerbuilder.com/" TargetMode="External"/><Relationship Id="rId22" Type="http://schemas.openxmlformats.org/officeDocument/2006/relationships/hyperlink" Target="http://www.govtjobs.com/" TargetMode="External"/><Relationship Id="rId27" Type="http://schemas.openxmlformats.org/officeDocument/2006/relationships/hyperlink" Target="http://www.black-collegian.com/" TargetMode="External"/><Relationship Id="rId30" Type="http://schemas.openxmlformats.org/officeDocument/2006/relationships/hyperlink" Target="http://www.libertymutualgroup.com/omapps/ContentServer?pagename=LMGroup/Views/LMG&amp;ft=4&amp;fid=1138356792882&amp;ln=en" TargetMode="External"/><Relationship Id="rId35" Type="http://schemas.openxmlformats.org/officeDocument/2006/relationships/hyperlink" Target="http://www.students.gov/STUGOVWebApp/Public?topicID=78&amp;operation=top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334BFD1-E11B-4902-99D3-8A89BEBA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Employment &amp; Internship Opportunities</vt:lpstr>
    </vt:vector>
  </TitlesOfParts>
  <Company>University of Wyoming</Company>
  <LinksUpToDate>false</LinksUpToDate>
  <CharactersWithSpaces>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&amp; Internship Opportunities</dc:title>
  <dc:creator>Derek Devin Cdler</dc:creator>
  <cp:lastModifiedBy>Brian D. Romero</cp:lastModifiedBy>
  <cp:revision>2</cp:revision>
  <cp:lastPrinted>2011-05-17T15:58:00Z</cp:lastPrinted>
  <dcterms:created xsi:type="dcterms:W3CDTF">2011-06-16T17:06:00Z</dcterms:created>
  <dcterms:modified xsi:type="dcterms:W3CDTF">2011-06-16T17:06:00Z</dcterms:modified>
</cp:coreProperties>
</file>