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0"/>
      </w:tblGrid>
      <w:tr w:rsidR="00A9471E" w:rsidRPr="006E6DC2" w14:paraId="7F1EB40E" w14:textId="77777777" w:rsidTr="00B7525A">
        <w:trPr>
          <w:cantSplit/>
          <w:trHeight w:val="516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37735" w14:textId="77777777" w:rsidR="00983BAB" w:rsidRDefault="00983BAB" w:rsidP="00983BAB">
            <w:pPr>
              <w:pStyle w:val="Body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37DD4546" wp14:editId="3EB766C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3339548" cy="694408"/>
                  <wp:effectExtent l="0" t="0" r="635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Wtwoline_H_GradEd_black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36" b="14087"/>
                          <a:stretch/>
                        </pic:blipFill>
                        <pic:spPr bwMode="auto">
                          <a:xfrm>
                            <a:off x="0" y="0"/>
                            <a:ext cx="3339548" cy="694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ab/>
            </w:r>
          </w:p>
          <w:p w14:paraId="34A11B86" w14:textId="77777777" w:rsidR="00983BAB" w:rsidRPr="00983BAB" w:rsidRDefault="00983BAB" w:rsidP="00983BAB">
            <w:pPr>
              <w:pStyle w:val="BodyText"/>
              <w:tabs>
                <w:tab w:val="left" w:pos="6840"/>
              </w:tabs>
              <w:ind w:left="6570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983BAB">
              <w:rPr>
                <w:rFonts w:ascii="Arial" w:hAnsi="Arial" w:cs="Arial"/>
                <w:sz w:val="15"/>
                <w:szCs w:val="15"/>
              </w:rPr>
              <w:t xml:space="preserve">1000 E. University Avenue                                                                                                     </w:t>
            </w:r>
          </w:p>
          <w:p w14:paraId="23A9B368" w14:textId="77777777" w:rsidR="00A9471E" w:rsidRPr="00983BAB" w:rsidRDefault="00983BAB" w:rsidP="00983BAB">
            <w:pPr>
              <w:pStyle w:val="Lettertype"/>
              <w:tabs>
                <w:tab w:val="left" w:pos="5521"/>
                <w:tab w:val="left" w:pos="6840"/>
              </w:tabs>
              <w:ind w:left="6570"/>
              <w:contextualSpacing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983BAB">
              <w:rPr>
                <w:rFonts w:ascii="Arial" w:hAnsi="Arial" w:cs="Arial"/>
                <w:sz w:val="15"/>
                <w:szCs w:val="15"/>
              </w:rPr>
              <w:t xml:space="preserve">Dept. 3302, 312 Old Main </w:t>
            </w:r>
            <w:r w:rsidRPr="00983BAB">
              <w:rPr>
                <w:rFonts w:ascii="Arial" w:hAnsi="Arial" w:cs="Arial"/>
                <w:sz w:val="15"/>
                <w:szCs w:val="15"/>
              </w:rPr>
              <w:br/>
              <w:t>Laramie, WY 82071</w:t>
            </w:r>
          </w:p>
          <w:p w14:paraId="40545A73" w14:textId="77777777" w:rsidR="00983BAB" w:rsidRPr="00A303FA" w:rsidRDefault="00983BAB" w:rsidP="00983BAB">
            <w:pPr>
              <w:pStyle w:val="Lettertype"/>
              <w:tabs>
                <w:tab w:val="left" w:pos="5521"/>
                <w:tab w:val="left" w:pos="6840"/>
              </w:tabs>
              <w:ind w:left="6570"/>
              <w:contextualSpacing/>
              <w:jc w:val="right"/>
              <w:rPr>
                <w:rFonts w:ascii="Arial" w:hAnsi="Arial" w:cs="Arial"/>
              </w:rPr>
            </w:pPr>
            <w:r w:rsidRPr="00983BAB">
              <w:rPr>
                <w:rFonts w:ascii="Arial" w:hAnsi="Arial" w:cs="Arial"/>
                <w:sz w:val="15"/>
                <w:szCs w:val="15"/>
              </w:rPr>
              <w:t>3</w:t>
            </w:r>
            <w:r>
              <w:rPr>
                <w:rFonts w:ascii="Arial" w:hAnsi="Arial" w:cs="Arial"/>
                <w:sz w:val="15"/>
                <w:szCs w:val="15"/>
              </w:rPr>
              <w:t xml:space="preserve">07.766.4286 • </w:t>
            </w:r>
            <w:r w:rsidRPr="00983BAB">
              <w:rPr>
                <w:rFonts w:ascii="Arial" w:hAnsi="Arial" w:cs="Arial"/>
                <w:sz w:val="15"/>
                <w:szCs w:val="15"/>
              </w:rPr>
              <w:t>fax: 307.766.2606</w:t>
            </w:r>
          </w:p>
        </w:tc>
      </w:tr>
    </w:tbl>
    <w:p w14:paraId="57EE8BD3" w14:textId="77777777" w:rsidR="00E34F5E" w:rsidRPr="00D75CED" w:rsidRDefault="00E34F5E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360"/>
      </w:tblGrid>
      <w:tr w:rsidR="00D75CED" w:rsidRPr="00D75CED" w14:paraId="7029ACA2" w14:textId="77777777" w:rsidTr="000C182A">
        <w:tc>
          <w:tcPr>
            <w:tcW w:w="9576" w:type="dxa"/>
            <w:shd w:val="clear" w:color="auto" w:fill="595959" w:themeFill="text1" w:themeFillTint="A6"/>
          </w:tcPr>
          <w:p w14:paraId="7576F88A" w14:textId="77777777" w:rsidR="00D75CED" w:rsidRPr="00D75CED" w:rsidRDefault="00D75CED" w:rsidP="000C182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</w:rPr>
            </w:pPr>
            <w:r w:rsidRPr="00D75CED">
              <w:rPr>
                <w:rFonts w:ascii="Arial" w:hAnsi="Arial" w:cs="Arial"/>
                <w:color w:val="FFFFFF" w:themeColor="background1"/>
              </w:rPr>
              <w:t>MEMO</w:t>
            </w:r>
          </w:p>
        </w:tc>
      </w:tr>
    </w:tbl>
    <w:p w14:paraId="09D0AF47" w14:textId="77777777" w:rsidR="00D75CED" w:rsidRPr="00D75CED" w:rsidRDefault="00D75CED" w:rsidP="00D75CE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8370"/>
      </w:tblGrid>
      <w:tr w:rsidR="00D75CED" w:rsidRPr="00D75CED" w14:paraId="13C1AF3D" w14:textId="77777777" w:rsidTr="000C182A">
        <w:tc>
          <w:tcPr>
            <w:tcW w:w="738" w:type="dxa"/>
            <w:shd w:val="clear" w:color="auto" w:fill="D9D9D9" w:themeFill="background1" w:themeFillShade="D9"/>
          </w:tcPr>
          <w:p w14:paraId="25E0E3FA" w14:textId="77777777" w:rsidR="00D75CED" w:rsidRPr="00D75CED" w:rsidRDefault="00D75CED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CED">
              <w:rPr>
                <w:rFonts w:ascii="Arial" w:hAnsi="Arial" w:cs="Arial"/>
              </w:rPr>
              <w:t>DATE: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14:paraId="3F96B59A" w14:textId="22DCE219" w:rsidR="00D75CED" w:rsidRPr="00D75CED" w:rsidRDefault="00415C70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July </w:t>
            </w:r>
            <w:r w:rsidR="00A25E1F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, 20</w:t>
            </w:r>
            <w:r w:rsidR="00A25E1F">
              <w:rPr>
                <w:rFonts w:ascii="Arial" w:hAnsi="Arial" w:cs="Arial"/>
              </w:rPr>
              <w:t>21</w:t>
            </w:r>
          </w:p>
        </w:tc>
      </w:tr>
      <w:tr w:rsidR="00D75CED" w:rsidRPr="00D75CED" w14:paraId="18F78EBF" w14:textId="77777777" w:rsidTr="000C182A">
        <w:tc>
          <w:tcPr>
            <w:tcW w:w="738" w:type="dxa"/>
            <w:shd w:val="clear" w:color="auto" w:fill="D9D9D9" w:themeFill="background1" w:themeFillShade="D9"/>
          </w:tcPr>
          <w:p w14:paraId="086C65EB" w14:textId="77777777" w:rsidR="00D75CED" w:rsidRPr="00D75CED" w:rsidRDefault="00D75CED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CED">
              <w:rPr>
                <w:rFonts w:ascii="Arial" w:hAnsi="Arial" w:cs="Arial"/>
              </w:rPr>
              <w:t>TO: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14:paraId="418EA909" w14:textId="77777777" w:rsidR="00D75CED" w:rsidRPr="00D75CED" w:rsidRDefault="00415C70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Heads, Graduate Coordinators, Deans</w:t>
            </w:r>
          </w:p>
        </w:tc>
      </w:tr>
      <w:tr w:rsidR="00D75CED" w:rsidRPr="00D75CED" w14:paraId="54A9EACD" w14:textId="77777777" w:rsidTr="000C182A">
        <w:tc>
          <w:tcPr>
            <w:tcW w:w="738" w:type="dxa"/>
            <w:shd w:val="clear" w:color="auto" w:fill="D9D9D9" w:themeFill="background1" w:themeFillShade="D9"/>
          </w:tcPr>
          <w:p w14:paraId="6C2BEC02" w14:textId="77777777" w:rsidR="00D75CED" w:rsidRPr="00D75CED" w:rsidRDefault="00D75CED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CED">
              <w:rPr>
                <w:rFonts w:ascii="Arial" w:hAnsi="Arial" w:cs="Arial"/>
              </w:rPr>
              <w:t>FROM: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14:paraId="6C09F286" w14:textId="079F7F23" w:rsidR="00D75CED" w:rsidRPr="00D75CED" w:rsidRDefault="00D75CED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CED">
              <w:rPr>
                <w:rFonts w:ascii="Arial" w:hAnsi="Arial" w:cs="Arial"/>
              </w:rPr>
              <w:t>Jim Ahern, V</w:t>
            </w:r>
            <w:r w:rsidR="00A25E1F">
              <w:rPr>
                <w:rFonts w:ascii="Arial" w:hAnsi="Arial" w:cs="Arial"/>
              </w:rPr>
              <w:t xml:space="preserve">ice </w:t>
            </w:r>
            <w:r w:rsidRPr="00D75CED">
              <w:rPr>
                <w:rFonts w:ascii="Arial" w:hAnsi="Arial" w:cs="Arial"/>
              </w:rPr>
              <w:t>P</w:t>
            </w:r>
            <w:r w:rsidR="00A25E1F">
              <w:rPr>
                <w:rFonts w:ascii="Arial" w:hAnsi="Arial" w:cs="Arial"/>
              </w:rPr>
              <w:t>rovost</w:t>
            </w:r>
            <w:r w:rsidRPr="00D75CED">
              <w:rPr>
                <w:rFonts w:ascii="Arial" w:hAnsi="Arial" w:cs="Arial"/>
              </w:rPr>
              <w:t xml:space="preserve"> for Graduate Education</w:t>
            </w:r>
          </w:p>
        </w:tc>
      </w:tr>
      <w:tr w:rsidR="00D75CED" w:rsidRPr="00D75CED" w14:paraId="73483990" w14:textId="77777777" w:rsidTr="00D75CED">
        <w:trPr>
          <w:trHeight w:val="198"/>
        </w:trPr>
        <w:tc>
          <w:tcPr>
            <w:tcW w:w="738" w:type="dxa"/>
            <w:shd w:val="clear" w:color="auto" w:fill="D9D9D9" w:themeFill="background1" w:themeFillShade="D9"/>
          </w:tcPr>
          <w:p w14:paraId="15A19883" w14:textId="77777777" w:rsidR="00D75CED" w:rsidRPr="00D75CED" w:rsidRDefault="00D75CED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75CED">
              <w:rPr>
                <w:rFonts w:ascii="Arial" w:hAnsi="Arial" w:cs="Arial"/>
              </w:rPr>
              <w:t>RE: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14:paraId="73648B7D" w14:textId="0EDA9D0C" w:rsidR="00D75CED" w:rsidRPr="00D75CED" w:rsidRDefault="00415C70" w:rsidP="000C1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Graduate Student Timely Registration</w:t>
            </w:r>
          </w:p>
        </w:tc>
      </w:tr>
    </w:tbl>
    <w:p w14:paraId="34D52C98" w14:textId="77777777" w:rsidR="00D75CED" w:rsidRDefault="00D75CED">
      <w:pPr>
        <w:rPr>
          <w:rFonts w:ascii="Helvetica" w:hAnsi="Helvetica"/>
          <w:b/>
          <w:sz w:val="24"/>
          <w:szCs w:val="24"/>
        </w:rPr>
      </w:pPr>
    </w:p>
    <w:p w14:paraId="47667C19" w14:textId="1D627373" w:rsidR="00A25E1F" w:rsidRPr="008614F0" w:rsidRDefault="00A25E1F" w:rsidP="00415C70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614F0">
        <w:rPr>
          <w:rFonts w:asciiTheme="minorHAnsi" w:hAnsiTheme="minorHAnsi" w:cstheme="minorHAnsi"/>
          <w:i/>
          <w:iCs/>
          <w:sz w:val="24"/>
          <w:szCs w:val="24"/>
        </w:rPr>
        <w:t>[The following is an updated version of the 2019 timely registration memo]</w:t>
      </w:r>
    </w:p>
    <w:p w14:paraId="711C909E" w14:textId="13BA2F8C" w:rsidR="00415C70" w:rsidRDefault="00415C70" w:rsidP="00415C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Late graduate student registration has been an ongoing issue at UW.  </w:t>
      </w:r>
      <w:r w:rsidR="00A25E1F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ate registrations </w:t>
      </w:r>
      <w:r w:rsidR="00A25E1F">
        <w:rPr>
          <w:rFonts w:asciiTheme="minorHAnsi" w:hAnsiTheme="minorHAnsi" w:cstheme="minorHAnsi"/>
          <w:sz w:val="24"/>
          <w:szCs w:val="24"/>
        </w:rPr>
        <w:t>lead to</w:t>
      </w:r>
      <w:r>
        <w:rPr>
          <w:rFonts w:asciiTheme="minorHAnsi" w:hAnsiTheme="minorHAnsi" w:cstheme="minorHAnsi"/>
          <w:sz w:val="24"/>
          <w:szCs w:val="24"/>
        </w:rPr>
        <w:t xml:space="preserve"> enrollment estimates that underestimate the actual, final graduate student enrollments for any semester.  </w:t>
      </w:r>
      <w:r w:rsidR="00A25E1F">
        <w:rPr>
          <w:rFonts w:asciiTheme="minorHAnsi" w:hAnsiTheme="minorHAnsi" w:cstheme="minorHAnsi"/>
          <w:sz w:val="24"/>
          <w:szCs w:val="24"/>
        </w:rPr>
        <w:t>Furthermore,</w:t>
      </w:r>
      <w:r>
        <w:rPr>
          <w:rFonts w:asciiTheme="minorHAnsi" w:hAnsiTheme="minorHAnsi" w:cstheme="minorHAnsi"/>
          <w:sz w:val="24"/>
          <w:szCs w:val="24"/>
        </w:rPr>
        <w:t xml:space="preserve"> late graduate student registration </w:t>
      </w:r>
      <w:r w:rsidR="00A25E1F">
        <w:rPr>
          <w:rFonts w:asciiTheme="minorHAnsi" w:hAnsiTheme="minorHAnsi" w:cstheme="minorHAnsi"/>
          <w:sz w:val="24"/>
          <w:szCs w:val="24"/>
        </w:rPr>
        <w:t xml:space="preserve">results in </w:t>
      </w:r>
      <w:r>
        <w:rPr>
          <w:rFonts w:asciiTheme="minorHAnsi" w:hAnsiTheme="minorHAnsi" w:cstheme="minorHAnsi"/>
          <w:sz w:val="24"/>
          <w:szCs w:val="24"/>
        </w:rPr>
        <w:t>delayed hiring of graduate assistants</w:t>
      </w:r>
      <w:r w:rsidR="00A25E1F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6FE4EF96" w14:textId="3FFBA168" w:rsidR="00415C70" w:rsidRDefault="00415C70" w:rsidP="00415C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Because of the heightened importance of timely graduate student registration, please communicate to your students that they should </w:t>
      </w:r>
      <w:r w:rsidRPr="0095628E">
        <w:rPr>
          <w:rFonts w:asciiTheme="minorHAnsi" w:hAnsiTheme="minorHAnsi" w:cstheme="minorHAnsi"/>
          <w:sz w:val="24"/>
          <w:szCs w:val="24"/>
          <w:u w:val="single"/>
        </w:rPr>
        <w:t xml:space="preserve">enroll for fall </w:t>
      </w:r>
      <w:r w:rsidR="00A25E1F">
        <w:rPr>
          <w:rFonts w:asciiTheme="minorHAnsi" w:hAnsiTheme="minorHAnsi" w:cstheme="minorHAnsi"/>
          <w:sz w:val="24"/>
          <w:szCs w:val="24"/>
          <w:u w:val="single"/>
        </w:rPr>
        <w:t>semester</w:t>
      </w:r>
      <w:r w:rsidRPr="0095628E">
        <w:rPr>
          <w:rFonts w:asciiTheme="minorHAnsi" w:hAnsiTheme="minorHAnsi" w:cstheme="minorHAnsi"/>
          <w:sz w:val="24"/>
          <w:szCs w:val="24"/>
          <w:u w:val="single"/>
        </w:rPr>
        <w:t xml:space="preserve"> classes by </w:t>
      </w:r>
      <w:r w:rsidR="00A25E1F">
        <w:rPr>
          <w:rFonts w:asciiTheme="minorHAnsi" w:hAnsiTheme="minorHAnsi" w:cstheme="minorHAnsi"/>
          <w:sz w:val="24"/>
          <w:szCs w:val="24"/>
          <w:u w:val="single"/>
        </w:rPr>
        <w:t xml:space="preserve">no later than </w:t>
      </w:r>
      <w:r w:rsidRPr="0095628E">
        <w:rPr>
          <w:rFonts w:asciiTheme="minorHAnsi" w:hAnsiTheme="minorHAnsi" w:cstheme="minorHAnsi"/>
          <w:b/>
          <w:bCs/>
          <w:sz w:val="24"/>
          <w:szCs w:val="24"/>
          <w:u w:val="single"/>
        </w:rPr>
        <w:t>August 1</w:t>
      </w:r>
      <w:r w:rsidR="00A25E1F">
        <w:rPr>
          <w:rFonts w:asciiTheme="minorHAnsi" w:hAnsiTheme="minorHAnsi" w:cstheme="minorHAnsi"/>
          <w:sz w:val="24"/>
          <w:szCs w:val="24"/>
        </w:rPr>
        <w:t xml:space="preserve"> </w:t>
      </w:r>
      <w:r w:rsidR="00A25E1F" w:rsidRPr="00BB50AF">
        <w:rPr>
          <w:rFonts w:asciiTheme="minorHAnsi" w:hAnsiTheme="minorHAnsi" w:cstheme="minorHAnsi"/>
          <w:sz w:val="24"/>
          <w:szCs w:val="24"/>
          <w:u w:val="single"/>
        </w:rPr>
        <w:t>and for spring classes by no later than</w:t>
      </w:r>
      <w:r w:rsidR="00A25E1F">
        <w:rPr>
          <w:rFonts w:asciiTheme="minorHAnsi" w:hAnsiTheme="minorHAnsi" w:cstheme="minorHAnsi"/>
          <w:sz w:val="24"/>
          <w:szCs w:val="24"/>
        </w:rPr>
        <w:t xml:space="preserve"> </w:t>
      </w:r>
      <w:r w:rsidR="00A25E1F">
        <w:rPr>
          <w:rFonts w:asciiTheme="minorHAnsi" w:hAnsiTheme="minorHAnsi" w:cstheme="minorHAnsi"/>
          <w:b/>
          <w:bCs/>
          <w:sz w:val="24"/>
          <w:szCs w:val="24"/>
          <w:u w:val="single"/>
        </w:rPr>
        <w:t>January 1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C846CD" w14:textId="70C1A85C" w:rsidR="00415C70" w:rsidRDefault="00415C70" w:rsidP="00415C7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 a </w:t>
      </w:r>
      <w:hyperlink r:id="rId5" w:history="1">
        <w:r w:rsidRPr="00B865DA">
          <w:rPr>
            <w:rStyle w:val="Hyperlink"/>
            <w:rFonts w:asciiTheme="minorHAnsi" w:hAnsiTheme="minorHAnsi" w:cstheme="minorHAnsi"/>
            <w:sz w:val="24"/>
            <w:szCs w:val="24"/>
          </w:rPr>
          <w:t>reminder</w:t>
        </w:r>
      </w:hyperlink>
      <w:r>
        <w:rPr>
          <w:rFonts w:asciiTheme="minorHAnsi" w:hAnsiTheme="minorHAnsi" w:cstheme="minorHAnsi"/>
          <w:sz w:val="24"/>
          <w:szCs w:val="24"/>
        </w:rPr>
        <w:t>, August 1</w:t>
      </w:r>
      <w:r w:rsidR="00A25E1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is the deadline </w:t>
      </w:r>
      <w:r w:rsidRPr="00B865DA">
        <w:rPr>
          <w:rFonts w:asciiTheme="minorHAnsi" w:hAnsiTheme="minorHAnsi" w:cstheme="minorHAnsi"/>
          <w:sz w:val="24"/>
          <w:szCs w:val="24"/>
        </w:rPr>
        <w:t>to take the Oral Proficiency Interview (</w:t>
      </w:r>
      <w:proofErr w:type="spellStart"/>
      <w:r w:rsidRPr="00B865DA">
        <w:rPr>
          <w:rFonts w:asciiTheme="minorHAnsi" w:hAnsiTheme="minorHAnsi" w:cstheme="minorHAnsi"/>
          <w:sz w:val="24"/>
          <w:szCs w:val="24"/>
        </w:rPr>
        <w:t>OPIc</w:t>
      </w:r>
      <w:proofErr w:type="spellEnd"/>
      <w:r w:rsidRPr="00B865DA">
        <w:rPr>
          <w:rFonts w:asciiTheme="minorHAnsi" w:hAnsiTheme="minorHAnsi" w:cstheme="minorHAnsi"/>
          <w:sz w:val="24"/>
          <w:szCs w:val="24"/>
        </w:rPr>
        <w:t>) exam for any international students to be hired as fall GTAs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0F8C990" w14:textId="77777777" w:rsidR="00D75CED" w:rsidRDefault="00D75CED"/>
    <w:p w14:paraId="23596751" w14:textId="77777777" w:rsidR="002C77FC" w:rsidRDefault="002C77FC"/>
    <w:sectPr w:rsidR="002C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70"/>
    <w:rsid w:val="00102294"/>
    <w:rsid w:val="001A2DB8"/>
    <w:rsid w:val="002C77FC"/>
    <w:rsid w:val="00415C70"/>
    <w:rsid w:val="004251A5"/>
    <w:rsid w:val="00535176"/>
    <w:rsid w:val="006D4512"/>
    <w:rsid w:val="00797F36"/>
    <w:rsid w:val="00830EE0"/>
    <w:rsid w:val="008614F0"/>
    <w:rsid w:val="00983BAB"/>
    <w:rsid w:val="00A25E1F"/>
    <w:rsid w:val="00A61227"/>
    <w:rsid w:val="00A9471E"/>
    <w:rsid w:val="00B7525A"/>
    <w:rsid w:val="00B85456"/>
    <w:rsid w:val="00BB50AF"/>
    <w:rsid w:val="00D75CED"/>
    <w:rsid w:val="00E33D48"/>
    <w:rsid w:val="00E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163E"/>
  <w15:docId w15:val="{37474509-8387-1044-AD86-95F95994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1E"/>
    <w:pPr>
      <w:spacing w:line="240" w:lineRule="auto"/>
    </w:pPr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link w:val="BodyTextChar"/>
    <w:rsid w:val="00A9471E"/>
    <w:pPr>
      <w:spacing w:after="0"/>
    </w:pPr>
    <w:rPr>
      <w:rFonts w:ascii="Futura Lt BT" w:eastAsia="Times" w:hAnsi="Futura Lt BT" w:cs="Times New Roman"/>
      <w:color w:val="000000"/>
      <w:sz w:val="20"/>
      <w:szCs w:val="20"/>
    </w:rPr>
  </w:style>
  <w:style w:type="character" w:customStyle="1" w:styleId="BodyTextChar">
    <w:name w:val="Body Text Char"/>
    <w:aliases w:val="address Char"/>
    <w:basedOn w:val="DefaultParagraphFont"/>
    <w:link w:val="BodyText"/>
    <w:rsid w:val="00A9471E"/>
    <w:rPr>
      <w:rFonts w:ascii="Futura Lt BT" w:eastAsia="Times" w:hAnsi="Futura Lt BT" w:cs="Times New Roman"/>
      <w:color w:val="000000"/>
      <w:sz w:val="20"/>
      <w:szCs w:val="20"/>
    </w:rPr>
  </w:style>
  <w:style w:type="paragraph" w:customStyle="1" w:styleId="Lettertype">
    <w:name w:val="Lettertype"/>
    <w:basedOn w:val="BodyText"/>
    <w:rsid w:val="00A9471E"/>
    <w:pPr>
      <w:spacing w:after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7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5C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C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wyo.edu/uwgrad/policies/2020.11.24-memo---grad-ed-memo---opic-requirement-for-gta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 Ahern</dc:creator>
  <cp:lastModifiedBy>Sarah Wolverton</cp:lastModifiedBy>
  <cp:revision>2</cp:revision>
  <cp:lastPrinted>2018-11-14T15:11:00Z</cp:lastPrinted>
  <dcterms:created xsi:type="dcterms:W3CDTF">2021-07-28T15:53:00Z</dcterms:created>
  <dcterms:modified xsi:type="dcterms:W3CDTF">2021-07-28T15:53:00Z</dcterms:modified>
</cp:coreProperties>
</file>