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7B7F4B" w:rsidRDefault="00482ACC" w:rsidP="005A531B">
      <w:pPr>
        <w:jc w:val="center"/>
        <w:outlineLvl w:val="0"/>
        <w:rPr>
          <w:b/>
        </w:rPr>
      </w:pPr>
      <w:r w:rsidRPr="007B7F4B">
        <w:rPr>
          <w:b/>
        </w:rPr>
        <w:t>Wyoming School-University Partnership</w:t>
      </w:r>
    </w:p>
    <w:p w:rsidR="00482ACC" w:rsidRPr="007B7F4B" w:rsidRDefault="00482ACC" w:rsidP="00482ACC">
      <w:pPr>
        <w:jc w:val="center"/>
        <w:outlineLvl w:val="0"/>
        <w:rPr>
          <w:b/>
        </w:rPr>
      </w:pPr>
      <w:r w:rsidRPr="007B7F4B">
        <w:rPr>
          <w:b/>
        </w:rPr>
        <w:t>Governing Board Meeting</w:t>
      </w:r>
    </w:p>
    <w:p w:rsidR="00482ACC" w:rsidRPr="007B7F4B" w:rsidRDefault="005D6AD1" w:rsidP="00482ACC">
      <w:pPr>
        <w:jc w:val="center"/>
        <w:outlineLvl w:val="0"/>
        <w:rPr>
          <w:b/>
        </w:rPr>
      </w:pPr>
      <w:r>
        <w:rPr>
          <w:b/>
        </w:rPr>
        <w:t>Wednesday</w:t>
      </w:r>
      <w:r w:rsidR="009A2756">
        <w:rPr>
          <w:b/>
        </w:rPr>
        <w:t xml:space="preserve">, April </w:t>
      </w:r>
      <w:r>
        <w:rPr>
          <w:b/>
        </w:rPr>
        <w:t>29</w:t>
      </w:r>
      <w:r w:rsidR="00482ACC" w:rsidRPr="007B7F4B">
        <w:rPr>
          <w:b/>
        </w:rPr>
        <w:t>, 201</w:t>
      </w:r>
      <w:r>
        <w:rPr>
          <w:b/>
        </w:rPr>
        <w:t>5</w:t>
      </w:r>
    </w:p>
    <w:p w:rsidR="00482ACC" w:rsidRDefault="00482ACC" w:rsidP="00482ACC">
      <w:pPr>
        <w:jc w:val="center"/>
        <w:outlineLvl w:val="0"/>
        <w:rPr>
          <w:b/>
        </w:rPr>
      </w:pPr>
      <w:r w:rsidRPr="007B7F4B">
        <w:rPr>
          <w:b/>
        </w:rPr>
        <w:t>10:00</w:t>
      </w:r>
      <w:r w:rsidR="00DA730C" w:rsidRPr="007B7F4B">
        <w:rPr>
          <w:b/>
        </w:rPr>
        <w:t xml:space="preserve"> </w:t>
      </w:r>
      <w:r w:rsidRPr="007B7F4B">
        <w:rPr>
          <w:b/>
        </w:rPr>
        <w:t>a</w:t>
      </w:r>
      <w:r w:rsidR="00DA730C" w:rsidRPr="007B7F4B">
        <w:rPr>
          <w:b/>
        </w:rPr>
        <w:t>.</w:t>
      </w:r>
      <w:r w:rsidRPr="007B7F4B">
        <w:rPr>
          <w:b/>
        </w:rPr>
        <w:t>m</w:t>
      </w:r>
      <w:r w:rsidR="00DA730C" w:rsidRPr="007B7F4B">
        <w:rPr>
          <w:b/>
        </w:rPr>
        <w:t>.</w:t>
      </w:r>
      <w:r w:rsidRPr="007B7F4B">
        <w:rPr>
          <w:b/>
        </w:rPr>
        <w:t xml:space="preserve"> – </w:t>
      </w:r>
      <w:r w:rsidR="005A531B">
        <w:rPr>
          <w:b/>
        </w:rPr>
        <w:t>1:25</w:t>
      </w:r>
      <w:r w:rsidR="00DA730C" w:rsidRPr="007B7F4B">
        <w:rPr>
          <w:b/>
        </w:rPr>
        <w:t xml:space="preserve"> </w:t>
      </w:r>
      <w:r w:rsidR="009A2756">
        <w:rPr>
          <w:b/>
        </w:rPr>
        <w:t>p</w:t>
      </w:r>
      <w:r w:rsidR="00DA730C" w:rsidRPr="007B7F4B">
        <w:rPr>
          <w:b/>
        </w:rPr>
        <w:t>.</w:t>
      </w:r>
      <w:r w:rsidR="009A2756">
        <w:rPr>
          <w:b/>
        </w:rPr>
        <w:t>m</w:t>
      </w:r>
      <w:r w:rsidR="00DA730C" w:rsidRPr="007B7F4B">
        <w:rPr>
          <w:b/>
        </w:rPr>
        <w:t>.</w:t>
      </w:r>
    </w:p>
    <w:p w:rsidR="009A2756" w:rsidRDefault="009A2756" w:rsidP="00482ACC">
      <w:pPr>
        <w:jc w:val="center"/>
        <w:outlineLvl w:val="0"/>
        <w:rPr>
          <w:b/>
        </w:rPr>
      </w:pPr>
    </w:p>
    <w:p w:rsidR="0065783D" w:rsidRDefault="00435816" w:rsidP="00982319">
      <w:pPr>
        <w:jc w:val="center"/>
        <w:rPr>
          <w:sz w:val="22"/>
          <w:szCs w:val="22"/>
        </w:rPr>
      </w:pPr>
      <w:r>
        <w:rPr>
          <w:sz w:val="22"/>
          <w:szCs w:val="22"/>
        </w:rPr>
        <w:t xml:space="preserve"> </w:t>
      </w:r>
      <w:r>
        <w:rPr>
          <w:rFonts w:cs="Helvetica"/>
        </w:rPr>
        <w:t>Casper College Student</w:t>
      </w:r>
      <w:r w:rsidR="00982319">
        <w:rPr>
          <w:rFonts w:cs="Helvetica"/>
        </w:rPr>
        <w:t xml:space="preserve"> Union/University of Wyoming,</w:t>
      </w:r>
      <w:r w:rsidR="0065783D">
        <w:rPr>
          <w:rFonts w:cs="Helvetica"/>
        </w:rPr>
        <w:t xml:space="preserve"> </w:t>
      </w:r>
      <w:r w:rsidR="00EE6221">
        <w:rPr>
          <w:sz w:val="22"/>
          <w:szCs w:val="22"/>
        </w:rPr>
        <w:t xml:space="preserve">Room </w:t>
      </w:r>
      <w:r w:rsidR="005D6AD1">
        <w:rPr>
          <w:sz w:val="22"/>
          <w:szCs w:val="22"/>
        </w:rPr>
        <w:t>322</w:t>
      </w:r>
      <w:r w:rsidR="00982319">
        <w:rPr>
          <w:sz w:val="22"/>
          <w:szCs w:val="22"/>
        </w:rPr>
        <w:t xml:space="preserve"> </w:t>
      </w:r>
    </w:p>
    <w:p w:rsidR="003810D0" w:rsidRDefault="004F046A" w:rsidP="003810D0">
      <w:pPr>
        <w:jc w:val="center"/>
        <w:rPr>
          <w:sz w:val="22"/>
          <w:szCs w:val="22"/>
        </w:rPr>
      </w:pPr>
      <w:r>
        <w:rPr>
          <w:sz w:val="22"/>
          <w:szCs w:val="22"/>
        </w:rPr>
        <w:t xml:space="preserve">Casper, </w:t>
      </w:r>
      <w:r w:rsidR="009A2756">
        <w:rPr>
          <w:sz w:val="22"/>
          <w:szCs w:val="22"/>
        </w:rPr>
        <w:t xml:space="preserve">Wyoming </w:t>
      </w:r>
      <w:r w:rsidR="009A2756" w:rsidRPr="00AB0B41">
        <w:rPr>
          <w:sz w:val="22"/>
          <w:szCs w:val="22"/>
        </w:rPr>
        <w:t>82601</w:t>
      </w:r>
    </w:p>
    <w:p w:rsidR="003810D0" w:rsidRDefault="003810D0" w:rsidP="003810D0">
      <w:pPr>
        <w:jc w:val="center"/>
        <w:rPr>
          <w:sz w:val="22"/>
          <w:szCs w:val="22"/>
        </w:rPr>
      </w:pPr>
    </w:p>
    <w:p w:rsidR="003810D0" w:rsidRPr="003810D0" w:rsidRDefault="004E492B" w:rsidP="003810D0">
      <w:pPr>
        <w:rPr>
          <w:b/>
          <w:sz w:val="22"/>
          <w:szCs w:val="22"/>
        </w:rPr>
      </w:pPr>
      <w:r>
        <w:rPr>
          <w:b/>
          <w:sz w:val="22"/>
          <w:szCs w:val="22"/>
        </w:rPr>
        <w:t>In Attendance</w:t>
      </w:r>
    </w:p>
    <w:p w:rsidR="003810D0" w:rsidRDefault="003810D0" w:rsidP="003810D0">
      <w:pPr>
        <w:rPr>
          <w:sz w:val="22"/>
          <w:szCs w:val="22"/>
        </w:rPr>
      </w:pPr>
    </w:p>
    <w:p w:rsidR="003810D0" w:rsidRPr="003810D0" w:rsidRDefault="004E492B" w:rsidP="003810D0">
      <w:pPr>
        <w:rPr>
          <w:sz w:val="22"/>
          <w:szCs w:val="22"/>
          <w:u w:val="single"/>
        </w:rPr>
      </w:pPr>
      <w:r>
        <w:rPr>
          <w:sz w:val="22"/>
          <w:szCs w:val="22"/>
          <w:u w:val="single"/>
        </w:rPr>
        <w:softHyphen/>
        <w:t>Governing Board Members</w:t>
      </w:r>
    </w:p>
    <w:p w:rsidR="003810D0" w:rsidRDefault="003810D0" w:rsidP="003810D0">
      <w:pPr>
        <w:rPr>
          <w:sz w:val="22"/>
          <w:szCs w:val="22"/>
        </w:rPr>
      </w:pPr>
      <w:r>
        <w:rPr>
          <w:sz w:val="22"/>
          <w:szCs w:val="22"/>
        </w:rPr>
        <w:t>Andrea Bry</w:t>
      </w:r>
      <w:r w:rsidR="00BB34C7">
        <w:rPr>
          <w:sz w:val="22"/>
          <w:szCs w:val="22"/>
        </w:rPr>
        <w:t>ant</w:t>
      </w:r>
      <w:r w:rsidR="008E1E51">
        <w:rPr>
          <w:sz w:val="22"/>
          <w:szCs w:val="22"/>
        </w:rPr>
        <w:t xml:space="preserve"> (Executive Director, Wyoming Professional Teaching Standards Board)</w:t>
      </w:r>
      <w:r w:rsidR="00BB34C7">
        <w:rPr>
          <w:sz w:val="22"/>
          <w:szCs w:val="22"/>
        </w:rPr>
        <w:t xml:space="preserve">, </w:t>
      </w:r>
      <w:r w:rsidR="005B71CC">
        <w:rPr>
          <w:sz w:val="22"/>
          <w:szCs w:val="22"/>
        </w:rPr>
        <w:t xml:space="preserve">Michael Day (Interim Dean, UW College of Education), </w:t>
      </w:r>
      <w:r w:rsidR="00BB34C7">
        <w:rPr>
          <w:sz w:val="22"/>
          <w:szCs w:val="22"/>
        </w:rPr>
        <w:t>Donna Field (</w:t>
      </w:r>
      <w:r w:rsidR="008E1E51">
        <w:rPr>
          <w:sz w:val="22"/>
          <w:szCs w:val="22"/>
        </w:rPr>
        <w:t>Curriculum Di</w:t>
      </w:r>
      <w:r w:rsidR="005B71CC">
        <w:rPr>
          <w:sz w:val="22"/>
          <w:szCs w:val="22"/>
        </w:rPr>
        <w:t>rector, Goshen 1, attending for</w:t>
      </w:r>
      <w:r w:rsidR="00BB34C7">
        <w:rPr>
          <w:sz w:val="22"/>
          <w:szCs w:val="22"/>
        </w:rPr>
        <w:t xml:space="preserve"> </w:t>
      </w:r>
      <w:r w:rsidR="008E1E51">
        <w:rPr>
          <w:sz w:val="22"/>
          <w:szCs w:val="22"/>
        </w:rPr>
        <w:t xml:space="preserve">Jean </w:t>
      </w:r>
      <w:proofErr w:type="spellStart"/>
      <w:r w:rsidR="008E1E51">
        <w:rPr>
          <w:sz w:val="22"/>
          <w:szCs w:val="22"/>
        </w:rPr>
        <w:t>Chrostoski</w:t>
      </w:r>
      <w:proofErr w:type="spellEnd"/>
      <w:r w:rsidR="005B71CC">
        <w:rPr>
          <w:sz w:val="22"/>
          <w:szCs w:val="22"/>
        </w:rPr>
        <w:t>)</w:t>
      </w:r>
      <w:r w:rsidR="00BB34C7">
        <w:rPr>
          <w:sz w:val="22"/>
          <w:szCs w:val="22"/>
        </w:rPr>
        <w:t>, Dennis Fischer</w:t>
      </w:r>
      <w:r w:rsidR="009706E4">
        <w:rPr>
          <w:sz w:val="22"/>
          <w:szCs w:val="22"/>
        </w:rPr>
        <w:t xml:space="preserve"> (</w:t>
      </w:r>
      <w:r w:rsidR="008E1E51">
        <w:rPr>
          <w:sz w:val="22"/>
          <w:szCs w:val="22"/>
        </w:rPr>
        <w:t>Superintendent, Platte 1, by conference call)</w:t>
      </w:r>
      <w:r w:rsidR="00BB34C7">
        <w:rPr>
          <w:sz w:val="22"/>
          <w:szCs w:val="22"/>
        </w:rPr>
        <w:t>,</w:t>
      </w:r>
      <w:r>
        <w:rPr>
          <w:sz w:val="22"/>
          <w:szCs w:val="22"/>
        </w:rPr>
        <w:t xml:space="preserve"> </w:t>
      </w:r>
      <w:r w:rsidR="009706E4">
        <w:rPr>
          <w:sz w:val="22"/>
          <w:szCs w:val="22"/>
        </w:rPr>
        <w:t>Kathy Hitt (</w:t>
      </w:r>
      <w:r w:rsidR="008E1E51">
        <w:rPr>
          <w:sz w:val="22"/>
          <w:szCs w:val="22"/>
        </w:rPr>
        <w:t xml:space="preserve">Interim Superintendent, Fremont 1, by conference </w:t>
      </w:r>
      <w:r w:rsidR="009706E4">
        <w:rPr>
          <w:sz w:val="22"/>
          <w:szCs w:val="22"/>
        </w:rPr>
        <w:t xml:space="preserve">call) </w:t>
      </w:r>
      <w:r>
        <w:rPr>
          <w:sz w:val="22"/>
          <w:szCs w:val="22"/>
        </w:rPr>
        <w:t>Sho</w:t>
      </w:r>
      <w:r w:rsidR="00C45F5C">
        <w:rPr>
          <w:sz w:val="22"/>
          <w:szCs w:val="22"/>
        </w:rPr>
        <w:t>n Hocker</w:t>
      </w:r>
      <w:r w:rsidR="00792145">
        <w:rPr>
          <w:sz w:val="22"/>
          <w:szCs w:val="22"/>
        </w:rPr>
        <w:t xml:space="preserve"> (Superintendent, </w:t>
      </w:r>
      <w:r w:rsidR="008E1E51">
        <w:rPr>
          <w:sz w:val="22"/>
          <w:szCs w:val="22"/>
        </w:rPr>
        <w:t>Big Horn 1)</w:t>
      </w:r>
      <w:r w:rsidR="00BB2DEA">
        <w:rPr>
          <w:sz w:val="22"/>
          <w:szCs w:val="22"/>
        </w:rPr>
        <w:t xml:space="preserve">, </w:t>
      </w:r>
      <w:r w:rsidR="009706E4">
        <w:rPr>
          <w:sz w:val="22"/>
          <w:szCs w:val="22"/>
        </w:rPr>
        <w:t>Dee Ludwig</w:t>
      </w:r>
      <w:r w:rsidR="008E1E51">
        <w:rPr>
          <w:sz w:val="22"/>
          <w:szCs w:val="22"/>
        </w:rPr>
        <w:t xml:space="preserve">, </w:t>
      </w:r>
      <w:r w:rsidR="009706E4">
        <w:rPr>
          <w:sz w:val="22"/>
          <w:szCs w:val="22"/>
        </w:rPr>
        <w:t xml:space="preserve"> (</w:t>
      </w:r>
      <w:r w:rsidR="008E1E51">
        <w:rPr>
          <w:sz w:val="22"/>
          <w:szCs w:val="22"/>
        </w:rPr>
        <w:t>Vice President for Instruction, Eastern Wyoming College, by conference call</w:t>
      </w:r>
      <w:r w:rsidR="009706E4">
        <w:rPr>
          <w:sz w:val="22"/>
          <w:szCs w:val="22"/>
        </w:rPr>
        <w:t>), Paula Lutz (</w:t>
      </w:r>
      <w:r w:rsidR="008E1E51">
        <w:rPr>
          <w:sz w:val="22"/>
          <w:szCs w:val="22"/>
        </w:rPr>
        <w:t xml:space="preserve">Dean, UW College of Arts and Sciences, by </w:t>
      </w:r>
      <w:r w:rsidR="009706E4">
        <w:rPr>
          <w:sz w:val="22"/>
          <w:szCs w:val="22"/>
        </w:rPr>
        <w:t>conf</w:t>
      </w:r>
      <w:r w:rsidR="008E1E51">
        <w:rPr>
          <w:sz w:val="22"/>
          <w:szCs w:val="22"/>
        </w:rPr>
        <w:t>erence</w:t>
      </w:r>
      <w:r w:rsidR="009706E4">
        <w:rPr>
          <w:sz w:val="22"/>
          <w:szCs w:val="22"/>
        </w:rPr>
        <w:t xml:space="preserve"> call), </w:t>
      </w:r>
      <w:r w:rsidR="005B1921">
        <w:rPr>
          <w:sz w:val="22"/>
          <w:szCs w:val="22"/>
        </w:rPr>
        <w:t xml:space="preserve"> </w:t>
      </w:r>
      <w:r w:rsidR="00DF45B5">
        <w:rPr>
          <w:sz w:val="22"/>
          <w:szCs w:val="22"/>
        </w:rPr>
        <w:t>David Nicholas</w:t>
      </w:r>
      <w:r w:rsidR="008E1E51">
        <w:rPr>
          <w:sz w:val="22"/>
          <w:szCs w:val="22"/>
        </w:rPr>
        <w:t xml:space="preserve"> (Superintendent, Washakie 1</w:t>
      </w:r>
      <w:r w:rsidR="00792145">
        <w:rPr>
          <w:sz w:val="22"/>
          <w:szCs w:val="22"/>
        </w:rPr>
        <w:t xml:space="preserve">), </w:t>
      </w:r>
      <w:r>
        <w:rPr>
          <w:sz w:val="22"/>
          <w:szCs w:val="22"/>
        </w:rPr>
        <w:t>Leslie Rush</w:t>
      </w:r>
      <w:r w:rsidR="008E1E51">
        <w:rPr>
          <w:sz w:val="22"/>
          <w:szCs w:val="22"/>
        </w:rPr>
        <w:t xml:space="preserve"> (Associate Dean, UW College of Education)</w:t>
      </w:r>
      <w:r>
        <w:rPr>
          <w:sz w:val="22"/>
          <w:szCs w:val="22"/>
        </w:rPr>
        <w:t>, Audrey Shalinsky</w:t>
      </w:r>
      <w:r w:rsidR="008E1E51">
        <w:rPr>
          <w:sz w:val="22"/>
          <w:szCs w:val="22"/>
        </w:rPr>
        <w:t xml:space="preserve"> (Associate Dean UW College of Arts and Sciences)</w:t>
      </w:r>
      <w:r>
        <w:rPr>
          <w:sz w:val="22"/>
          <w:szCs w:val="22"/>
        </w:rPr>
        <w:t xml:space="preserve">, </w:t>
      </w:r>
      <w:r w:rsidR="00DF45B5">
        <w:rPr>
          <w:sz w:val="22"/>
          <w:szCs w:val="22"/>
        </w:rPr>
        <w:t>Ray Schulte</w:t>
      </w:r>
      <w:r w:rsidR="008E1E51">
        <w:rPr>
          <w:sz w:val="22"/>
          <w:szCs w:val="22"/>
        </w:rPr>
        <w:t xml:space="preserve"> (Superintendent, Park 6)</w:t>
      </w:r>
      <w:r w:rsidR="00DF45B5">
        <w:rPr>
          <w:sz w:val="22"/>
          <w:szCs w:val="22"/>
        </w:rPr>
        <w:t xml:space="preserve">, </w:t>
      </w:r>
      <w:r w:rsidR="009706E4">
        <w:rPr>
          <w:sz w:val="22"/>
          <w:szCs w:val="22"/>
        </w:rPr>
        <w:t xml:space="preserve">Tracey </w:t>
      </w:r>
      <w:proofErr w:type="spellStart"/>
      <w:r w:rsidR="009706E4">
        <w:rPr>
          <w:sz w:val="22"/>
          <w:szCs w:val="22"/>
        </w:rPr>
        <w:t>Stibbitz</w:t>
      </w:r>
      <w:proofErr w:type="spellEnd"/>
      <w:r w:rsidR="009706E4">
        <w:rPr>
          <w:sz w:val="22"/>
          <w:szCs w:val="22"/>
        </w:rPr>
        <w:t xml:space="preserve"> (</w:t>
      </w:r>
      <w:r w:rsidR="008E1E51">
        <w:rPr>
          <w:sz w:val="22"/>
          <w:szCs w:val="22"/>
        </w:rPr>
        <w:t xml:space="preserve">Wyoming Department of Education, by </w:t>
      </w:r>
      <w:r w:rsidR="009706E4">
        <w:rPr>
          <w:sz w:val="22"/>
          <w:szCs w:val="22"/>
        </w:rPr>
        <w:t>conf</w:t>
      </w:r>
      <w:r w:rsidR="008E1E51">
        <w:rPr>
          <w:sz w:val="22"/>
          <w:szCs w:val="22"/>
        </w:rPr>
        <w:t>erence</w:t>
      </w:r>
      <w:r w:rsidR="009706E4">
        <w:rPr>
          <w:sz w:val="22"/>
          <w:szCs w:val="22"/>
        </w:rPr>
        <w:t xml:space="preserve"> call), </w:t>
      </w:r>
      <w:r w:rsidR="00233AF6">
        <w:rPr>
          <w:sz w:val="22"/>
          <w:szCs w:val="22"/>
        </w:rPr>
        <w:t>Walt Wilcox</w:t>
      </w:r>
      <w:r w:rsidR="008E1E51">
        <w:rPr>
          <w:sz w:val="22"/>
          <w:szCs w:val="22"/>
        </w:rPr>
        <w:t xml:space="preserve"> (Curriculum Director, Natrona 1)</w:t>
      </w:r>
      <w:r w:rsidR="00233AF6">
        <w:rPr>
          <w:sz w:val="22"/>
          <w:szCs w:val="22"/>
        </w:rPr>
        <w:t xml:space="preserve">, </w:t>
      </w:r>
      <w:r>
        <w:rPr>
          <w:sz w:val="22"/>
          <w:szCs w:val="22"/>
        </w:rPr>
        <w:t xml:space="preserve">Rick Woodford </w:t>
      </w:r>
      <w:r w:rsidR="008E1E51">
        <w:rPr>
          <w:sz w:val="22"/>
          <w:szCs w:val="22"/>
        </w:rPr>
        <w:t>(Superintendent, Big Horn 2).</w:t>
      </w:r>
    </w:p>
    <w:p w:rsidR="00744A6A" w:rsidRDefault="00744A6A" w:rsidP="003810D0">
      <w:pPr>
        <w:rPr>
          <w:sz w:val="22"/>
          <w:szCs w:val="22"/>
        </w:rPr>
      </w:pPr>
    </w:p>
    <w:p w:rsidR="00C45F5C" w:rsidRPr="00C45F5C" w:rsidRDefault="00C45F5C" w:rsidP="003810D0">
      <w:pPr>
        <w:rPr>
          <w:sz w:val="22"/>
          <w:szCs w:val="22"/>
        </w:rPr>
      </w:pPr>
      <w:r>
        <w:rPr>
          <w:sz w:val="22"/>
          <w:szCs w:val="22"/>
        </w:rPr>
        <w:softHyphen/>
      </w:r>
      <w:r>
        <w:rPr>
          <w:sz w:val="22"/>
          <w:szCs w:val="22"/>
        </w:rPr>
        <w:softHyphen/>
      </w:r>
      <w:r>
        <w:rPr>
          <w:sz w:val="22"/>
          <w:szCs w:val="22"/>
          <w:u w:val="single"/>
        </w:rPr>
        <w:t>Guests</w:t>
      </w:r>
    </w:p>
    <w:p w:rsidR="004E492B" w:rsidRDefault="00617BFF" w:rsidP="003810D0">
      <w:pPr>
        <w:rPr>
          <w:sz w:val="22"/>
          <w:szCs w:val="22"/>
        </w:rPr>
      </w:pPr>
      <w:r w:rsidRPr="00617BFF">
        <w:rPr>
          <w:sz w:val="22"/>
          <w:szCs w:val="22"/>
        </w:rPr>
        <w:t>Ami Erickson (</w:t>
      </w:r>
      <w:r>
        <w:rPr>
          <w:sz w:val="22"/>
          <w:szCs w:val="22"/>
        </w:rPr>
        <w:t xml:space="preserve">Division Head, </w:t>
      </w:r>
      <w:r w:rsidRPr="00617BFF">
        <w:rPr>
          <w:sz w:val="22"/>
          <w:szCs w:val="22"/>
        </w:rPr>
        <w:t>Northern Wyomi</w:t>
      </w:r>
      <w:r>
        <w:rPr>
          <w:sz w:val="22"/>
          <w:szCs w:val="22"/>
        </w:rPr>
        <w:t>ng Community College District),</w:t>
      </w:r>
      <w:r w:rsidR="00C45F5C" w:rsidRPr="00617BFF">
        <w:rPr>
          <w:sz w:val="22"/>
          <w:szCs w:val="22"/>
        </w:rPr>
        <w:t xml:space="preserve"> </w:t>
      </w:r>
      <w:r w:rsidR="009706E4" w:rsidRPr="00BC47B6">
        <w:rPr>
          <w:sz w:val="22"/>
          <w:szCs w:val="22"/>
        </w:rPr>
        <w:t>Joe McCann</w:t>
      </w:r>
      <w:r w:rsidR="005B71CC">
        <w:rPr>
          <w:sz w:val="22"/>
          <w:szCs w:val="22"/>
        </w:rPr>
        <w:t xml:space="preserve"> (</w:t>
      </w:r>
      <w:r w:rsidR="0014048C">
        <w:rPr>
          <w:sz w:val="22"/>
          <w:szCs w:val="22"/>
        </w:rPr>
        <w:t xml:space="preserve">Program Team Manager, </w:t>
      </w:r>
      <w:r w:rsidR="005B71CC">
        <w:rPr>
          <w:sz w:val="22"/>
          <w:szCs w:val="22"/>
        </w:rPr>
        <w:t>Wyoming Community College Commission)</w:t>
      </w:r>
      <w:r w:rsidR="009706E4">
        <w:rPr>
          <w:sz w:val="22"/>
          <w:szCs w:val="22"/>
        </w:rPr>
        <w:t xml:space="preserve">, </w:t>
      </w:r>
      <w:r w:rsidR="00C45F5C">
        <w:rPr>
          <w:sz w:val="22"/>
          <w:szCs w:val="22"/>
        </w:rPr>
        <w:t>Brent Pickett</w:t>
      </w:r>
      <w:r w:rsidR="005B71CC">
        <w:rPr>
          <w:sz w:val="22"/>
          <w:szCs w:val="22"/>
        </w:rPr>
        <w:t xml:space="preserve"> (Professor of Political Science, UW-Casper)</w:t>
      </w:r>
      <w:r w:rsidR="00C45F5C">
        <w:rPr>
          <w:sz w:val="22"/>
          <w:szCs w:val="22"/>
        </w:rPr>
        <w:t>, Tracy Ragland</w:t>
      </w:r>
      <w:r w:rsidR="00AD127A">
        <w:rPr>
          <w:sz w:val="22"/>
          <w:szCs w:val="22"/>
        </w:rPr>
        <w:t xml:space="preserve"> (Principal, Weston 1, Vice-P</w:t>
      </w:r>
      <w:r w:rsidR="005B71CC">
        <w:rPr>
          <w:sz w:val="22"/>
          <w:szCs w:val="22"/>
        </w:rPr>
        <w:t>resident of the Wyoming Professional Teaching Standards Board</w:t>
      </w:r>
      <w:r w:rsidR="00BB2DEA">
        <w:rPr>
          <w:sz w:val="22"/>
          <w:szCs w:val="22"/>
        </w:rPr>
        <w:t>)</w:t>
      </w:r>
      <w:r w:rsidR="00C45F5C">
        <w:rPr>
          <w:sz w:val="22"/>
          <w:szCs w:val="22"/>
        </w:rPr>
        <w:t>, Ray Reutzel</w:t>
      </w:r>
      <w:r w:rsidR="005B71CC">
        <w:rPr>
          <w:sz w:val="22"/>
          <w:szCs w:val="22"/>
        </w:rPr>
        <w:t xml:space="preserve"> (Dean Designate, UW College of Education, by conference call)</w:t>
      </w:r>
      <w:r>
        <w:rPr>
          <w:sz w:val="22"/>
          <w:szCs w:val="22"/>
        </w:rPr>
        <w:t xml:space="preserve">, </w:t>
      </w:r>
      <w:r w:rsidR="005B71CC">
        <w:rPr>
          <w:sz w:val="22"/>
          <w:szCs w:val="22"/>
        </w:rPr>
        <w:t>Jim Rose (Executive Director, Wyoming Community College Commission, by conference call).</w:t>
      </w:r>
    </w:p>
    <w:p w:rsidR="00C45F5C" w:rsidRDefault="00C45F5C" w:rsidP="003810D0">
      <w:pPr>
        <w:rPr>
          <w:sz w:val="22"/>
          <w:szCs w:val="22"/>
        </w:rPr>
      </w:pPr>
    </w:p>
    <w:p w:rsidR="004E492B" w:rsidRPr="00C45F5C" w:rsidRDefault="004E492B" w:rsidP="003810D0">
      <w:pPr>
        <w:rPr>
          <w:sz w:val="22"/>
          <w:szCs w:val="22"/>
          <w:u w:val="single"/>
        </w:rPr>
      </w:pPr>
      <w:r w:rsidRPr="00C45F5C">
        <w:rPr>
          <w:sz w:val="22"/>
          <w:szCs w:val="22"/>
          <w:u w:val="single"/>
        </w:rPr>
        <w:t>Staff</w:t>
      </w:r>
    </w:p>
    <w:p w:rsidR="004E492B" w:rsidRDefault="00C45F5C" w:rsidP="003810D0">
      <w:pPr>
        <w:rPr>
          <w:sz w:val="22"/>
          <w:szCs w:val="22"/>
        </w:rPr>
      </w:pPr>
      <w:r>
        <w:rPr>
          <w:sz w:val="22"/>
          <w:szCs w:val="22"/>
        </w:rPr>
        <w:t>Audrey Kleinsasser</w:t>
      </w:r>
      <w:r w:rsidR="00936BD3">
        <w:rPr>
          <w:sz w:val="22"/>
          <w:szCs w:val="22"/>
        </w:rPr>
        <w:t>, Director</w:t>
      </w:r>
    </w:p>
    <w:p w:rsidR="003810D0" w:rsidRDefault="004E492B" w:rsidP="00230804">
      <w:pPr>
        <w:rPr>
          <w:sz w:val="22"/>
          <w:szCs w:val="22"/>
        </w:rPr>
      </w:pPr>
      <w:r>
        <w:rPr>
          <w:sz w:val="22"/>
          <w:szCs w:val="22"/>
        </w:rPr>
        <w:t xml:space="preserve"> </w:t>
      </w:r>
    </w:p>
    <w:p w:rsidR="00230804" w:rsidRDefault="00230804" w:rsidP="00230804">
      <w:pPr>
        <w:rPr>
          <w:sz w:val="22"/>
          <w:szCs w:val="22"/>
        </w:rPr>
      </w:pPr>
    </w:p>
    <w:p w:rsidR="00B75F55" w:rsidRDefault="00B75F55" w:rsidP="00230804">
      <w:pPr>
        <w:rPr>
          <w:sz w:val="22"/>
          <w:szCs w:val="22"/>
        </w:rPr>
      </w:pPr>
      <w:r w:rsidRPr="00BC47B6">
        <w:rPr>
          <w:sz w:val="22"/>
          <w:szCs w:val="22"/>
          <w:highlight w:val="yellow"/>
        </w:rPr>
        <w:t xml:space="preserve">Audrey Shalinsky, executive committee </w:t>
      </w:r>
      <w:r w:rsidR="005337AF" w:rsidRPr="00BC47B6">
        <w:rPr>
          <w:sz w:val="22"/>
          <w:szCs w:val="22"/>
          <w:highlight w:val="yellow"/>
        </w:rPr>
        <w:t xml:space="preserve">member, </w:t>
      </w:r>
      <w:r w:rsidRPr="00BC47B6">
        <w:rPr>
          <w:sz w:val="22"/>
          <w:szCs w:val="22"/>
          <w:highlight w:val="yellow"/>
        </w:rPr>
        <w:t>convened the meeting in the ab</w:t>
      </w:r>
      <w:r w:rsidR="005337AF" w:rsidRPr="00BC47B6">
        <w:rPr>
          <w:sz w:val="22"/>
          <w:szCs w:val="22"/>
          <w:highlight w:val="yellow"/>
        </w:rPr>
        <w:t>sence of Chair Diana Clapp.  Audrey S.</w:t>
      </w:r>
      <w:r w:rsidRPr="00BC47B6">
        <w:rPr>
          <w:sz w:val="22"/>
          <w:szCs w:val="22"/>
          <w:highlight w:val="yellow"/>
        </w:rPr>
        <w:t xml:space="preserve"> welcome</w:t>
      </w:r>
      <w:r w:rsidR="00236111" w:rsidRPr="00BC47B6">
        <w:rPr>
          <w:sz w:val="22"/>
          <w:szCs w:val="22"/>
          <w:highlight w:val="yellow"/>
        </w:rPr>
        <w:t>d</w:t>
      </w:r>
      <w:r w:rsidRPr="00BC47B6">
        <w:rPr>
          <w:sz w:val="22"/>
          <w:szCs w:val="22"/>
          <w:highlight w:val="yellow"/>
        </w:rPr>
        <w:t xml:space="preserve"> all in attendan</w:t>
      </w:r>
      <w:r w:rsidR="005337AF" w:rsidRPr="00BC47B6">
        <w:rPr>
          <w:sz w:val="22"/>
          <w:szCs w:val="22"/>
          <w:highlight w:val="yellow"/>
        </w:rPr>
        <w:t>ce and asked each to share his or her</w:t>
      </w:r>
      <w:r w:rsidRPr="00BC47B6">
        <w:rPr>
          <w:sz w:val="22"/>
          <w:szCs w:val="22"/>
          <w:highlight w:val="yellow"/>
        </w:rPr>
        <w:t xml:space="preserve"> name and position.</w:t>
      </w:r>
      <w:r>
        <w:rPr>
          <w:sz w:val="22"/>
          <w:szCs w:val="22"/>
        </w:rPr>
        <w:t xml:space="preserve">  She then asked Dean Paula Lutz</w:t>
      </w:r>
      <w:r w:rsidR="0014048C">
        <w:rPr>
          <w:sz w:val="22"/>
          <w:szCs w:val="22"/>
        </w:rPr>
        <w:t xml:space="preserve">, </w:t>
      </w:r>
      <w:r>
        <w:rPr>
          <w:sz w:val="22"/>
          <w:szCs w:val="22"/>
        </w:rPr>
        <w:t>who chaired the College of Education dean search committee</w:t>
      </w:r>
      <w:r w:rsidR="00236111">
        <w:rPr>
          <w:sz w:val="22"/>
          <w:szCs w:val="22"/>
        </w:rPr>
        <w:t>,</w:t>
      </w:r>
      <w:r w:rsidR="00B95341">
        <w:rPr>
          <w:sz w:val="22"/>
          <w:szCs w:val="22"/>
        </w:rPr>
        <w:t xml:space="preserve"> to introduce Dean Designate</w:t>
      </w:r>
      <w:r w:rsidR="00CC517D">
        <w:rPr>
          <w:sz w:val="22"/>
          <w:szCs w:val="22"/>
        </w:rPr>
        <w:t xml:space="preserve"> Ray Reutzel</w:t>
      </w:r>
      <w:r w:rsidR="00E022EC">
        <w:rPr>
          <w:sz w:val="22"/>
          <w:szCs w:val="22"/>
        </w:rPr>
        <w:t>,</w:t>
      </w:r>
      <w:r w:rsidR="0014048C">
        <w:rPr>
          <w:sz w:val="22"/>
          <w:szCs w:val="22"/>
        </w:rPr>
        <w:t xml:space="preserve"> </w:t>
      </w:r>
      <w:r w:rsidR="00CC517D">
        <w:rPr>
          <w:sz w:val="22"/>
          <w:szCs w:val="22"/>
        </w:rPr>
        <w:t xml:space="preserve">who joined us </w:t>
      </w:r>
      <w:r>
        <w:rPr>
          <w:sz w:val="22"/>
          <w:szCs w:val="22"/>
        </w:rPr>
        <w:t>via conference call from Logan, Utah. Paula described the search and UW’s selection of the person who was</w:t>
      </w:r>
      <w:r w:rsidR="00AA2D24">
        <w:rPr>
          <w:sz w:val="22"/>
          <w:szCs w:val="22"/>
        </w:rPr>
        <w:t>,</w:t>
      </w:r>
      <w:r w:rsidR="00E41910">
        <w:rPr>
          <w:sz w:val="22"/>
          <w:szCs w:val="22"/>
        </w:rPr>
        <w:t xml:space="preserve"> “head</w:t>
      </w:r>
      <w:r>
        <w:rPr>
          <w:sz w:val="22"/>
          <w:szCs w:val="22"/>
        </w:rPr>
        <w:t xml:space="preserve"> and shoulders above the other candidates.”  </w:t>
      </w:r>
      <w:r w:rsidR="00E41910">
        <w:rPr>
          <w:sz w:val="22"/>
          <w:szCs w:val="22"/>
        </w:rPr>
        <w:t>In large measure, that was due to his presenting a draft plan to address</w:t>
      </w:r>
      <w:r>
        <w:rPr>
          <w:sz w:val="22"/>
          <w:szCs w:val="22"/>
        </w:rPr>
        <w:t xml:space="preserve"> the UW Board of Trustees’ educational </w:t>
      </w:r>
      <w:r w:rsidR="00412418">
        <w:rPr>
          <w:sz w:val="22"/>
          <w:szCs w:val="22"/>
        </w:rPr>
        <w:t>initiative</w:t>
      </w:r>
      <w:r>
        <w:rPr>
          <w:sz w:val="22"/>
          <w:szCs w:val="22"/>
        </w:rPr>
        <w:t xml:space="preserve"> </w:t>
      </w:r>
      <w:r w:rsidR="00C030EB">
        <w:rPr>
          <w:sz w:val="22"/>
          <w:szCs w:val="22"/>
        </w:rPr>
        <w:t xml:space="preserve">designed </w:t>
      </w:r>
      <w:r>
        <w:rPr>
          <w:sz w:val="22"/>
          <w:szCs w:val="22"/>
        </w:rPr>
        <w:t xml:space="preserve">to steer to the college to national </w:t>
      </w:r>
      <w:r w:rsidR="00412418">
        <w:rPr>
          <w:sz w:val="22"/>
          <w:szCs w:val="22"/>
        </w:rPr>
        <w:t>preeminence</w:t>
      </w:r>
      <w:r>
        <w:rPr>
          <w:sz w:val="22"/>
          <w:szCs w:val="22"/>
        </w:rPr>
        <w:t>. Paula predicted that Ray “will do a good job steering that ship.”</w:t>
      </w:r>
    </w:p>
    <w:p w:rsidR="00230804" w:rsidRDefault="00230804" w:rsidP="00230804">
      <w:pPr>
        <w:rPr>
          <w:sz w:val="22"/>
          <w:szCs w:val="22"/>
        </w:rPr>
      </w:pPr>
    </w:p>
    <w:p w:rsidR="00F2613E" w:rsidRPr="002E22B0" w:rsidRDefault="00236111" w:rsidP="00676EE7">
      <w:pPr>
        <w:rPr>
          <w:b/>
        </w:rPr>
      </w:pPr>
      <w:r w:rsidRPr="003D27F8">
        <w:t>Dr. Reutzel then addressed the group, confirming, “</w:t>
      </w:r>
      <w:r w:rsidR="00F2613E" w:rsidRPr="003D27F8">
        <w:t>I am so thrilled about this oppo</w:t>
      </w:r>
      <w:r w:rsidRPr="003D27F8">
        <w:t>rtunity and</w:t>
      </w:r>
      <w:r w:rsidR="00E019C3" w:rsidRPr="003D27F8">
        <w:t xml:space="preserve"> more excited by the</w:t>
      </w:r>
      <w:r w:rsidR="00F2613E" w:rsidRPr="003D27F8">
        <w:t xml:space="preserve"> day.  I appreciate the time today. </w:t>
      </w:r>
      <w:r w:rsidR="00E019C3" w:rsidRPr="003D27F8">
        <w:t>It’s coming home for us.</w:t>
      </w:r>
      <w:r w:rsidRPr="003D27F8">
        <w:t xml:space="preserve">” A Wyoming native and College of Education graduate, Dr. Reutzel </w:t>
      </w:r>
      <w:r w:rsidR="00EB526E">
        <w:t>understands</w:t>
      </w:r>
      <w:r w:rsidRPr="003D27F8">
        <w:t xml:space="preserve"> the </w:t>
      </w:r>
      <w:r w:rsidR="00D66B81" w:rsidRPr="003D27F8">
        <w:t>Wyoming</w:t>
      </w:r>
      <w:r w:rsidRPr="003D27F8">
        <w:t xml:space="preserve"> context very well. He explained that he is </w:t>
      </w:r>
      <w:r w:rsidR="00E019C3" w:rsidRPr="003D27F8">
        <w:t>a long time public school partner</w:t>
      </w:r>
      <w:r w:rsidRPr="003D27F8">
        <w:t xml:space="preserve">ship supporter and was, in fact, the </w:t>
      </w:r>
      <w:r w:rsidR="00E019C3" w:rsidRPr="003D27F8">
        <w:t xml:space="preserve">architect of </w:t>
      </w:r>
      <w:r w:rsidRPr="003D27F8">
        <w:t xml:space="preserve">the </w:t>
      </w:r>
      <w:r w:rsidR="00E019C3" w:rsidRPr="003D27F8">
        <w:t>B</w:t>
      </w:r>
      <w:r w:rsidRPr="003D27F8">
        <w:t xml:space="preserve">righam Young University </w:t>
      </w:r>
      <w:r w:rsidR="006C6D50">
        <w:t>School University P</w:t>
      </w:r>
      <w:r w:rsidR="00E019C3" w:rsidRPr="003D27F8">
        <w:t xml:space="preserve">artnership, </w:t>
      </w:r>
      <w:r w:rsidRPr="003D27F8">
        <w:t xml:space="preserve">working closely </w:t>
      </w:r>
      <w:r w:rsidR="006C6D50">
        <w:t xml:space="preserve">with John </w:t>
      </w:r>
      <w:proofErr w:type="spellStart"/>
      <w:r w:rsidR="006C6D50">
        <w:t>Goodlad</w:t>
      </w:r>
      <w:proofErr w:type="spellEnd"/>
      <w:r w:rsidR="006C6D50">
        <w:t xml:space="preserve">. </w:t>
      </w:r>
      <w:r w:rsidRPr="003D27F8">
        <w:t xml:space="preserve">With deep </w:t>
      </w:r>
      <w:r w:rsidR="00E019C3" w:rsidRPr="003D27F8">
        <w:t xml:space="preserve">roots in partnering, </w:t>
      </w:r>
      <w:r w:rsidRPr="003D27F8">
        <w:t xml:space="preserve">Dr. Reutzel has </w:t>
      </w:r>
      <w:r w:rsidR="00E019C3" w:rsidRPr="003D27F8">
        <w:t xml:space="preserve">been </w:t>
      </w:r>
      <w:r w:rsidR="00A14572">
        <w:t xml:space="preserve">a </w:t>
      </w:r>
      <w:r w:rsidR="00E019C3" w:rsidRPr="003D27F8">
        <w:t>school teacher in W</w:t>
      </w:r>
      <w:r w:rsidRPr="003D27F8">
        <w:t xml:space="preserve">yoming </w:t>
      </w:r>
      <w:r w:rsidRPr="003D27F8">
        <w:lastRenderedPageBreak/>
        <w:t xml:space="preserve">and </w:t>
      </w:r>
      <w:r w:rsidR="00E019C3" w:rsidRPr="003D27F8">
        <w:t xml:space="preserve">Utah. </w:t>
      </w:r>
      <w:proofErr w:type="gramStart"/>
      <w:r w:rsidRPr="003D27F8">
        <w:t>Said Reutzel, “</w:t>
      </w:r>
      <w:r w:rsidR="00E019C3" w:rsidRPr="003D27F8">
        <w:t>I lov</w:t>
      </w:r>
      <w:r w:rsidRPr="003D27F8">
        <w:t>e the classroom.</w:t>
      </w:r>
      <w:proofErr w:type="gramEnd"/>
      <w:r w:rsidRPr="003D27F8">
        <w:t xml:space="preserve"> L</w:t>
      </w:r>
      <w:r w:rsidR="008456AC" w:rsidRPr="003D27F8">
        <w:t>iteracy is my passion so I’m e</w:t>
      </w:r>
      <w:r w:rsidR="00E019C3" w:rsidRPr="003D27F8">
        <w:t>xcited about</w:t>
      </w:r>
      <w:r w:rsidR="0014048C">
        <w:t xml:space="preserve"> the</w:t>
      </w:r>
      <w:r w:rsidR="00E019C3" w:rsidRPr="003D27F8">
        <w:t xml:space="preserve"> new literacy center</w:t>
      </w:r>
      <w:r w:rsidRPr="003D27F8">
        <w:t xml:space="preserve"> at UW.”</w:t>
      </w:r>
    </w:p>
    <w:p w:rsidR="00230804" w:rsidRPr="003D27F8" w:rsidRDefault="00230804" w:rsidP="00676EE7"/>
    <w:p w:rsidR="004340EA" w:rsidRPr="003D27F8" w:rsidRDefault="00E019C3" w:rsidP="00676EE7">
      <w:r w:rsidRPr="003D27F8">
        <w:t>Audrey S</w:t>
      </w:r>
      <w:r w:rsidR="00A14572">
        <w:t>.</w:t>
      </w:r>
      <w:r w:rsidRPr="003D27F8">
        <w:t xml:space="preserve"> </w:t>
      </w:r>
      <w:r w:rsidR="00A14572">
        <w:t xml:space="preserve">then asked if anyone </w:t>
      </w:r>
      <w:r w:rsidR="00236111" w:rsidRPr="003D27F8">
        <w:t xml:space="preserve">had questions or comments. </w:t>
      </w:r>
      <w:r w:rsidRPr="003D27F8">
        <w:t xml:space="preserve"> </w:t>
      </w:r>
      <w:r w:rsidR="00236111" w:rsidRPr="003D27F8">
        <w:t xml:space="preserve">Having been on the WEN video sessions during candidate interviews, </w:t>
      </w:r>
      <w:r w:rsidRPr="003D27F8">
        <w:t>Andrea ask</w:t>
      </w:r>
      <w:r w:rsidR="00236111" w:rsidRPr="003D27F8">
        <w:t>ed Dr. Reutzel to talk a little abou</w:t>
      </w:r>
      <w:r w:rsidR="00A14572">
        <w:t>t his vision for the education</w:t>
      </w:r>
      <w:r w:rsidR="00236111" w:rsidRPr="003D27F8">
        <w:t xml:space="preserve"> initiative and the UW Board of Trustees’ charge to bring the co</w:t>
      </w:r>
      <w:r w:rsidR="00993204">
        <w:t xml:space="preserve">llege to national preeminence. </w:t>
      </w:r>
      <w:r w:rsidR="00236111" w:rsidRPr="003D27F8">
        <w:t xml:space="preserve">Dr. Reutzel described a trifold leaflet featuring a </w:t>
      </w:r>
      <w:r w:rsidR="008456AC" w:rsidRPr="003D27F8">
        <w:t>four pillared building, large foundation, and a capstone.</w:t>
      </w:r>
      <w:r w:rsidR="00236111" w:rsidRPr="003D27F8">
        <w:t xml:space="preserve"> </w:t>
      </w:r>
      <w:proofErr w:type="gramStart"/>
      <w:r w:rsidR="00236111" w:rsidRPr="003D27F8">
        <w:t>Said Reutzel, “</w:t>
      </w:r>
      <w:r w:rsidR="008456AC" w:rsidRPr="003D27F8">
        <w:t>I feel like I’m coming in as the capstone (</w:t>
      </w:r>
      <w:r w:rsidR="00236111" w:rsidRPr="003D27F8">
        <w:t xml:space="preserve">to </w:t>
      </w:r>
      <w:r w:rsidR="008456AC" w:rsidRPr="003D27F8">
        <w:t xml:space="preserve">the </w:t>
      </w:r>
      <w:r w:rsidR="00236111" w:rsidRPr="003D27F8">
        <w:t>University T</w:t>
      </w:r>
      <w:r w:rsidR="008456AC" w:rsidRPr="003D27F8">
        <w:t>rustee resolution).</w:t>
      </w:r>
      <w:proofErr w:type="gramEnd"/>
      <w:r w:rsidR="008456AC" w:rsidRPr="003D27F8">
        <w:t xml:space="preserve"> </w:t>
      </w:r>
      <w:r w:rsidR="00236111" w:rsidRPr="003D27F8">
        <w:t xml:space="preserve">What is </w:t>
      </w:r>
      <w:r w:rsidR="00D66B81" w:rsidRPr="003D27F8">
        <w:t>preeminent</w:t>
      </w:r>
      <w:r w:rsidR="00236111" w:rsidRPr="003D27F8">
        <w:t xml:space="preserve"> status?  In such a college, the </w:t>
      </w:r>
      <w:r w:rsidR="008456AC" w:rsidRPr="003D27F8">
        <w:t>preparation of educ</w:t>
      </w:r>
      <w:r w:rsidR="00236111" w:rsidRPr="003D27F8">
        <w:t xml:space="preserve">ators </w:t>
      </w:r>
      <w:r w:rsidR="008456AC" w:rsidRPr="003D27F8">
        <w:t>is renowned, reco</w:t>
      </w:r>
      <w:r w:rsidR="00236111" w:rsidRPr="003D27F8">
        <w:t>gnized, and ranked, with</w:t>
      </w:r>
      <w:r w:rsidR="008456AC" w:rsidRPr="003D27F8">
        <w:t xml:space="preserve"> metrics to do the measuring.</w:t>
      </w:r>
      <w:r w:rsidR="00236111" w:rsidRPr="003D27F8">
        <w:t xml:space="preserve"> That is the first pillar. The second pillar is a college</w:t>
      </w:r>
      <w:r w:rsidR="008456AC" w:rsidRPr="003D27F8">
        <w:t xml:space="preserve"> connected to its community and its context, K12, community college, legislators, all stake holders. </w:t>
      </w:r>
      <w:r w:rsidR="00236111" w:rsidRPr="003D27F8">
        <w:t xml:space="preserve">At the same time, internal connections must be honored, for example, </w:t>
      </w:r>
      <w:r w:rsidR="0014048C">
        <w:t xml:space="preserve">and </w:t>
      </w:r>
      <w:r w:rsidR="00236111" w:rsidRPr="003D27F8">
        <w:t>the College of Arts and Sciences and the College of Engineering.  The third pillar is to be</w:t>
      </w:r>
      <w:r w:rsidR="00DB2FD9" w:rsidRPr="003D27F8">
        <w:t xml:space="preserve"> impactful. </w:t>
      </w:r>
      <w:r w:rsidR="00236111" w:rsidRPr="003D27F8">
        <w:t>“</w:t>
      </w:r>
      <w:r w:rsidR="00DB2FD9" w:rsidRPr="003D27F8">
        <w:t>I’m big on</w:t>
      </w:r>
      <w:r w:rsidR="003D27F8">
        <w:t xml:space="preserve"> the</w:t>
      </w:r>
      <w:r w:rsidR="00DB2FD9" w:rsidRPr="003D27F8">
        <w:t xml:space="preserve"> idea we have to ma</w:t>
      </w:r>
      <w:r w:rsidR="00236111" w:rsidRPr="003D27F8">
        <w:t>ke an impact,</w:t>
      </w:r>
      <w:r w:rsidR="00E022EC">
        <w:t xml:space="preserve"> </w:t>
      </w:r>
      <w:r w:rsidR="0014048C">
        <w:t>we</w:t>
      </w:r>
      <w:r w:rsidR="00236111" w:rsidRPr="003D27F8">
        <w:t xml:space="preserve"> can’t just exist</w:t>
      </w:r>
      <w:r w:rsidR="003D27F8">
        <w:t xml:space="preserve">. This </w:t>
      </w:r>
      <w:r w:rsidR="00DB2FD9" w:rsidRPr="003D27F8">
        <w:t>speak</w:t>
      </w:r>
      <w:r w:rsidR="003D27F8">
        <w:t>s</w:t>
      </w:r>
      <w:r w:rsidR="00DB2FD9" w:rsidRPr="003D27F8">
        <w:t xml:space="preserve"> to practices and outcomes</w:t>
      </w:r>
      <w:r w:rsidR="00236111" w:rsidRPr="003D27F8">
        <w:t>,” explained Reutzel</w:t>
      </w:r>
      <w:r w:rsidR="003D27F8">
        <w:t>. Finally, the fourth pillar is being distinctive</w:t>
      </w:r>
      <w:r w:rsidR="00D66B81">
        <w:t xml:space="preserve">, </w:t>
      </w:r>
      <w:r w:rsidR="00D66B81" w:rsidRPr="003D27F8">
        <w:t>a</w:t>
      </w:r>
      <w:r w:rsidR="00DB2FD9" w:rsidRPr="003D27F8">
        <w:t xml:space="preserve"> few things that really set us apart. For example, </w:t>
      </w:r>
      <w:r w:rsidR="003D27F8">
        <w:t xml:space="preserve">that might be the new </w:t>
      </w:r>
      <w:r w:rsidR="00DB2FD9" w:rsidRPr="003D27F8">
        <w:t>literacy center, maybe STEM initiati</w:t>
      </w:r>
      <w:r w:rsidR="003D27F8">
        <w:t xml:space="preserve">ves, the Science and Mathematics Teaching Center, and, of course, </w:t>
      </w:r>
      <w:r w:rsidR="00DB2FD9" w:rsidRPr="003D27F8">
        <w:t xml:space="preserve">wonderful opportunities with </w:t>
      </w:r>
      <w:r w:rsidR="003D27F8">
        <w:t xml:space="preserve">the </w:t>
      </w:r>
      <w:r w:rsidR="00DB2FD9" w:rsidRPr="003D27F8">
        <w:t xml:space="preserve">state </w:t>
      </w:r>
      <w:r w:rsidR="003D27F8">
        <w:t xml:space="preserve">office of education. </w:t>
      </w:r>
      <w:r w:rsidR="00DB2FD9" w:rsidRPr="003D27F8">
        <w:t>In the center of the trifo</w:t>
      </w:r>
      <w:r w:rsidR="003D27F8">
        <w:t xml:space="preserve">ld was a SWOT analysis, </w:t>
      </w:r>
      <w:r w:rsidR="00DB2FD9" w:rsidRPr="003D27F8">
        <w:t xml:space="preserve">where </w:t>
      </w:r>
      <w:r w:rsidR="003D27F8">
        <w:t xml:space="preserve">Dr. Reutzel </w:t>
      </w:r>
      <w:r w:rsidR="00DB2FD9" w:rsidRPr="003D27F8">
        <w:t xml:space="preserve">would start internally, then vet with external stakeholders. </w:t>
      </w:r>
      <w:r w:rsidR="00351EAF">
        <w:t xml:space="preserve">(SWOT is an acronym for strengths, weaknesses, opportunities, and threats.) </w:t>
      </w:r>
      <w:r w:rsidR="006855E7">
        <w:t xml:space="preserve">Dr. Reutzel </w:t>
      </w:r>
      <w:r w:rsidR="00351EAF">
        <w:t>explained</w:t>
      </w:r>
      <w:r w:rsidR="006855E7">
        <w:t xml:space="preserve"> that a SWOT would enable him</w:t>
      </w:r>
      <w:r w:rsidR="00DB2FD9" w:rsidRPr="003D27F8">
        <w:t xml:space="preserve"> to learn what’s been going on</w:t>
      </w:r>
      <w:r w:rsidR="00734BC9" w:rsidRPr="003D27F8">
        <w:t>.</w:t>
      </w:r>
      <w:r w:rsidR="006855E7">
        <w:t xml:space="preserve"> The final component </w:t>
      </w:r>
      <w:r w:rsidR="003425FA">
        <w:t xml:space="preserve">of the </w:t>
      </w:r>
      <w:r w:rsidR="00734BC9" w:rsidRPr="003D27F8">
        <w:t>trifold</w:t>
      </w:r>
      <w:r w:rsidR="006855E7">
        <w:t xml:space="preserve"> explicated Dr. Reutzel’s</w:t>
      </w:r>
      <w:r w:rsidR="00734BC9" w:rsidRPr="003D27F8">
        <w:t xml:space="preserve"> leadership commitment</w:t>
      </w:r>
      <w:r w:rsidR="006855E7">
        <w:t>:</w:t>
      </w:r>
      <w:r w:rsidR="00585B70">
        <w:t xml:space="preserve"> collaborating</w:t>
      </w:r>
      <w:r w:rsidR="00734BC9" w:rsidRPr="003D27F8">
        <w:t xml:space="preserve">, telling the truth, gaining trust, </w:t>
      </w:r>
      <w:r w:rsidR="006855E7">
        <w:t xml:space="preserve">and </w:t>
      </w:r>
      <w:r w:rsidR="00734BC9" w:rsidRPr="003D27F8">
        <w:t xml:space="preserve">being passionate. </w:t>
      </w:r>
      <w:r w:rsidR="006855E7">
        <w:t xml:space="preserve">Dr. Reutzel will be moving from Logan, aiming for a July 6 </w:t>
      </w:r>
      <w:r w:rsidR="00585B70">
        <w:t xml:space="preserve">official </w:t>
      </w:r>
      <w:r w:rsidR="006855E7">
        <w:t>start date</w:t>
      </w:r>
      <w:r w:rsidR="00585B70">
        <w:t xml:space="preserve">. </w:t>
      </w:r>
      <w:r w:rsidR="004340EA" w:rsidRPr="003D27F8">
        <w:t>A</w:t>
      </w:r>
      <w:r w:rsidR="006855E7">
        <w:t xml:space="preserve">udrey S. thanked Dean Designate </w:t>
      </w:r>
      <w:r w:rsidR="00D66B81">
        <w:t>Reutzel</w:t>
      </w:r>
      <w:r w:rsidR="006855E7">
        <w:t xml:space="preserve"> for this time and </w:t>
      </w:r>
      <w:r w:rsidR="00D66B81">
        <w:t>affirmed</w:t>
      </w:r>
      <w:r w:rsidR="00274DC5">
        <w:t>, “W</w:t>
      </w:r>
      <w:r w:rsidR="00D66B81">
        <w:t>e</w:t>
      </w:r>
      <w:r w:rsidR="004340EA" w:rsidRPr="003D27F8">
        <w:t xml:space="preserve"> all care about the College </w:t>
      </w:r>
      <w:r w:rsidR="006855E7">
        <w:t>of Education</w:t>
      </w:r>
      <w:r w:rsidR="004340EA" w:rsidRPr="003D27F8">
        <w:t>.</w:t>
      </w:r>
      <w:r w:rsidR="0014048C">
        <w:t>”</w:t>
      </w:r>
      <w:r w:rsidR="004340EA" w:rsidRPr="003D27F8">
        <w:t xml:space="preserve"> </w:t>
      </w:r>
    </w:p>
    <w:p w:rsidR="004340EA" w:rsidRDefault="004340EA" w:rsidP="00676EE7"/>
    <w:p w:rsidR="00351EAF" w:rsidRPr="003D27F8" w:rsidRDefault="00351EAF" w:rsidP="00676EE7">
      <w:r w:rsidRPr="00BC47B6">
        <w:rPr>
          <w:highlight w:val="yellow"/>
        </w:rPr>
        <w:t>Audrey S. then asked for a motion to approve the consent agenda.  Andrea made the motion and Shon seconded.</w:t>
      </w:r>
      <w:r>
        <w:t xml:space="preserve"> </w:t>
      </w:r>
    </w:p>
    <w:p w:rsidR="00E019C3" w:rsidRDefault="00351EAF" w:rsidP="00676EE7">
      <w:r>
        <w:t xml:space="preserve"> </w:t>
      </w:r>
    </w:p>
    <w:p w:rsidR="00125DA7" w:rsidRDefault="00351EAF" w:rsidP="00125DA7">
      <w:r w:rsidRPr="00BC47B6">
        <w:rPr>
          <w:highlight w:val="yellow"/>
        </w:rPr>
        <w:t>The next order of business</w:t>
      </w:r>
      <w:r>
        <w:t xml:space="preserve"> was to </w:t>
      </w:r>
      <w:r w:rsidR="00C32B1E">
        <w:t xml:space="preserve">approve the 2015-2016 </w:t>
      </w:r>
      <w:proofErr w:type="gramStart"/>
      <w:r w:rsidR="00C32B1E">
        <w:t>budget</w:t>
      </w:r>
      <w:proofErr w:type="gramEnd"/>
      <w:r w:rsidR="00C32B1E">
        <w:t>.</w:t>
      </w:r>
      <w:r w:rsidR="00125DA7">
        <w:t xml:space="preserve">  Before that action, Rick asked that the board</w:t>
      </w:r>
      <w:r w:rsidR="0014048C">
        <w:t xml:space="preserve"> to</w:t>
      </w:r>
      <w:r w:rsidR="00125DA7">
        <w:t xml:space="preserve"> </w:t>
      </w:r>
      <w:r w:rsidR="00C32B1E">
        <w:t>study the current dues structure</w:t>
      </w:r>
      <w:r w:rsidR="00125DA7">
        <w:t xml:space="preserve"> and, perhaps, consider a tiered membership</w:t>
      </w:r>
      <w:r w:rsidR="00C32B1E">
        <w:t>.  Fo</w:t>
      </w:r>
      <w:r w:rsidR="00125DA7">
        <w:t>llowing discussion, Rick moved to study the Partnership dues structure in the coming year and report findings and recommendations to the governing board prior to decisions about the 2016-2017 budget year. Shon seconded the motion.</w:t>
      </w:r>
    </w:p>
    <w:p w:rsidR="00125DA7" w:rsidRDefault="00125DA7" w:rsidP="00125DA7"/>
    <w:p w:rsidR="00125DA7" w:rsidRDefault="00125DA7" w:rsidP="00125DA7">
      <w:r>
        <w:t xml:space="preserve">A second motion followed by Ray to approve the 2015-2016 </w:t>
      </w:r>
      <w:proofErr w:type="gramStart"/>
      <w:r>
        <w:t>budget</w:t>
      </w:r>
      <w:proofErr w:type="gramEnd"/>
      <w:r>
        <w:t xml:space="preserve"> as presented. David seconded the motion. There was no discussion.</w:t>
      </w:r>
    </w:p>
    <w:p w:rsidR="00125DA7" w:rsidRDefault="00125DA7" w:rsidP="00125DA7"/>
    <w:p w:rsidR="00612D2B" w:rsidRDefault="00274DC5" w:rsidP="00676EE7">
      <w:r>
        <w:t xml:space="preserve">Note: </w:t>
      </w:r>
      <w:r w:rsidR="008B0C85">
        <w:t xml:space="preserve">As governing board members in attendance represented two votes shy of quorum, Audrey K. alerted all voting board members by email </w:t>
      </w:r>
      <w:r>
        <w:t xml:space="preserve">the next day </w:t>
      </w:r>
      <w:r w:rsidR="008B0C85">
        <w:t>and collecte</w:t>
      </w:r>
      <w:r>
        <w:t xml:space="preserve">d their votes on both motions. </w:t>
      </w:r>
      <w:r w:rsidR="008B0C85">
        <w:t xml:space="preserve">A quorum was thus achieved with all votes </w:t>
      </w:r>
      <w:r>
        <w:t xml:space="preserve">on both motions </w:t>
      </w:r>
      <w:r w:rsidR="008B0C85">
        <w:t xml:space="preserve">cast a yes.   </w:t>
      </w:r>
    </w:p>
    <w:p w:rsidR="008B0C85" w:rsidRPr="008B0C85" w:rsidRDefault="008B0C85" w:rsidP="00676EE7"/>
    <w:p w:rsidR="005E72D5" w:rsidRDefault="00125DA7" w:rsidP="00676EE7">
      <w:r w:rsidRPr="008B0C85">
        <w:t>Audrey S. then asked Audrey K</w:t>
      </w:r>
      <w:r w:rsidR="00274DC5">
        <w:t>.</w:t>
      </w:r>
      <w:r w:rsidRPr="008B0C85">
        <w:t xml:space="preserve"> to overview plans for the June 25 Wyoming </w:t>
      </w:r>
      <w:r w:rsidR="00274DC5">
        <w:t>Renewal C</w:t>
      </w:r>
      <w:r w:rsidRPr="008B0C85">
        <w:t xml:space="preserve">onference with the June 26-29 NNER Summer Symposium following.  Audrey K. distributed a draft flyer with information that would be broadly distributed, including the online registration site.  The governing board offered suggestions about obtaining </w:t>
      </w:r>
      <w:r w:rsidR="0014048C">
        <w:t xml:space="preserve">copies of </w:t>
      </w:r>
      <w:r w:rsidRPr="008B0C85">
        <w:t xml:space="preserve">Robert Putnam’s </w:t>
      </w:r>
      <w:r w:rsidRPr="0085437A">
        <w:rPr>
          <w:i/>
        </w:rPr>
        <w:t xml:space="preserve">Our </w:t>
      </w:r>
      <w:r w:rsidRPr="0085437A">
        <w:rPr>
          <w:i/>
        </w:rPr>
        <w:lastRenderedPageBreak/>
        <w:t>Kids:  The American Dream in Crisis</w:t>
      </w:r>
      <w:r w:rsidRPr="008B0C85">
        <w:t xml:space="preserve">. Michael suggested alerting Lesley </w:t>
      </w:r>
      <w:proofErr w:type="spellStart"/>
      <w:r w:rsidRPr="008B0C85">
        <w:t>Boughton</w:t>
      </w:r>
      <w:proofErr w:type="spellEnd"/>
      <w:r w:rsidRPr="008B0C85">
        <w:t xml:space="preserve"> </w:t>
      </w:r>
      <w:r w:rsidR="008B0C85" w:rsidRPr="008B0C85">
        <w:t>at the Wyoming State Library</w:t>
      </w:r>
      <w:r w:rsidR="000B0C09">
        <w:t>,</w:t>
      </w:r>
      <w:r w:rsidR="008B0C85" w:rsidRPr="008B0C85">
        <w:t xml:space="preserve"> which Audrey K. will do. </w:t>
      </w:r>
      <w:r w:rsidR="005E72D5">
        <w:t xml:space="preserve"> Andrea urged everyone involved in summer conferences or events</w:t>
      </w:r>
      <w:r w:rsidR="00274DC5">
        <w:t xml:space="preserve"> such as this one</w:t>
      </w:r>
      <w:r w:rsidR="005E72D5">
        <w:t xml:space="preserve"> to take advantage of PTSB renewal credit, along with the </w:t>
      </w:r>
      <w:proofErr w:type="gramStart"/>
      <w:r w:rsidR="005E72D5">
        <w:t>board’s</w:t>
      </w:r>
      <w:proofErr w:type="gramEnd"/>
      <w:r w:rsidR="005E72D5">
        <w:t xml:space="preserve"> informative </w:t>
      </w:r>
      <w:r w:rsidR="000B0C09">
        <w:t xml:space="preserve">to </w:t>
      </w:r>
      <w:r w:rsidR="005E72D5">
        <w:t>website</w:t>
      </w:r>
      <w:r w:rsidR="00274DC5">
        <w:t xml:space="preserve"> highlight professional development opportunities</w:t>
      </w:r>
      <w:r w:rsidR="005E72D5">
        <w:t xml:space="preserve">. </w:t>
      </w:r>
    </w:p>
    <w:p w:rsidR="00D26764" w:rsidRPr="008B0C85" w:rsidRDefault="005E72D5" w:rsidP="00676EE7">
      <w:r>
        <w:t xml:space="preserve"> </w:t>
      </w:r>
    </w:p>
    <w:p w:rsidR="00767A2B" w:rsidRDefault="008E456A" w:rsidP="009A1415">
      <w:r>
        <w:t xml:space="preserve">Additional </w:t>
      </w:r>
      <w:r w:rsidR="008B0C85" w:rsidRPr="008B0C85">
        <w:t>updates included a flyer for the July 30-31 UW Law Institute, also in Laramie,</w:t>
      </w:r>
      <w:r w:rsidR="000B0C09">
        <w:t xml:space="preserve"> </w:t>
      </w:r>
      <w:r>
        <w:t xml:space="preserve">adding to </w:t>
      </w:r>
      <w:r w:rsidR="008B0C85" w:rsidRPr="008B0C85">
        <w:t xml:space="preserve">items for information included in the board packet. </w:t>
      </w:r>
      <w:r w:rsidR="005E72D5">
        <w:t xml:space="preserve">Dean Paula Lutz </w:t>
      </w:r>
      <w:r>
        <w:t xml:space="preserve">then </w:t>
      </w:r>
      <w:r w:rsidR="005E72D5">
        <w:t xml:space="preserve">talked </w:t>
      </w:r>
      <w:r>
        <w:t xml:space="preserve">through </w:t>
      </w:r>
      <w:r w:rsidR="005E72D5">
        <w:t>a one-page summary of the six-month process to select a College of Education dean.</w:t>
      </w:r>
      <w:r w:rsidR="00AA69D5">
        <w:t xml:space="preserve"> </w:t>
      </w:r>
      <w:r>
        <w:t xml:space="preserve"> Andrea noted the importance of the four public forums occurring via the state’s WEN system. Joe McCann alerted the board about </w:t>
      </w:r>
      <w:r w:rsidR="00AA69D5">
        <w:t xml:space="preserve">a regionally sponsored grant proposal to the U.S. Department of Education </w:t>
      </w:r>
      <w:r>
        <w:t>which would support</w:t>
      </w:r>
      <w:r w:rsidR="00AA69D5" w:rsidRPr="00FB415A">
        <w:t xml:space="preserve"> university efforts to provide</w:t>
      </w:r>
      <w:r w:rsidR="008A24D5" w:rsidRPr="00FB415A">
        <w:t xml:space="preserve"> courses for faculty not qualified to teach concurrent enro</w:t>
      </w:r>
      <w:r w:rsidR="00AA69D5" w:rsidRPr="00FB415A">
        <w:t>llment and provide support for high school</w:t>
      </w:r>
      <w:r w:rsidR="008A24D5" w:rsidRPr="00FB415A">
        <w:t xml:space="preserve"> faculty members to pursue </w:t>
      </w:r>
      <w:r w:rsidR="000B0C09">
        <w:t xml:space="preserve">a </w:t>
      </w:r>
      <w:r w:rsidR="008A24D5" w:rsidRPr="00FB415A">
        <w:t>degree or credits in</w:t>
      </w:r>
      <w:r w:rsidR="00AA69D5" w:rsidRPr="00FB415A">
        <w:t xml:space="preserve"> a discipline. </w:t>
      </w:r>
      <w:r w:rsidR="00861AD0" w:rsidRPr="00FB415A">
        <w:t>Th</w:t>
      </w:r>
      <w:r w:rsidR="00AA69D5" w:rsidRPr="00FB415A">
        <w:t xml:space="preserve">at grant was submitted April 13 with Wyoming in the </w:t>
      </w:r>
      <w:r>
        <w:t xml:space="preserve">regional </w:t>
      </w:r>
      <w:r w:rsidR="00AA69D5" w:rsidRPr="00FB415A">
        <w:t xml:space="preserve">consortium. </w:t>
      </w:r>
      <w:r w:rsidR="00861AD0" w:rsidRPr="00FB415A">
        <w:t>If successful, we’ll hear</w:t>
      </w:r>
      <w:r>
        <w:t xml:space="preserve"> about the grant </w:t>
      </w:r>
      <w:r w:rsidR="00AA69D5" w:rsidRPr="00FB415A">
        <w:t>by mid- or late-June. A strong benefit</w:t>
      </w:r>
      <w:r w:rsidR="00892915" w:rsidRPr="00FB415A">
        <w:t xml:space="preserve"> of </w:t>
      </w:r>
      <w:r w:rsidR="00AA69D5" w:rsidRPr="00FB415A">
        <w:t xml:space="preserve">the </w:t>
      </w:r>
      <w:r w:rsidR="00892915" w:rsidRPr="00FB415A">
        <w:t>consortium</w:t>
      </w:r>
      <w:r w:rsidR="00AA69D5" w:rsidRPr="00FB415A">
        <w:t xml:space="preserve"> </w:t>
      </w:r>
      <w:r w:rsidR="00892915" w:rsidRPr="00FB415A">
        <w:t xml:space="preserve">is the </w:t>
      </w:r>
      <w:r w:rsidR="00AA69D5" w:rsidRPr="00FB415A">
        <w:t xml:space="preserve">creation of a </w:t>
      </w:r>
      <w:r w:rsidR="00892915" w:rsidRPr="00FB415A">
        <w:t xml:space="preserve">larger </w:t>
      </w:r>
      <w:r w:rsidR="00AA69D5" w:rsidRPr="00FB415A">
        <w:t xml:space="preserve">teacher </w:t>
      </w:r>
      <w:r w:rsidR="00892915" w:rsidRPr="00FB415A">
        <w:t>cohort.</w:t>
      </w:r>
      <w:r w:rsidR="00AA69D5" w:rsidRPr="00FB415A">
        <w:t xml:space="preserve"> </w:t>
      </w:r>
      <w:r w:rsidR="00D66B81" w:rsidRPr="00FB415A">
        <w:t xml:space="preserve">Right now, one of </w:t>
      </w:r>
      <w:r>
        <w:t xml:space="preserve">UW’s </w:t>
      </w:r>
      <w:r w:rsidR="00D66B81" w:rsidRPr="00FB415A">
        <w:t>problems in offering graduate cou</w:t>
      </w:r>
      <w:r>
        <w:t xml:space="preserve">rses for high school faculty is </w:t>
      </w:r>
      <w:r w:rsidR="00432095">
        <w:t xml:space="preserve">the number of students </w:t>
      </w:r>
      <w:r w:rsidR="00E022EC">
        <w:t>who enroll in a graduate course is too small; it does not make the minimum requirement for a UW course</w:t>
      </w:r>
      <w:r w:rsidR="00D66B81" w:rsidRPr="00FB415A">
        <w:t xml:space="preserve">. </w:t>
      </w:r>
      <w:r w:rsidR="00D66B81">
        <w:t>Andrea noted that courses in science and mathematics were especially critical.</w:t>
      </w:r>
    </w:p>
    <w:p w:rsidR="00435678" w:rsidRPr="00435678" w:rsidRDefault="00435678" w:rsidP="009A1415"/>
    <w:p w:rsidR="00E63691" w:rsidRDefault="00E63691" w:rsidP="00E63691">
      <w:r>
        <w:t>At 12 noon, those in attendance broke for lunch while members on the confe</w:t>
      </w:r>
      <w:r w:rsidR="008E456A">
        <w:t xml:space="preserve">rence call stayed on the line. </w:t>
      </w:r>
      <w:r>
        <w:t>When the onsite group reassembled</w:t>
      </w:r>
      <w:r w:rsidR="00126A4F">
        <w:t xml:space="preserve"> at 12:25 p.m.</w:t>
      </w:r>
      <w:r>
        <w:t xml:space="preserve">, Audrey S. introduced UW political science professor Brent Pickett.  Brent is well known to Partnership members having led a number of </w:t>
      </w:r>
      <w:r w:rsidR="00EA3DB6">
        <w:t xml:space="preserve">NNER and Partnership grounding </w:t>
      </w:r>
      <w:r>
        <w:t>discussions</w:t>
      </w:r>
      <w:r w:rsidR="008E456A">
        <w:t xml:space="preserve"> over the years</w:t>
      </w:r>
      <w:r>
        <w:t xml:space="preserve">, most recently a 2014 discussion from selected excerpts of </w:t>
      </w:r>
      <w:r w:rsidRPr="00EA3DB6">
        <w:rPr>
          <w:i/>
        </w:rPr>
        <w:t>Heal Up and Hair Over</w:t>
      </w:r>
      <w:r>
        <w:t>, a civility reader produced by the Wyoming Humanities Council.  Brent is b</w:t>
      </w:r>
      <w:r w:rsidR="008E456A">
        <w:t xml:space="preserve">ased at UW’s </w:t>
      </w:r>
      <w:r w:rsidR="006D30D4">
        <w:t>Casper</w:t>
      </w:r>
      <w:r w:rsidR="008E456A">
        <w:t xml:space="preserve"> center</w:t>
      </w:r>
      <w:r w:rsidR="006D30D4">
        <w:t xml:space="preserve">. </w:t>
      </w:r>
      <w:r w:rsidR="008E456A">
        <w:t xml:space="preserve">Today’s grounding was a </w:t>
      </w:r>
      <w:r>
        <w:t xml:space="preserve">focus was a ten-page excerpt from </w:t>
      </w:r>
      <w:r w:rsidRPr="00666C46">
        <w:rPr>
          <w:i/>
        </w:rPr>
        <w:t>Our Kid</w:t>
      </w:r>
      <w:r>
        <w:rPr>
          <w:i/>
        </w:rPr>
        <w:t>s: The American Dream in Crisis</w:t>
      </w:r>
      <w:r w:rsidRPr="00666C46">
        <w:rPr>
          <w:i/>
        </w:rPr>
        <w:t xml:space="preserve"> </w:t>
      </w:r>
      <w:r>
        <w:t xml:space="preserve">by </w:t>
      </w:r>
      <w:r w:rsidRPr="00666C46">
        <w:t>Robert D. Putnam</w:t>
      </w:r>
      <w:r>
        <w:t>. The excerpt about the power of extracurricular activities to hone soft skills came from a longer chapter entitled “Schooling.”  Brent open</w:t>
      </w:r>
      <w:r w:rsidR="001514C0">
        <w:t xml:space="preserve">ed the </w:t>
      </w:r>
      <w:r>
        <w:t>conv</w:t>
      </w:r>
      <w:r w:rsidR="001514C0">
        <w:t>ersation by asking</w:t>
      </w:r>
      <w:r>
        <w:t xml:space="preserve"> how much </w:t>
      </w:r>
      <w:proofErr w:type="gramStart"/>
      <w:r>
        <w:t>Putnam’s descriptions</w:t>
      </w:r>
      <w:proofErr w:type="gramEnd"/>
      <w:r>
        <w:t xml:space="preserve"> ring true fo</w:t>
      </w:r>
      <w:r w:rsidR="00126A4F">
        <w:t xml:space="preserve">r Wyoming and Wyoming schools. </w:t>
      </w:r>
      <w:r>
        <w:t>Walt responded immediately explaining that</w:t>
      </w:r>
      <w:r w:rsidR="000B0C09">
        <w:t xml:space="preserve"> an</w:t>
      </w:r>
      <w:r>
        <w:t xml:space="preserve"> advanced learner in Casper seemed to be coming to sch</w:t>
      </w:r>
      <w:r w:rsidR="008E456A">
        <w:t xml:space="preserve">ool with more and more in his or her favor. </w:t>
      </w:r>
      <w:r>
        <w:t>When that is the case, those in schools have to be careful about inappropriate tracking.</w:t>
      </w:r>
    </w:p>
    <w:p w:rsidR="00E63691" w:rsidRDefault="00E63691" w:rsidP="00E63691"/>
    <w:p w:rsidR="00015991" w:rsidRDefault="00E63691" w:rsidP="00E63691">
      <w:r>
        <w:t xml:space="preserve">Rick affirmed that kids come to schools and </w:t>
      </w:r>
      <w:r w:rsidR="000B0C09">
        <w:t xml:space="preserve">to </w:t>
      </w:r>
      <w:r>
        <w:t>their teachers with particu</w:t>
      </w:r>
      <w:r w:rsidR="00015991">
        <w:t xml:space="preserve">lar abilities and backgrounds. </w:t>
      </w:r>
      <w:r>
        <w:t xml:space="preserve">In that context, schools do serve as an equalizer, </w:t>
      </w:r>
      <w:r w:rsidR="001614EC">
        <w:t>particularly in regard to extra</w:t>
      </w:r>
      <w:r>
        <w:t xml:space="preserve">curricular activities for </w:t>
      </w:r>
      <w:r w:rsidR="000B1869">
        <w:t xml:space="preserve">which his district does not </w:t>
      </w:r>
      <w:r w:rsidR="000B0C09">
        <w:t>charge</w:t>
      </w:r>
      <w:r>
        <w:t xml:space="preserve">. </w:t>
      </w:r>
      <w:r w:rsidR="000B1869">
        <w:t>Kathy Hitt was on the conference call and added that students in Fremont 1 (Lander), do have to pay to play, $25 for four sports.  Andrea added that she just heard a radio news report that the Wyoming High School Activities Association would be discussing the way activities were funded. Shon, current president of the organization</w:t>
      </w:r>
      <w:r w:rsidR="000B0C09">
        <w:t>,</w:t>
      </w:r>
      <w:r w:rsidR="000B1869">
        <w:t xml:space="preserve"> confirmed that while there may be a cut in support to districts, everyone believes in the importance of the activities in students’ lives. Joe raised the issue of </w:t>
      </w:r>
      <w:r w:rsidR="00126A4F">
        <w:t>transportation</w:t>
      </w:r>
      <w:r w:rsidR="000B1869">
        <w:t>.</w:t>
      </w:r>
      <w:r w:rsidR="00126A4F">
        <w:t xml:space="preserve"> Tracy Ragland explained that he was on the board during the last recalibration of funding.  He said that all of the mileage reports were displayed with considerable fanfare in the </w:t>
      </w:r>
      <w:r w:rsidR="00126A4F" w:rsidRPr="00126A4F">
        <w:rPr>
          <w:i/>
        </w:rPr>
        <w:t>Casper Star Tribune</w:t>
      </w:r>
      <w:r w:rsidR="00126A4F">
        <w:t>, our statewide newspaper. He reminded us, “Dealing with the funding model</w:t>
      </w:r>
      <w:r w:rsidR="00015991">
        <w:t xml:space="preserve"> doesn’t make the trip shorter.</w:t>
      </w:r>
      <w:r w:rsidR="00126A4F">
        <w:t xml:space="preserve"> It’s a big state and t</w:t>
      </w:r>
      <w:r w:rsidR="00015991">
        <w:t>here aren’t that many schools.”</w:t>
      </w:r>
      <w:r w:rsidR="00126A4F">
        <w:t xml:space="preserve"> None the less, participation rates in Wyoming schools are very high, in the 90% and better range. </w:t>
      </w:r>
    </w:p>
    <w:p w:rsidR="00C61005" w:rsidRDefault="00C61005" w:rsidP="00E63691"/>
    <w:p w:rsidR="00EE1B41" w:rsidRDefault="00126A4F" w:rsidP="00E63691">
      <w:r>
        <w:t>Brent asked the group to consider the</w:t>
      </w:r>
      <w:r w:rsidR="00015991">
        <w:t xml:space="preserve"> challenge of affluence</w:t>
      </w:r>
      <w:r w:rsidR="000B0C09">
        <w:t>;</w:t>
      </w:r>
      <w:r w:rsidR="00015991">
        <w:t xml:space="preserve"> in </w:t>
      </w:r>
      <w:r>
        <w:t>affluent neighborhoods</w:t>
      </w:r>
      <w:r w:rsidR="00152443">
        <w:t xml:space="preserve">, parents might think about </w:t>
      </w:r>
      <w:r>
        <w:t>kids as being “our kids</w:t>
      </w:r>
      <w:r w:rsidR="00152443">
        <w:t>,</w:t>
      </w:r>
      <w:r>
        <w:t xml:space="preserve">” </w:t>
      </w:r>
      <w:r w:rsidR="00152443">
        <w:t xml:space="preserve">not necessarily all kids. </w:t>
      </w:r>
      <w:r>
        <w:t>He wondered if in Wyoming, all kids are “our kids.” Donna observed that in Goshen 1, with its three high schools, there’s definitely competition among the three.  It has caused district leaders to focus more on county results, not school results. Shon added that he</w:t>
      </w:r>
      <w:r w:rsidR="00AB69DF">
        <w:t xml:space="preserve"> </w:t>
      </w:r>
      <w:r>
        <w:t>believed most districts and schools are doing very well in terms of opening opportuni</w:t>
      </w:r>
      <w:r w:rsidR="00ED5C70">
        <w:t>ties for students.  While small</w:t>
      </w:r>
      <w:r>
        <w:t xml:space="preserve"> schools might not have all of the curricular opportunities (e.g., multiple modern languages), the districts find ways to be creative, including online </w:t>
      </w:r>
      <w:r w:rsidR="007B2678">
        <w:t>internet options for some course</w:t>
      </w:r>
      <w:r>
        <w:t>s.</w:t>
      </w:r>
      <w:r w:rsidR="00EA3DB6">
        <w:t xml:space="preserve"> Andrea, a small town Wyoming native, observed </w:t>
      </w:r>
      <w:r w:rsidR="00E022EC">
        <w:t xml:space="preserve">that </w:t>
      </w:r>
      <w:r w:rsidR="00EA3DB6">
        <w:t xml:space="preserve">the classic small high school needs every single student in order to field a play, the band, let alone sports teams. Now, </w:t>
      </w:r>
      <w:r w:rsidR="000838EF">
        <w:t xml:space="preserve">a parent of </w:t>
      </w:r>
      <w:r w:rsidR="00EA3DB6">
        <w:t xml:space="preserve">young children in one of Wyoming’s largest cities, she is seeing </w:t>
      </w:r>
      <w:r w:rsidR="000838EF">
        <w:t xml:space="preserve">her two children specializing. </w:t>
      </w:r>
      <w:r w:rsidR="00EA3DB6">
        <w:t>Some club sports are a nine-month co</w:t>
      </w:r>
      <w:r w:rsidR="00FA7A97">
        <w:t>mmitment, and this is for primary school</w:t>
      </w:r>
      <w:r w:rsidR="00432095">
        <w:t>-</w:t>
      </w:r>
      <w:r w:rsidR="00FA7A97">
        <w:t xml:space="preserve">aged </w:t>
      </w:r>
      <w:r w:rsidR="00EA3DB6">
        <w:t xml:space="preserve">students!  </w:t>
      </w:r>
    </w:p>
    <w:p w:rsidR="00EE1B41" w:rsidRDefault="00EE1B41" w:rsidP="00E63691"/>
    <w:p w:rsidR="00E63691" w:rsidRDefault="00EA3DB6" w:rsidP="00E63691">
      <w:r>
        <w:t xml:space="preserve">Brent started to wrap up </w:t>
      </w:r>
      <w:r w:rsidR="00EE1B41">
        <w:t xml:space="preserve">the discussion </w:t>
      </w:r>
      <w:r w:rsidR="00A37450">
        <w:t>by taking the group to the final chapter of Putnam’s book and some recommendations.</w:t>
      </w:r>
      <w:r w:rsidR="00E46CFF">
        <w:t xml:space="preserve"> One of Putnam’s suggestions is that poor schools </w:t>
      </w:r>
      <w:r w:rsidR="00C61005">
        <w:t>should be allocated more money.</w:t>
      </w:r>
      <w:r w:rsidR="00E46CFF">
        <w:t xml:space="preserve"> In Wyoming, such a solution would run counter to the funding model as, at least for now, performance is not taken into account.  Brent wondered if </w:t>
      </w:r>
      <w:r w:rsidR="00DD7823">
        <w:t>policy makers might want to consider a funding model that arrives at equality of results. Another Putnam recommendation is more funding for academic</w:t>
      </w:r>
      <w:r w:rsidR="00C61005">
        <w:t xml:space="preserve"> guidance counselors, personnel </w:t>
      </w:r>
      <w:r w:rsidR="00DD7823">
        <w:t>who are greatly overwhelmed in some schools by the nature of student problems, including more discipline problems. Similarly, should teachers in the lowest performing schools, ones in which students have the fewest financial and family resources be paid more since the challenges are greater?  Leslie Rush observed that such catch up, remedial, or support programs are enormously expensive.</w:t>
      </w:r>
      <w:r w:rsidR="004776A4">
        <w:t xml:space="preserve"> For example, at the University of Wyoming</w:t>
      </w:r>
      <w:r w:rsidR="00432095">
        <w:t>,</w:t>
      </w:r>
      <w:r w:rsidR="004776A4">
        <w:t xml:space="preserve"> with </w:t>
      </w:r>
      <w:proofErr w:type="gramStart"/>
      <w:r w:rsidR="004776A4">
        <w:t>its</w:t>
      </w:r>
      <w:proofErr w:type="gramEnd"/>
      <w:r w:rsidR="004776A4">
        <w:t xml:space="preserve"> nearly open admissions policy, students admitted with support (and others) are offered a range of tutoring prog</w:t>
      </w:r>
      <w:r w:rsidR="00C61005">
        <w:t xml:space="preserve">rams as a means of assistance. </w:t>
      </w:r>
      <w:r w:rsidR="004776A4">
        <w:t>The logistical and financial responsibilities for such programs are significant.</w:t>
      </w:r>
    </w:p>
    <w:p w:rsidR="00C3516D" w:rsidRPr="00676EE7" w:rsidRDefault="00E63691" w:rsidP="00E63691">
      <w:r>
        <w:tab/>
      </w:r>
      <w:r>
        <w:rPr>
          <w:i/>
        </w:rPr>
        <w:t xml:space="preserve"> </w:t>
      </w:r>
      <w:r w:rsidR="00676EE7">
        <w:tab/>
      </w:r>
      <w:r w:rsidR="00A531A5" w:rsidRPr="00676EE7">
        <w:rPr>
          <w:i/>
        </w:rPr>
        <w:tab/>
      </w:r>
      <w:r w:rsidR="00A531A5" w:rsidRPr="00676EE7">
        <w:rPr>
          <w:i/>
        </w:rPr>
        <w:tab/>
      </w:r>
    </w:p>
    <w:p w:rsidR="0039799F" w:rsidRDefault="004776A4" w:rsidP="00E02FE8">
      <w:r w:rsidRPr="008E1E51">
        <w:t>The concern voiced by Leslie led the group to discuss the importance of engagement and, in fact, the role of supportive adults (mentors, advisors, coaches) in the lives of children and youth. That caused Ami to wonder if the separation of academic (curricular) and extracurricular was less than helpful since one or the other is elevated. Joe reminded the group that preteens need to feel they are a part of something, citing the example of the Complete College Wyoming initiative. Research supports the proposition that students are more likely to complete if they have</w:t>
      </w:r>
      <w:r w:rsidR="00D7267F">
        <w:t xml:space="preserve"> touchstone people around them.</w:t>
      </w:r>
      <w:r w:rsidRPr="008E1E51">
        <w:t xml:space="preserve"> He offered nursing as a powerful example of cohort learning and support.  Leslie observed that in the education fields there is not the same kind of feeling that </w:t>
      </w:r>
      <w:r w:rsidR="00966977">
        <w:t>“</w:t>
      </w:r>
      <w:r w:rsidRPr="008E1E51">
        <w:t>we all are in this together.</w:t>
      </w:r>
      <w:r w:rsidR="00966977">
        <w:t>”</w:t>
      </w:r>
      <w:r w:rsidR="002C5BA5">
        <w:t xml:space="preserve"> </w:t>
      </w:r>
      <w:r w:rsidRPr="008E1E51">
        <w:t xml:space="preserve"> That caused Donna to share that teachers live a</w:t>
      </w:r>
      <w:r w:rsidR="002C5BA5">
        <w:t>nd work in isolated classrooms.</w:t>
      </w:r>
      <w:r w:rsidRPr="008E1E51">
        <w:t xml:space="preserve"> Bring</w:t>
      </w:r>
      <w:r w:rsidR="002C5BA5">
        <w:t>ing</w:t>
      </w:r>
      <w:r w:rsidRPr="008E1E51">
        <w:t xml:space="preserve"> adults together for collaboration is a considerable challenge, given that history.</w:t>
      </w:r>
      <w:r w:rsidR="00DF2FA5" w:rsidRPr="008E1E51">
        <w:t xml:space="preserve"> Leslie agreed, noting that in student teaching, </w:t>
      </w:r>
      <w:r w:rsidR="008778DD" w:rsidRPr="008E1E51">
        <w:t xml:space="preserve">some of the </w:t>
      </w:r>
      <w:r w:rsidR="009048CC" w:rsidRPr="008E1E51">
        <w:t xml:space="preserve">best K12 teachers are not effective </w:t>
      </w:r>
      <w:r w:rsidR="008778DD" w:rsidRPr="008E1E51">
        <w:t>coaches</w:t>
      </w:r>
      <w:r w:rsidR="009048CC" w:rsidRPr="008E1E51">
        <w:t xml:space="preserve">. She added that traditionally aged students (in a student teaching context) have trouble imagining students different from themselves. Donna </w:t>
      </w:r>
      <w:r w:rsidR="00432095">
        <w:t xml:space="preserve">said </w:t>
      </w:r>
      <w:r w:rsidR="009048CC" w:rsidRPr="008E1E51">
        <w:t>that these contextual factors make teacher induction programs more important than ever.  And in fact, such programs are becoming the norm</w:t>
      </w:r>
      <w:r w:rsidR="00432095">
        <w:t>,</w:t>
      </w:r>
      <w:r w:rsidR="009048CC" w:rsidRPr="008E1E51">
        <w:t xml:space="preserve"> according to Rick. </w:t>
      </w:r>
      <w:r w:rsidR="00D66B81" w:rsidRPr="008E1E51">
        <w:t>Walt added that school leaders need an</w:t>
      </w:r>
      <w:r w:rsidR="00D66B81">
        <w:t>d</w:t>
      </w:r>
      <w:r w:rsidR="00D66B81" w:rsidRPr="008E1E51">
        <w:t xml:space="preserve"> want mentors as well and applauded UW’s efforts to establish a center for school leadership. </w:t>
      </w:r>
    </w:p>
    <w:p w:rsidR="0039799F" w:rsidRDefault="0039799F" w:rsidP="00E02FE8"/>
    <w:p w:rsidR="009048CC" w:rsidRPr="008E1E51" w:rsidRDefault="009048CC" w:rsidP="00E02FE8">
      <w:r w:rsidRPr="008E1E51">
        <w:lastRenderedPageBreak/>
        <w:t xml:space="preserve">Brent wrapped up the discussion by thanking all and reminding the group that Putnam starts the book by taking readers into the lives of students and their families, </w:t>
      </w:r>
      <w:r w:rsidR="00D66B81" w:rsidRPr="008E1E51">
        <w:t>and then</w:t>
      </w:r>
      <w:r w:rsidRPr="008E1E51">
        <w:t xml:space="preserve"> moves out to the larger circle of schools, community, and society. </w:t>
      </w:r>
      <w:r w:rsidR="0039799F">
        <w:t>Audrey S. thanked Brent for leading today’s grounding.</w:t>
      </w:r>
    </w:p>
    <w:p w:rsidR="00876D6E" w:rsidRDefault="00876D6E" w:rsidP="00876D6E"/>
    <w:p w:rsidR="00230804" w:rsidRDefault="00335142" w:rsidP="00876D6E">
      <w:r w:rsidRPr="00335142">
        <w:t>Audrey Shalinsky</w:t>
      </w:r>
      <w:r>
        <w:t xml:space="preserve"> </w:t>
      </w:r>
      <w:r w:rsidR="0039799F">
        <w:t xml:space="preserve">then </w:t>
      </w:r>
      <w:r>
        <w:t>thanked all for attending</w:t>
      </w:r>
      <w:r w:rsidR="0039799F">
        <w:t xml:space="preserve"> and their strong participation</w:t>
      </w:r>
      <w:r>
        <w:t>, especially today’s guests.  She then</w:t>
      </w:r>
      <w:r w:rsidRPr="00335142">
        <w:t xml:space="preserve"> reminded those in attendance to complete </w:t>
      </w:r>
      <w:r>
        <w:t xml:space="preserve">the feedback form and </w:t>
      </w:r>
      <w:r w:rsidRPr="00335142">
        <w:t>adjourned the meeting at 1:25 p.m.</w:t>
      </w:r>
    </w:p>
    <w:p w:rsidR="00432095" w:rsidRDefault="00432095" w:rsidP="00876D6E"/>
    <w:p w:rsidR="00432095" w:rsidRPr="00A85786" w:rsidRDefault="00432095" w:rsidP="00432095">
      <w:pPr>
        <w:spacing w:line="276" w:lineRule="auto"/>
        <w:ind w:left="2160" w:hanging="2160"/>
        <w:rPr>
          <w:bCs/>
          <w:iCs/>
          <w:sz w:val="20"/>
          <w:szCs w:val="20"/>
        </w:rPr>
      </w:pPr>
      <w:r>
        <w:rPr>
          <w:bCs/>
          <w:iCs/>
          <w:sz w:val="20"/>
          <w:szCs w:val="20"/>
        </w:rPr>
        <w:t>Governing Board minutes prepared by Audrey Klei</w:t>
      </w:r>
      <w:bookmarkStart w:id="0" w:name="_GoBack"/>
      <w:bookmarkEnd w:id="0"/>
      <w:r>
        <w:rPr>
          <w:bCs/>
          <w:iCs/>
          <w:sz w:val="20"/>
          <w:szCs w:val="20"/>
        </w:rPr>
        <w:t>nsasser, May 1, 2015</w:t>
      </w:r>
    </w:p>
    <w:p w:rsidR="00432095" w:rsidRPr="00876D6E" w:rsidRDefault="00432095" w:rsidP="00876D6E">
      <w:pPr>
        <w:rPr>
          <w:b/>
        </w:rPr>
      </w:pPr>
    </w:p>
    <w:p w:rsidR="00555401" w:rsidRPr="001477D0" w:rsidRDefault="00555401" w:rsidP="001477D0">
      <w:pPr>
        <w:rPr>
          <w:i/>
        </w:rPr>
      </w:pPr>
    </w:p>
    <w:p w:rsidR="00615741" w:rsidRDefault="00615741" w:rsidP="00676EE7">
      <w:pPr>
        <w:ind w:left="360"/>
        <w:rPr>
          <w:sz w:val="20"/>
          <w:szCs w:val="20"/>
        </w:rPr>
      </w:pPr>
    </w:p>
    <w:p w:rsidR="00177741" w:rsidRPr="00335142" w:rsidRDefault="004E492B" w:rsidP="00177741">
      <w:pPr>
        <w:jc w:val="center"/>
        <w:rPr>
          <w:rFonts w:asciiTheme="minorHAnsi" w:hAnsiTheme="minorHAnsi"/>
          <w:b/>
          <w:sz w:val="16"/>
          <w:szCs w:val="16"/>
        </w:rPr>
      </w:pPr>
      <w:r w:rsidRPr="00335142">
        <w:rPr>
          <w:bCs/>
          <w:iCs/>
          <w:sz w:val="16"/>
          <w:szCs w:val="16"/>
        </w:rPr>
        <w:t xml:space="preserve"> </w:t>
      </w:r>
      <w:r w:rsidR="00177741" w:rsidRPr="00335142">
        <w:rPr>
          <w:rFonts w:asciiTheme="minorHAnsi" w:hAnsiTheme="minorHAnsi"/>
          <w:b/>
          <w:sz w:val="16"/>
          <w:szCs w:val="16"/>
        </w:rPr>
        <w:t>Wyoming School-University Partnership</w:t>
      </w:r>
    </w:p>
    <w:p w:rsidR="00177741" w:rsidRPr="00335142" w:rsidRDefault="00177741" w:rsidP="00177741">
      <w:pPr>
        <w:jc w:val="center"/>
        <w:rPr>
          <w:rFonts w:asciiTheme="minorHAnsi" w:hAnsiTheme="minorHAnsi"/>
          <w:b/>
          <w:sz w:val="16"/>
          <w:szCs w:val="16"/>
        </w:rPr>
      </w:pPr>
      <w:r w:rsidRPr="00335142">
        <w:rPr>
          <w:rFonts w:asciiTheme="minorHAnsi" w:hAnsiTheme="minorHAnsi"/>
          <w:b/>
          <w:sz w:val="16"/>
          <w:szCs w:val="16"/>
        </w:rPr>
        <w:t>Governing Board Meeting Evaluation Form</w:t>
      </w:r>
    </w:p>
    <w:p w:rsidR="00177741" w:rsidRPr="00335142" w:rsidRDefault="00177741" w:rsidP="00177741">
      <w:pPr>
        <w:jc w:val="center"/>
        <w:rPr>
          <w:rFonts w:asciiTheme="minorHAnsi" w:hAnsiTheme="minorHAnsi"/>
          <w:b/>
          <w:sz w:val="16"/>
          <w:szCs w:val="16"/>
        </w:rPr>
      </w:pPr>
      <w:r w:rsidRPr="00335142">
        <w:rPr>
          <w:rFonts w:asciiTheme="minorHAnsi" w:hAnsiTheme="minorHAnsi"/>
          <w:b/>
          <w:sz w:val="16"/>
          <w:szCs w:val="16"/>
        </w:rPr>
        <w:t>April 29, 2015</w:t>
      </w:r>
    </w:p>
    <w:p w:rsidR="00177741" w:rsidRPr="00335142" w:rsidRDefault="00177741" w:rsidP="00177741">
      <w:pPr>
        <w:jc w:val="center"/>
        <w:rPr>
          <w:rFonts w:asciiTheme="minorHAnsi" w:hAnsiTheme="minorHAnsi"/>
          <w:sz w:val="16"/>
          <w:szCs w:val="16"/>
        </w:rPr>
      </w:pPr>
      <w:r w:rsidRPr="00335142">
        <w:rPr>
          <w:rFonts w:asciiTheme="minorHAnsi" w:hAnsiTheme="minorHAnsi"/>
          <w:sz w:val="16"/>
          <w:szCs w:val="16"/>
        </w:rPr>
        <w:t>No names or identifiers, please. Please write as legibly as possible. Thank you!</w:t>
      </w:r>
    </w:p>
    <w:p w:rsidR="00177741" w:rsidRPr="00335142" w:rsidRDefault="00177741" w:rsidP="00177741">
      <w:pPr>
        <w:jc w:val="center"/>
        <w:rPr>
          <w:rFonts w:asciiTheme="minorHAnsi" w:hAnsiTheme="minorHAnsi"/>
          <w:sz w:val="16"/>
          <w:szCs w:val="16"/>
        </w:rPr>
      </w:pPr>
    </w:p>
    <w:p w:rsidR="00177741" w:rsidRPr="00335142" w:rsidRDefault="00177741" w:rsidP="00177741">
      <w:pPr>
        <w:jc w:val="center"/>
        <w:rPr>
          <w:rFonts w:asciiTheme="minorHAnsi" w:hAnsiTheme="minorHAnsi"/>
          <w:b/>
          <w:sz w:val="16"/>
          <w:szCs w:val="16"/>
        </w:rPr>
      </w:pPr>
      <w:r w:rsidRPr="00335142">
        <w:rPr>
          <w:rFonts w:asciiTheme="minorHAnsi" w:hAnsiTheme="minorHAnsi"/>
          <w:b/>
          <w:sz w:val="16"/>
          <w:szCs w:val="16"/>
        </w:rPr>
        <w:t>N=9 responses</w:t>
      </w:r>
    </w:p>
    <w:p w:rsidR="00177741" w:rsidRPr="00335142" w:rsidRDefault="00177741" w:rsidP="001477D0">
      <w:pPr>
        <w:rPr>
          <w:rFonts w:asciiTheme="minorHAnsi" w:hAnsiTheme="minorHAnsi"/>
          <w:b/>
          <w:sz w:val="16"/>
          <w:szCs w:val="16"/>
        </w:rPr>
      </w:pPr>
    </w:p>
    <w:p w:rsidR="00177741" w:rsidRPr="00335142" w:rsidRDefault="00177741" w:rsidP="00177741">
      <w:pPr>
        <w:pStyle w:val="ListParagraph"/>
        <w:numPr>
          <w:ilvl w:val="0"/>
          <w:numId w:val="16"/>
        </w:numPr>
        <w:spacing w:after="200" w:line="276" w:lineRule="auto"/>
        <w:rPr>
          <w:rFonts w:asciiTheme="minorHAnsi" w:hAnsiTheme="minorHAnsi"/>
          <w:sz w:val="16"/>
          <w:szCs w:val="16"/>
        </w:rPr>
      </w:pPr>
      <w:r w:rsidRPr="00335142">
        <w:rPr>
          <w:rFonts w:asciiTheme="minorHAnsi" w:hAnsiTheme="minorHAnsi"/>
          <w:sz w:val="16"/>
          <w:szCs w:val="16"/>
        </w:rPr>
        <w:t>Reactions, suggestions, recommendations, or anything else you’d like Partnership leadership and staff to know about today’s meeting?</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Appreciated the suggestion to revisit benefits and funding for school district membership in the Partnership.</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 xml:space="preserve">Thank you for hosting Ray Reutzel. That was valuable. We look forward to meeting him in person. I’d love for the Board members to bring a colleague to our meetings similar to "bring your kid to work day.” I think this opportunity for renewal would be interesting. </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I missed the round table when everyone was a</w:t>
      </w:r>
      <w:r w:rsidR="00432095">
        <w:rPr>
          <w:rFonts w:asciiTheme="minorHAnsi" w:hAnsiTheme="minorHAnsi"/>
          <w:b/>
          <w:i/>
          <w:sz w:val="16"/>
          <w:szCs w:val="16"/>
        </w:rPr>
        <w:t>b</w:t>
      </w:r>
      <w:r w:rsidRPr="00E022EC">
        <w:rPr>
          <w:rFonts w:asciiTheme="minorHAnsi" w:hAnsiTheme="minorHAnsi"/>
          <w:b/>
          <w:i/>
          <w:sz w:val="16"/>
          <w:szCs w:val="16"/>
        </w:rPr>
        <w:t>le to mention what is going on in their own area. I really enjoyed hearing from everyone last fall.</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None.</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I enjoyed today’s learning and reflection.</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Well organized meeting.</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Great potential for student teaching to be re-combined w/ the Partnership.</w:t>
      </w:r>
    </w:p>
    <w:p w:rsidR="00177741" w:rsidRPr="00E022EC" w:rsidRDefault="00177741" w:rsidP="00E022EC">
      <w:pPr>
        <w:pStyle w:val="ListParagraph"/>
        <w:numPr>
          <w:ilvl w:val="0"/>
          <w:numId w:val="17"/>
        </w:numPr>
        <w:rPr>
          <w:rFonts w:asciiTheme="minorHAnsi" w:hAnsiTheme="minorHAnsi"/>
          <w:b/>
          <w:i/>
          <w:sz w:val="16"/>
          <w:szCs w:val="16"/>
        </w:rPr>
      </w:pPr>
      <w:r w:rsidRPr="00E022EC">
        <w:rPr>
          <w:rFonts w:asciiTheme="minorHAnsi" w:hAnsiTheme="minorHAnsi"/>
          <w:b/>
          <w:i/>
          <w:sz w:val="16"/>
          <w:szCs w:val="16"/>
        </w:rPr>
        <w:t>The meeting was great today!</w:t>
      </w:r>
    </w:p>
    <w:p w:rsidR="00177741" w:rsidRPr="00335142" w:rsidRDefault="00177741" w:rsidP="00177741">
      <w:pPr>
        <w:rPr>
          <w:rFonts w:asciiTheme="minorHAnsi" w:hAnsiTheme="minorHAnsi"/>
          <w:sz w:val="16"/>
          <w:szCs w:val="16"/>
        </w:rPr>
      </w:pPr>
    </w:p>
    <w:p w:rsidR="00177741" w:rsidRPr="00335142" w:rsidRDefault="00177741" w:rsidP="00177741">
      <w:pPr>
        <w:pStyle w:val="ListParagraph"/>
        <w:numPr>
          <w:ilvl w:val="0"/>
          <w:numId w:val="16"/>
        </w:numPr>
        <w:spacing w:after="200" w:line="276" w:lineRule="auto"/>
        <w:rPr>
          <w:rFonts w:asciiTheme="minorHAnsi" w:hAnsiTheme="minorHAnsi"/>
          <w:sz w:val="16"/>
          <w:szCs w:val="16"/>
        </w:rPr>
      </w:pPr>
      <w:r w:rsidRPr="00335142">
        <w:rPr>
          <w:rFonts w:asciiTheme="minorHAnsi" w:hAnsiTheme="minorHAnsi"/>
          <w:sz w:val="16"/>
          <w:szCs w:val="16"/>
        </w:rPr>
        <w:t xml:space="preserve">What insights or reactions did you have concerning the reading and discussion of Chapter 4 from </w:t>
      </w:r>
      <w:r w:rsidRPr="00335142">
        <w:rPr>
          <w:rFonts w:asciiTheme="minorHAnsi" w:hAnsiTheme="minorHAnsi"/>
          <w:i/>
          <w:sz w:val="16"/>
          <w:szCs w:val="16"/>
        </w:rPr>
        <w:t>Our Kids: The American Dream in Crisis</w:t>
      </w:r>
      <w:r w:rsidRPr="00335142">
        <w:rPr>
          <w:rFonts w:asciiTheme="minorHAnsi" w:hAnsiTheme="minorHAnsi"/>
          <w:sz w:val="16"/>
          <w:szCs w:val="16"/>
        </w:rPr>
        <w:t xml:space="preserve"> by Robert D. Putnam?   </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Enjoyed the reading and discussion especially through the Wyoming window.</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It seems obvious that students in below average socio-economic groups would be less likely to participate in extracurricular activities, but I hadn't thought of the impact on their socio-economic futures.</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It is great to hear what others are doing.</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On target, timely &amp; very relevant.</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Reinforced the importance of a community of learners and soft skill development.</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Amazing connections across levels.</w:t>
      </w:r>
    </w:p>
    <w:p w:rsidR="00177741" w:rsidRPr="00E022EC" w:rsidRDefault="00177741" w:rsidP="00E022EC">
      <w:pPr>
        <w:pStyle w:val="ListParagraph"/>
        <w:numPr>
          <w:ilvl w:val="0"/>
          <w:numId w:val="18"/>
        </w:numPr>
        <w:rPr>
          <w:rFonts w:asciiTheme="minorHAnsi" w:hAnsiTheme="minorHAnsi"/>
          <w:b/>
          <w:i/>
          <w:sz w:val="16"/>
          <w:szCs w:val="16"/>
        </w:rPr>
      </w:pPr>
      <w:r w:rsidRPr="00E022EC">
        <w:rPr>
          <w:rFonts w:asciiTheme="minorHAnsi" w:hAnsiTheme="minorHAnsi"/>
          <w:b/>
          <w:i/>
          <w:sz w:val="16"/>
          <w:szCs w:val="16"/>
        </w:rPr>
        <w:t xml:space="preserve">The reading was </w:t>
      </w:r>
      <w:proofErr w:type="gramStart"/>
      <w:r w:rsidRPr="00E022EC">
        <w:rPr>
          <w:rFonts w:asciiTheme="minorHAnsi" w:hAnsiTheme="minorHAnsi"/>
          <w:b/>
          <w:i/>
          <w:sz w:val="16"/>
          <w:szCs w:val="16"/>
        </w:rPr>
        <w:t>very</w:t>
      </w:r>
      <w:proofErr w:type="gramEnd"/>
      <w:r w:rsidRPr="00E022EC">
        <w:rPr>
          <w:rFonts w:asciiTheme="minorHAnsi" w:hAnsiTheme="minorHAnsi"/>
          <w:b/>
          <w:i/>
          <w:sz w:val="16"/>
          <w:szCs w:val="16"/>
        </w:rPr>
        <w:t xml:space="preserve"> thought provoking on many levels.</w:t>
      </w:r>
    </w:p>
    <w:p w:rsidR="00177741" w:rsidRPr="00335142" w:rsidRDefault="00177741" w:rsidP="00177741">
      <w:pPr>
        <w:rPr>
          <w:rFonts w:asciiTheme="minorHAnsi" w:hAnsiTheme="minorHAnsi"/>
          <w:b/>
          <w:i/>
          <w:sz w:val="16"/>
          <w:szCs w:val="16"/>
        </w:rPr>
      </w:pPr>
    </w:p>
    <w:p w:rsidR="00177741" w:rsidRPr="00335142" w:rsidRDefault="00177741" w:rsidP="00177741">
      <w:pPr>
        <w:pStyle w:val="ListParagraph"/>
        <w:numPr>
          <w:ilvl w:val="0"/>
          <w:numId w:val="16"/>
        </w:numPr>
        <w:spacing w:after="200" w:line="276" w:lineRule="auto"/>
        <w:rPr>
          <w:rFonts w:asciiTheme="minorHAnsi" w:hAnsiTheme="minorHAnsi"/>
          <w:sz w:val="16"/>
          <w:szCs w:val="16"/>
        </w:rPr>
      </w:pPr>
      <w:r w:rsidRPr="00335142">
        <w:rPr>
          <w:rFonts w:asciiTheme="minorHAnsi" w:hAnsiTheme="minorHAnsi"/>
          <w:sz w:val="16"/>
          <w:szCs w:val="16"/>
        </w:rPr>
        <w:t xml:space="preserve">Planners for the June 25 Wyoming Symposium will use Putnam’s book and key ideas to spark discussion.  What kinds of discussions or events about Putnam’s work would you see as useful to you and those in your organization?  </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Application of discussion (2</w:t>
      </w:r>
      <w:r w:rsidRPr="00E022EC">
        <w:rPr>
          <w:rFonts w:asciiTheme="minorHAnsi" w:hAnsiTheme="minorHAnsi"/>
          <w:b/>
          <w:i/>
          <w:sz w:val="16"/>
          <w:szCs w:val="16"/>
          <w:vertAlign w:val="superscript"/>
        </w:rPr>
        <w:t>nd</w:t>
      </w:r>
      <w:r w:rsidRPr="00E022EC">
        <w:rPr>
          <w:rFonts w:asciiTheme="minorHAnsi" w:hAnsiTheme="minorHAnsi"/>
          <w:b/>
          <w:i/>
          <w:sz w:val="16"/>
          <w:szCs w:val="16"/>
        </w:rPr>
        <w:t xml:space="preserve"> book) to Wyoming communities large &amp; small.</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Send out reading/discussion questions before the symposium.</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I would like to read the entire book before I comment. I will say there are schools all over the U.S. closing the academic gap and it would be interesting to know what they are doing.</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I am not in the state during this time.</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N/A.</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Today unsure, need to reflect.</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How does this ring true for Wyoming?  What next?</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I believe you will see settings like the one you saw today.</w:t>
      </w:r>
    </w:p>
    <w:p w:rsidR="00177741" w:rsidRPr="00E022EC" w:rsidRDefault="00177741" w:rsidP="00E022EC">
      <w:pPr>
        <w:pStyle w:val="ListParagraph"/>
        <w:numPr>
          <w:ilvl w:val="0"/>
          <w:numId w:val="19"/>
        </w:numPr>
        <w:rPr>
          <w:rFonts w:asciiTheme="minorHAnsi" w:hAnsiTheme="minorHAnsi"/>
          <w:b/>
          <w:i/>
          <w:sz w:val="16"/>
          <w:szCs w:val="16"/>
        </w:rPr>
      </w:pPr>
      <w:r w:rsidRPr="00E022EC">
        <w:rPr>
          <w:rFonts w:asciiTheme="minorHAnsi" w:hAnsiTheme="minorHAnsi"/>
          <w:b/>
          <w:i/>
          <w:sz w:val="16"/>
          <w:szCs w:val="16"/>
        </w:rPr>
        <w:t>Good to discuss how these principles apply to Wyoming schools and families.</w:t>
      </w:r>
    </w:p>
    <w:p w:rsidR="00177741" w:rsidRPr="00335142" w:rsidRDefault="00177741" w:rsidP="00177741">
      <w:pPr>
        <w:rPr>
          <w:rFonts w:asciiTheme="minorHAnsi" w:hAnsiTheme="minorHAnsi"/>
          <w:sz w:val="16"/>
          <w:szCs w:val="16"/>
        </w:rPr>
      </w:pPr>
    </w:p>
    <w:p w:rsidR="00177741" w:rsidRPr="00335142" w:rsidRDefault="00177741" w:rsidP="00177741">
      <w:pPr>
        <w:pStyle w:val="ListParagraph"/>
        <w:numPr>
          <w:ilvl w:val="0"/>
          <w:numId w:val="16"/>
        </w:numPr>
        <w:spacing w:after="200" w:line="276" w:lineRule="auto"/>
        <w:rPr>
          <w:rFonts w:asciiTheme="minorHAnsi" w:hAnsiTheme="minorHAnsi"/>
          <w:sz w:val="16"/>
          <w:szCs w:val="16"/>
        </w:rPr>
      </w:pPr>
      <w:r w:rsidRPr="00335142">
        <w:rPr>
          <w:rFonts w:asciiTheme="minorHAnsi" w:hAnsiTheme="minorHAnsi"/>
          <w:sz w:val="16"/>
          <w:szCs w:val="16"/>
        </w:rPr>
        <w:lastRenderedPageBreak/>
        <w:t xml:space="preserve">As Putnam’s </w:t>
      </w:r>
      <w:r w:rsidRPr="00335142">
        <w:rPr>
          <w:rFonts w:asciiTheme="minorHAnsi" w:hAnsiTheme="minorHAnsi"/>
          <w:i/>
          <w:sz w:val="16"/>
          <w:szCs w:val="16"/>
        </w:rPr>
        <w:t>Our Kids</w:t>
      </w:r>
      <w:r w:rsidRPr="00335142">
        <w:rPr>
          <w:rFonts w:asciiTheme="minorHAnsi" w:hAnsiTheme="minorHAnsi"/>
          <w:sz w:val="16"/>
          <w:szCs w:val="16"/>
        </w:rPr>
        <w:t xml:space="preserve"> research and recommendations will provide part of the foundation for the Partnership’s June 25 summer symposium, we would like Partnership governing board members as involved as possible.  Please identify possible roles.  Also, if you know that you would like to participate as a panel discussion member or lead a small group discussion, please write your name on a 3x5 index card and share that with Audrey Kleinsasser before you leave today.</w:t>
      </w:r>
    </w:p>
    <w:p w:rsidR="00177741" w:rsidRPr="00335142" w:rsidRDefault="00177741" w:rsidP="00177741">
      <w:pPr>
        <w:pStyle w:val="ListParagraph"/>
        <w:rPr>
          <w:rFonts w:asciiTheme="minorHAnsi" w:hAnsiTheme="minorHAnsi"/>
          <w:sz w:val="16"/>
          <w:szCs w:val="16"/>
        </w:rPr>
      </w:pPr>
    </w:p>
    <w:p w:rsidR="00177741" w:rsidRPr="00E022EC" w:rsidRDefault="00177741" w:rsidP="00E022EC">
      <w:pPr>
        <w:pStyle w:val="ListParagraph"/>
        <w:numPr>
          <w:ilvl w:val="0"/>
          <w:numId w:val="20"/>
        </w:numPr>
        <w:rPr>
          <w:rFonts w:asciiTheme="minorHAnsi" w:hAnsiTheme="minorHAnsi"/>
          <w:b/>
          <w:i/>
          <w:sz w:val="16"/>
          <w:szCs w:val="16"/>
        </w:rPr>
      </w:pPr>
      <w:r w:rsidRPr="00E022EC">
        <w:rPr>
          <w:rFonts w:asciiTheme="minorHAnsi" w:hAnsiTheme="minorHAnsi"/>
          <w:b/>
          <w:i/>
          <w:sz w:val="16"/>
          <w:szCs w:val="16"/>
        </w:rPr>
        <w:t>You let me know where you need me.</w:t>
      </w:r>
    </w:p>
    <w:p w:rsidR="00177741" w:rsidRPr="00E022EC" w:rsidRDefault="00177741" w:rsidP="00E022EC">
      <w:pPr>
        <w:pStyle w:val="ListParagraph"/>
        <w:numPr>
          <w:ilvl w:val="0"/>
          <w:numId w:val="20"/>
        </w:numPr>
        <w:rPr>
          <w:rFonts w:asciiTheme="minorHAnsi" w:hAnsiTheme="minorHAnsi"/>
          <w:b/>
          <w:i/>
          <w:sz w:val="16"/>
          <w:szCs w:val="16"/>
        </w:rPr>
      </w:pPr>
      <w:r w:rsidRPr="00E022EC">
        <w:rPr>
          <w:rFonts w:asciiTheme="minorHAnsi" w:hAnsiTheme="minorHAnsi"/>
          <w:b/>
          <w:i/>
          <w:sz w:val="16"/>
          <w:szCs w:val="16"/>
        </w:rPr>
        <w:t>Yes.</w:t>
      </w:r>
    </w:p>
    <w:p w:rsidR="00177741" w:rsidRPr="00E022EC" w:rsidRDefault="00177741" w:rsidP="00E022EC">
      <w:pPr>
        <w:pStyle w:val="ListParagraph"/>
        <w:numPr>
          <w:ilvl w:val="0"/>
          <w:numId w:val="20"/>
        </w:numPr>
        <w:rPr>
          <w:rFonts w:asciiTheme="minorHAnsi" w:hAnsiTheme="minorHAnsi"/>
          <w:b/>
          <w:i/>
          <w:sz w:val="16"/>
          <w:szCs w:val="16"/>
        </w:rPr>
      </w:pPr>
      <w:r w:rsidRPr="00E022EC">
        <w:rPr>
          <w:rFonts w:asciiTheme="minorHAnsi" w:hAnsiTheme="minorHAnsi"/>
          <w:b/>
          <w:i/>
          <w:sz w:val="16"/>
          <w:szCs w:val="16"/>
        </w:rPr>
        <w:t>Done!</w:t>
      </w:r>
    </w:p>
    <w:p w:rsidR="000D6B58" w:rsidRPr="00335142" w:rsidRDefault="000D6B58" w:rsidP="00177741">
      <w:pPr>
        <w:rPr>
          <w:rFonts w:asciiTheme="minorHAnsi" w:hAnsiTheme="minorHAnsi"/>
          <w:b/>
          <w:i/>
          <w:sz w:val="16"/>
          <w:szCs w:val="16"/>
        </w:rPr>
      </w:pPr>
    </w:p>
    <w:p w:rsidR="00177741" w:rsidRPr="00335142" w:rsidRDefault="00177741" w:rsidP="00177741">
      <w:pPr>
        <w:pStyle w:val="ListParagraph"/>
        <w:numPr>
          <w:ilvl w:val="0"/>
          <w:numId w:val="16"/>
        </w:numPr>
        <w:spacing w:after="200" w:line="276" w:lineRule="auto"/>
        <w:rPr>
          <w:rFonts w:asciiTheme="minorHAnsi" w:hAnsiTheme="minorHAnsi"/>
          <w:sz w:val="16"/>
          <w:szCs w:val="16"/>
        </w:rPr>
      </w:pPr>
      <w:r w:rsidRPr="00335142">
        <w:rPr>
          <w:rFonts w:asciiTheme="minorHAnsi" w:hAnsiTheme="minorHAnsi"/>
          <w:sz w:val="16"/>
          <w:szCs w:val="16"/>
        </w:rPr>
        <w:t xml:space="preserve">One feature of the June 25 Partnership Symposium will be an invitation to pilot a small, local project based on Putnam’s research findings and recommendations.  What suggestion or two would you give planners to make that call for proposals attractive and another good reason to come to Laramie, June 25?  </w:t>
      </w:r>
    </w:p>
    <w:p w:rsidR="00177741" w:rsidRPr="00E022EC" w:rsidRDefault="00177741" w:rsidP="00E022EC">
      <w:pPr>
        <w:pStyle w:val="ListParagraph"/>
        <w:numPr>
          <w:ilvl w:val="0"/>
          <w:numId w:val="21"/>
        </w:numPr>
        <w:rPr>
          <w:rFonts w:asciiTheme="minorHAnsi" w:hAnsiTheme="minorHAnsi"/>
          <w:b/>
          <w:i/>
          <w:sz w:val="16"/>
          <w:szCs w:val="16"/>
        </w:rPr>
      </w:pPr>
      <w:r w:rsidRPr="00E022EC">
        <w:rPr>
          <w:rFonts w:asciiTheme="minorHAnsi" w:hAnsiTheme="minorHAnsi"/>
          <w:b/>
          <w:i/>
          <w:sz w:val="16"/>
          <w:szCs w:val="16"/>
        </w:rPr>
        <w:t xml:space="preserve">The uniqueness of </w:t>
      </w:r>
      <w:r w:rsidRPr="00E022EC">
        <w:rPr>
          <w:rFonts w:asciiTheme="minorHAnsi" w:hAnsiTheme="minorHAnsi"/>
          <w:b/>
          <w:i/>
          <w:sz w:val="16"/>
          <w:szCs w:val="16"/>
          <w:u w:val="single"/>
        </w:rPr>
        <w:t>so</w:t>
      </w:r>
      <w:r w:rsidRPr="00E022EC">
        <w:rPr>
          <w:rFonts w:asciiTheme="minorHAnsi" w:hAnsiTheme="minorHAnsi"/>
          <w:b/>
          <w:i/>
          <w:sz w:val="16"/>
          <w:szCs w:val="16"/>
        </w:rPr>
        <w:t xml:space="preserve"> many Wyoming communities and school district support of extracurricular activities. </w:t>
      </w:r>
    </w:p>
    <w:p w:rsidR="00177741" w:rsidRPr="00335142" w:rsidRDefault="00177741" w:rsidP="00E022EC">
      <w:pPr>
        <w:pStyle w:val="ListParagraph"/>
        <w:numPr>
          <w:ilvl w:val="0"/>
          <w:numId w:val="21"/>
        </w:numPr>
        <w:rPr>
          <w:rFonts w:asciiTheme="minorHAnsi" w:hAnsiTheme="minorHAnsi"/>
          <w:b/>
          <w:i/>
          <w:sz w:val="16"/>
          <w:szCs w:val="16"/>
        </w:rPr>
      </w:pPr>
      <w:r w:rsidRPr="00335142">
        <w:rPr>
          <w:rFonts w:asciiTheme="minorHAnsi" w:hAnsiTheme="minorHAnsi"/>
          <w:b/>
          <w:i/>
          <w:sz w:val="16"/>
          <w:szCs w:val="16"/>
        </w:rPr>
        <w:t>Specifics on what grants are for; not sure if it is for research or implementation of a trial activity.</w:t>
      </w:r>
    </w:p>
    <w:p w:rsidR="00177741" w:rsidRPr="00E022EC" w:rsidRDefault="00177741" w:rsidP="00E022EC">
      <w:pPr>
        <w:pStyle w:val="ListParagraph"/>
        <w:numPr>
          <w:ilvl w:val="0"/>
          <w:numId w:val="21"/>
        </w:numPr>
        <w:rPr>
          <w:rFonts w:asciiTheme="minorHAnsi" w:hAnsiTheme="minorHAnsi"/>
          <w:b/>
          <w:i/>
          <w:sz w:val="16"/>
          <w:szCs w:val="16"/>
        </w:rPr>
      </w:pPr>
      <w:r w:rsidRPr="00E022EC">
        <w:rPr>
          <w:rFonts w:asciiTheme="minorHAnsi" w:hAnsiTheme="minorHAnsi"/>
          <w:b/>
          <w:i/>
          <w:sz w:val="16"/>
          <w:szCs w:val="16"/>
        </w:rPr>
        <w:t xml:space="preserve">I think that spreading the word will be beneficial. It might help if schools would be willing to pay for staff members’ books should they choose to come. </w:t>
      </w:r>
    </w:p>
    <w:p w:rsidR="001477D0" w:rsidRDefault="001477D0" w:rsidP="00177741">
      <w:pPr>
        <w:pStyle w:val="ListParagraph"/>
        <w:ind w:left="0"/>
        <w:rPr>
          <w:rFonts w:asciiTheme="minorHAnsi" w:hAnsiTheme="minorHAnsi"/>
          <w:i/>
        </w:rPr>
      </w:pPr>
    </w:p>
    <w:p w:rsidR="00177741" w:rsidRDefault="00177741" w:rsidP="00177741">
      <w:pPr>
        <w:pStyle w:val="ListParagraph"/>
        <w:ind w:left="0"/>
        <w:rPr>
          <w:rFonts w:asciiTheme="minorHAnsi" w:hAnsiTheme="minorHAnsi"/>
          <w:i/>
          <w:sz w:val="16"/>
          <w:szCs w:val="16"/>
        </w:rPr>
      </w:pPr>
      <w:r>
        <w:rPr>
          <w:rFonts w:asciiTheme="minorHAnsi" w:hAnsiTheme="minorHAnsi"/>
          <w:i/>
          <w:sz w:val="16"/>
          <w:szCs w:val="16"/>
        </w:rPr>
        <w:t>Meeting feedback collected and transcribed by Audrey Kleinsasser</w:t>
      </w:r>
    </w:p>
    <w:p w:rsidR="00177741" w:rsidRDefault="00177741" w:rsidP="00177741">
      <w:pPr>
        <w:pStyle w:val="ListParagraph"/>
        <w:ind w:left="0"/>
        <w:rPr>
          <w:rFonts w:asciiTheme="minorHAnsi" w:hAnsiTheme="minorHAnsi"/>
          <w:i/>
          <w:sz w:val="16"/>
          <w:szCs w:val="16"/>
        </w:rPr>
      </w:pPr>
      <w:r>
        <w:rPr>
          <w:rFonts w:asciiTheme="minorHAnsi" w:hAnsiTheme="minorHAnsi"/>
          <w:i/>
          <w:sz w:val="16"/>
          <w:szCs w:val="16"/>
        </w:rPr>
        <w:t xml:space="preserve">April 30, 2015 </w:t>
      </w:r>
    </w:p>
    <w:p w:rsidR="006F6A48" w:rsidRDefault="006F6A48" w:rsidP="00304B0D">
      <w:pPr>
        <w:spacing w:line="276" w:lineRule="auto"/>
        <w:ind w:left="2160" w:hanging="2160"/>
        <w:rPr>
          <w:bCs/>
          <w:iCs/>
          <w:sz w:val="20"/>
          <w:szCs w:val="20"/>
        </w:rPr>
      </w:pPr>
    </w:p>
    <w:p w:rsidR="00DC7A1C" w:rsidRDefault="00DC7A1C" w:rsidP="00304B0D">
      <w:pPr>
        <w:spacing w:line="276" w:lineRule="auto"/>
        <w:ind w:left="2160" w:hanging="2160"/>
        <w:rPr>
          <w:bCs/>
          <w:iCs/>
          <w:sz w:val="20"/>
          <w:szCs w:val="20"/>
        </w:rPr>
      </w:pPr>
    </w:p>
    <w:p w:rsidR="001477D0" w:rsidRDefault="001477D0" w:rsidP="00304B0D">
      <w:pPr>
        <w:spacing w:line="276" w:lineRule="auto"/>
        <w:ind w:left="2160" w:hanging="2160"/>
        <w:rPr>
          <w:bCs/>
          <w:iCs/>
          <w:sz w:val="20"/>
          <w:szCs w:val="20"/>
        </w:rPr>
      </w:pPr>
    </w:p>
    <w:p w:rsidR="000D6B58" w:rsidRDefault="000D6B58" w:rsidP="00304B0D">
      <w:pPr>
        <w:spacing w:line="276" w:lineRule="auto"/>
        <w:ind w:left="2160" w:hanging="2160"/>
        <w:rPr>
          <w:bCs/>
          <w:iCs/>
          <w:sz w:val="20"/>
          <w:szCs w:val="20"/>
        </w:rPr>
      </w:pPr>
    </w:p>
    <w:p w:rsidR="00DC7A1C" w:rsidRPr="00A85786" w:rsidRDefault="00DC7A1C" w:rsidP="00304B0D">
      <w:pPr>
        <w:spacing w:line="276" w:lineRule="auto"/>
        <w:ind w:left="2160" w:hanging="2160"/>
        <w:rPr>
          <w:bCs/>
          <w:iCs/>
          <w:sz w:val="20"/>
          <w:szCs w:val="20"/>
        </w:rPr>
      </w:pPr>
    </w:p>
    <w:sectPr w:rsidR="00DC7A1C" w:rsidRPr="00A85786" w:rsidSect="00BF4D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26" w:rsidRDefault="00245026" w:rsidP="00DE7CF3">
      <w:r>
        <w:separator/>
      </w:r>
    </w:p>
  </w:endnote>
  <w:endnote w:type="continuationSeparator" w:id="0">
    <w:p w:rsidR="00245026" w:rsidRDefault="00245026"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Default="00033FF9">
        <w:pPr>
          <w:pStyle w:val="Footer"/>
          <w:jc w:val="center"/>
        </w:pPr>
        <w:r w:rsidRPr="00DE7CF3">
          <w:rPr>
            <w:sz w:val="16"/>
            <w:szCs w:val="16"/>
          </w:rPr>
          <w:fldChar w:fldCharType="begin"/>
        </w:r>
        <w:r w:rsidR="002D7302" w:rsidRPr="00DE7CF3">
          <w:rPr>
            <w:sz w:val="16"/>
            <w:szCs w:val="16"/>
          </w:rPr>
          <w:instrText xml:space="preserve"> PAGE   \* MERGEFORMAT </w:instrText>
        </w:r>
        <w:r w:rsidRPr="00DE7CF3">
          <w:rPr>
            <w:sz w:val="16"/>
            <w:szCs w:val="16"/>
          </w:rPr>
          <w:fldChar w:fldCharType="separate"/>
        </w:r>
        <w:r w:rsidR="00611711">
          <w:rPr>
            <w:noProof/>
            <w:sz w:val="16"/>
            <w:szCs w:val="16"/>
          </w:rPr>
          <w:t>5</w:t>
        </w:r>
        <w:r w:rsidRPr="00DE7CF3">
          <w:rPr>
            <w:noProof/>
            <w:sz w:val="16"/>
            <w:szCs w:val="16"/>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26" w:rsidRDefault="00245026" w:rsidP="00DE7CF3">
      <w:r>
        <w:separator/>
      </w:r>
    </w:p>
  </w:footnote>
  <w:footnote w:type="continuationSeparator" w:id="0">
    <w:p w:rsidR="00245026" w:rsidRDefault="00245026"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83"/>
    <w:multiLevelType w:val="hybridMultilevel"/>
    <w:tmpl w:val="BD7E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7F41"/>
    <w:multiLevelType w:val="hybridMultilevel"/>
    <w:tmpl w:val="B284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46BD1"/>
    <w:multiLevelType w:val="hybridMultilevel"/>
    <w:tmpl w:val="6270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5BB"/>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561D1F"/>
    <w:multiLevelType w:val="hybridMultilevel"/>
    <w:tmpl w:val="F03E36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701444C"/>
    <w:multiLevelType w:val="hybridMultilevel"/>
    <w:tmpl w:val="D05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D07A5"/>
    <w:multiLevelType w:val="hybridMultilevel"/>
    <w:tmpl w:val="01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C3EFD"/>
    <w:multiLevelType w:val="hybridMultilevel"/>
    <w:tmpl w:val="0BA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A20C6"/>
    <w:multiLevelType w:val="hybridMultilevel"/>
    <w:tmpl w:val="542E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D10AD6"/>
    <w:multiLevelType w:val="hybridMultilevel"/>
    <w:tmpl w:val="B56EC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BB2E22"/>
    <w:multiLevelType w:val="hybridMultilevel"/>
    <w:tmpl w:val="15C0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135E82"/>
    <w:multiLevelType w:val="hybridMultilevel"/>
    <w:tmpl w:val="E1E48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7"/>
  </w:num>
  <w:num w:numId="3">
    <w:abstractNumId w:val="13"/>
  </w:num>
  <w:num w:numId="4">
    <w:abstractNumId w:val="16"/>
  </w:num>
  <w:num w:numId="5">
    <w:abstractNumId w:val="4"/>
  </w:num>
  <w:num w:numId="6">
    <w:abstractNumId w:val="11"/>
  </w:num>
  <w:num w:numId="7">
    <w:abstractNumId w:val="14"/>
  </w:num>
  <w:num w:numId="8">
    <w:abstractNumId w:val="18"/>
  </w:num>
  <w:num w:numId="9">
    <w:abstractNumId w:val="2"/>
  </w:num>
  <w:num w:numId="10">
    <w:abstractNumId w:val="8"/>
  </w:num>
  <w:num w:numId="11">
    <w:abstractNumId w:val="6"/>
  </w:num>
  <w:num w:numId="12">
    <w:abstractNumId w:val="5"/>
  </w:num>
  <w:num w:numId="13">
    <w:abstractNumId w:val="12"/>
  </w:num>
  <w:num w:numId="14">
    <w:abstractNumId w:val="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7"/>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507A"/>
    <w:rsid w:val="00014865"/>
    <w:rsid w:val="00015991"/>
    <w:rsid w:val="000162DB"/>
    <w:rsid w:val="00021BAB"/>
    <w:rsid w:val="00022218"/>
    <w:rsid w:val="00033FF9"/>
    <w:rsid w:val="00035560"/>
    <w:rsid w:val="000426CD"/>
    <w:rsid w:val="00043753"/>
    <w:rsid w:val="000443E5"/>
    <w:rsid w:val="00080192"/>
    <w:rsid w:val="00080E3F"/>
    <w:rsid w:val="000838EF"/>
    <w:rsid w:val="00092A0A"/>
    <w:rsid w:val="0009625D"/>
    <w:rsid w:val="00096621"/>
    <w:rsid w:val="000A4BF4"/>
    <w:rsid w:val="000A56DD"/>
    <w:rsid w:val="000B0124"/>
    <w:rsid w:val="000B0C09"/>
    <w:rsid w:val="000B1869"/>
    <w:rsid w:val="000D18F6"/>
    <w:rsid w:val="000D607D"/>
    <w:rsid w:val="000D6B58"/>
    <w:rsid w:val="000E54B9"/>
    <w:rsid w:val="000F3230"/>
    <w:rsid w:val="000F5D9B"/>
    <w:rsid w:val="000F60FB"/>
    <w:rsid w:val="00105DDD"/>
    <w:rsid w:val="00114238"/>
    <w:rsid w:val="0011486A"/>
    <w:rsid w:val="00125DA7"/>
    <w:rsid w:val="00126A4F"/>
    <w:rsid w:val="00133B97"/>
    <w:rsid w:val="0014048C"/>
    <w:rsid w:val="00141329"/>
    <w:rsid w:val="001425DB"/>
    <w:rsid w:val="0014669D"/>
    <w:rsid w:val="001477D0"/>
    <w:rsid w:val="001514C0"/>
    <w:rsid w:val="00152443"/>
    <w:rsid w:val="001614EC"/>
    <w:rsid w:val="00173A75"/>
    <w:rsid w:val="00177741"/>
    <w:rsid w:val="0019382A"/>
    <w:rsid w:val="001A0BB2"/>
    <w:rsid w:val="001A2A8D"/>
    <w:rsid w:val="001A5567"/>
    <w:rsid w:val="001C466E"/>
    <w:rsid w:val="001C5CD5"/>
    <w:rsid w:val="001C7A43"/>
    <w:rsid w:val="001D0906"/>
    <w:rsid w:val="001D4AD5"/>
    <w:rsid w:val="001E4724"/>
    <w:rsid w:val="001F16B6"/>
    <w:rsid w:val="001F7E2F"/>
    <w:rsid w:val="00215BDE"/>
    <w:rsid w:val="00222D1C"/>
    <w:rsid w:val="00224231"/>
    <w:rsid w:val="00230473"/>
    <w:rsid w:val="00230804"/>
    <w:rsid w:val="00233AF6"/>
    <w:rsid w:val="00236111"/>
    <w:rsid w:val="00237E95"/>
    <w:rsid w:val="002441BF"/>
    <w:rsid w:val="00245026"/>
    <w:rsid w:val="00254995"/>
    <w:rsid w:val="00254EFF"/>
    <w:rsid w:val="00257623"/>
    <w:rsid w:val="00265E6F"/>
    <w:rsid w:val="00270EDE"/>
    <w:rsid w:val="00270F36"/>
    <w:rsid w:val="002710FF"/>
    <w:rsid w:val="00274DC5"/>
    <w:rsid w:val="00281222"/>
    <w:rsid w:val="002847FD"/>
    <w:rsid w:val="00291719"/>
    <w:rsid w:val="0029172C"/>
    <w:rsid w:val="002956FB"/>
    <w:rsid w:val="002A1AB5"/>
    <w:rsid w:val="002A366E"/>
    <w:rsid w:val="002B4B97"/>
    <w:rsid w:val="002B4C15"/>
    <w:rsid w:val="002C5BA5"/>
    <w:rsid w:val="002C648E"/>
    <w:rsid w:val="002D7302"/>
    <w:rsid w:val="002D7A47"/>
    <w:rsid w:val="002E22B0"/>
    <w:rsid w:val="002E79D5"/>
    <w:rsid w:val="002F47CB"/>
    <w:rsid w:val="00303244"/>
    <w:rsid w:val="00304B0D"/>
    <w:rsid w:val="00313E21"/>
    <w:rsid w:val="00335142"/>
    <w:rsid w:val="00335746"/>
    <w:rsid w:val="003425FA"/>
    <w:rsid w:val="00351E75"/>
    <w:rsid w:val="00351EAF"/>
    <w:rsid w:val="0035602E"/>
    <w:rsid w:val="00364E5F"/>
    <w:rsid w:val="003720E6"/>
    <w:rsid w:val="00377F91"/>
    <w:rsid w:val="003810D0"/>
    <w:rsid w:val="003970AB"/>
    <w:rsid w:val="0039799F"/>
    <w:rsid w:val="00397DE9"/>
    <w:rsid w:val="003A3239"/>
    <w:rsid w:val="003A6948"/>
    <w:rsid w:val="003A705C"/>
    <w:rsid w:val="003C142C"/>
    <w:rsid w:val="003D27F8"/>
    <w:rsid w:val="003D5C91"/>
    <w:rsid w:val="003D6B50"/>
    <w:rsid w:val="003E1CED"/>
    <w:rsid w:val="00401016"/>
    <w:rsid w:val="004016E3"/>
    <w:rsid w:val="00405484"/>
    <w:rsid w:val="00410F13"/>
    <w:rsid w:val="00412418"/>
    <w:rsid w:val="00412A27"/>
    <w:rsid w:val="00414DAE"/>
    <w:rsid w:val="0042536E"/>
    <w:rsid w:val="0042667C"/>
    <w:rsid w:val="00432095"/>
    <w:rsid w:val="004340EA"/>
    <w:rsid w:val="00435678"/>
    <w:rsid w:val="00435816"/>
    <w:rsid w:val="00436699"/>
    <w:rsid w:val="00437E66"/>
    <w:rsid w:val="00450CFE"/>
    <w:rsid w:val="004555BA"/>
    <w:rsid w:val="00460D39"/>
    <w:rsid w:val="004776A4"/>
    <w:rsid w:val="00477A57"/>
    <w:rsid w:val="00482ACC"/>
    <w:rsid w:val="00484C88"/>
    <w:rsid w:val="004862BF"/>
    <w:rsid w:val="00495B72"/>
    <w:rsid w:val="004A106D"/>
    <w:rsid w:val="004B3479"/>
    <w:rsid w:val="004B75DB"/>
    <w:rsid w:val="004C68F7"/>
    <w:rsid w:val="004D0D8A"/>
    <w:rsid w:val="004D416A"/>
    <w:rsid w:val="004E484D"/>
    <w:rsid w:val="004E492B"/>
    <w:rsid w:val="004E4AA3"/>
    <w:rsid w:val="004F046A"/>
    <w:rsid w:val="004F7E85"/>
    <w:rsid w:val="00502894"/>
    <w:rsid w:val="0052094E"/>
    <w:rsid w:val="005318B5"/>
    <w:rsid w:val="005337AF"/>
    <w:rsid w:val="005342CF"/>
    <w:rsid w:val="00543D92"/>
    <w:rsid w:val="0054753A"/>
    <w:rsid w:val="00555401"/>
    <w:rsid w:val="005619A1"/>
    <w:rsid w:val="005675F0"/>
    <w:rsid w:val="00573746"/>
    <w:rsid w:val="00576A97"/>
    <w:rsid w:val="00583A95"/>
    <w:rsid w:val="00585B70"/>
    <w:rsid w:val="00585D0B"/>
    <w:rsid w:val="005923E3"/>
    <w:rsid w:val="00597AA3"/>
    <w:rsid w:val="005A2389"/>
    <w:rsid w:val="005A3D7A"/>
    <w:rsid w:val="005A531B"/>
    <w:rsid w:val="005A7132"/>
    <w:rsid w:val="005B1921"/>
    <w:rsid w:val="005B2106"/>
    <w:rsid w:val="005B71CC"/>
    <w:rsid w:val="005C7D63"/>
    <w:rsid w:val="005D1024"/>
    <w:rsid w:val="005D6AD1"/>
    <w:rsid w:val="005E0BD6"/>
    <w:rsid w:val="005E72D5"/>
    <w:rsid w:val="005F1397"/>
    <w:rsid w:val="00600251"/>
    <w:rsid w:val="00601376"/>
    <w:rsid w:val="006024BE"/>
    <w:rsid w:val="00610553"/>
    <w:rsid w:val="00611711"/>
    <w:rsid w:val="00612D2B"/>
    <w:rsid w:val="00615741"/>
    <w:rsid w:val="00617BFF"/>
    <w:rsid w:val="00620578"/>
    <w:rsid w:val="0062784D"/>
    <w:rsid w:val="00640A3D"/>
    <w:rsid w:val="006424DC"/>
    <w:rsid w:val="00644D28"/>
    <w:rsid w:val="0065783D"/>
    <w:rsid w:val="0066109B"/>
    <w:rsid w:val="00666AE6"/>
    <w:rsid w:val="00666C46"/>
    <w:rsid w:val="00675BD1"/>
    <w:rsid w:val="00676EE7"/>
    <w:rsid w:val="006855E7"/>
    <w:rsid w:val="00692B3C"/>
    <w:rsid w:val="0069349C"/>
    <w:rsid w:val="006A6E81"/>
    <w:rsid w:val="006B3C19"/>
    <w:rsid w:val="006B3CF5"/>
    <w:rsid w:val="006C3384"/>
    <w:rsid w:val="006C62E4"/>
    <w:rsid w:val="006C6D50"/>
    <w:rsid w:val="006D0E21"/>
    <w:rsid w:val="006D30D4"/>
    <w:rsid w:val="006D73BE"/>
    <w:rsid w:val="006E22FB"/>
    <w:rsid w:val="006E29E7"/>
    <w:rsid w:val="006F6A48"/>
    <w:rsid w:val="007054D5"/>
    <w:rsid w:val="00707E48"/>
    <w:rsid w:val="007108D1"/>
    <w:rsid w:val="00714DCD"/>
    <w:rsid w:val="0072331D"/>
    <w:rsid w:val="00726E81"/>
    <w:rsid w:val="00730B52"/>
    <w:rsid w:val="00734BC9"/>
    <w:rsid w:val="007400C5"/>
    <w:rsid w:val="00742079"/>
    <w:rsid w:val="00744A6A"/>
    <w:rsid w:val="00747868"/>
    <w:rsid w:val="00747DEB"/>
    <w:rsid w:val="0075372D"/>
    <w:rsid w:val="007561BF"/>
    <w:rsid w:val="00765100"/>
    <w:rsid w:val="00767A2B"/>
    <w:rsid w:val="00771B51"/>
    <w:rsid w:val="00781FE5"/>
    <w:rsid w:val="00783935"/>
    <w:rsid w:val="00783AAB"/>
    <w:rsid w:val="00792145"/>
    <w:rsid w:val="007A3578"/>
    <w:rsid w:val="007A394D"/>
    <w:rsid w:val="007A5AB1"/>
    <w:rsid w:val="007A767A"/>
    <w:rsid w:val="007B2678"/>
    <w:rsid w:val="007B3138"/>
    <w:rsid w:val="007B6B13"/>
    <w:rsid w:val="007B7F4B"/>
    <w:rsid w:val="007D1E1E"/>
    <w:rsid w:val="007D5019"/>
    <w:rsid w:val="007D737F"/>
    <w:rsid w:val="007E2C59"/>
    <w:rsid w:val="007E7242"/>
    <w:rsid w:val="007F76C5"/>
    <w:rsid w:val="0080033F"/>
    <w:rsid w:val="00802EC6"/>
    <w:rsid w:val="0080787A"/>
    <w:rsid w:val="00811040"/>
    <w:rsid w:val="0082197D"/>
    <w:rsid w:val="008456AC"/>
    <w:rsid w:val="00850B4C"/>
    <w:rsid w:val="00850C77"/>
    <w:rsid w:val="0085437A"/>
    <w:rsid w:val="00856697"/>
    <w:rsid w:val="00856B17"/>
    <w:rsid w:val="00861AD0"/>
    <w:rsid w:val="00876D6E"/>
    <w:rsid w:val="008778DD"/>
    <w:rsid w:val="00880818"/>
    <w:rsid w:val="008829F8"/>
    <w:rsid w:val="0089279A"/>
    <w:rsid w:val="00892915"/>
    <w:rsid w:val="0089503B"/>
    <w:rsid w:val="0089799D"/>
    <w:rsid w:val="008A24D5"/>
    <w:rsid w:val="008B0C85"/>
    <w:rsid w:val="008B211A"/>
    <w:rsid w:val="008B3BF6"/>
    <w:rsid w:val="008B3D24"/>
    <w:rsid w:val="008C06E5"/>
    <w:rsid w:val="008C3EE4"/>
    <w:rsid w:val="008D2ACC"/>
    <w:rsid w:val="008D6236"/>
    <w:rsid w:val="008E1E51"/>
    <w:rsid w:val="008E456A"/>
    <w:rsid w:val="008E4A57"/>
    <w:rsid w:val="008E5BD8"/>
    <w:rsid w:val="008E7144"/>
    <w:rsid w:val="008F6381"/>
    <w:rsid w:val="008F7C57"/>
    <w:rsid w:val="00901E84"/>
    <w:rsid w:val="009034CA"/>
    <w:rsid w:val="009048CC"/>
    <w:rsid w:val="00915DE4"/>
    <w:rsid w:val="00917CB0"/>
    <w:rsid w:val="00925EDA"/>
    <w:rsid w:val="00934E1D"/>
    <w:rsid w:val="00936BD3"/>
    <w:rsid w:val="00941316"/>
    <w:rsid w:val="00963FE0"/>
    <w:rsid w:val="00966977"/>
    <w:rsid w:val="009706E4"/>
    <w:rsid w:val="009768B3"/>
    <w:rsid w:val="00982319"/>
    <w:rsid w:val="00985025"/>
    <w:rsid w:val="0098607B"/>
    <w:rsid w:val="00987516"/>
    <w:rsid w:val="00991505"/>
    <w:rsid w:val="00991EA1"/>
    <w:rsid w:val="00993204"/>
    <w:rsid w:val="009A1415"/>
    <w:rsid w:val="009A2756"/>
    <w:rsid w:val="009A3256"/>
    <w:rsid w:val="009B1087"/>
    <w:rsid w:val="009B6D52"/>
    <w:rsid w:val="009B7949"/>
    <w:rsid w:val="009C0F03"/>
    <w:rsid w:val="009C251E"/>
    <w:rsid w:val="009C5035"/>
    <w:rsid w:val="009D26F6"/>
    <w:rsid w:val="009E0C3C"/>
    <w:rsid w:val="009E4DE5"/>
    <w:rsid w:val="00A00C32"/>
    <w:rsid w:val="00A026B5"/>
    <w:rsid w:val="00A06426"/>
    <w:rsid w:val="00A102D1"/>
    <w:rsid w:val="00A14572"/>
    <w:rsid w:val="00A2059C"/>
    <w:rsid w:val="00A37450"/>
    <w:rsid w:val="00A37F99"/>
    <w:rsid w:val="00A423C2"/>
    <w:rsid w:val="00A44F18"/>
    <w:rsid w:val="00A47612"/>
    <w:rsid w:val="00A531A5"/>
    <w:rsid w:val="00A60A1C"/>
    <w:rsid w:val="00A826C8"/>
    <w:rsid w:val="00A85786"/>
    <w:rsid w:val="00A94208"/>
    <w:rsid w:val="00A96677"/>
    <w:rsid w:val="00AA2D24"/>
    <w:rsid w:val="00AA63E2"/>
    <w:rsid w:val="00AA69D5"/>
    <w:rsid w:val="00AA704C"/>
    <w:rsid w:val="00AB3DEF"/>
    <w:rsid w:val="00AB4065"/>
    <w:rsid w:val="00AB69DF"/>
    <w:rsid w:val="00AC57CF"/>
    <w:rsid w:val="00AD127A"/>
    <w:rsid w:val="00AE6A55"/>
    <w:rsid w:val="00B0116A"/>
    <w:rsid w:val="00B05618"/>
    <w:rsid w:val="00B13CB2"/>
    <w:rsid w:val="00B41732"/>
    <w:rsid w:val="00B42505"/>
    <w:rsid w:val="00B42827"/>
    <w:rsid w:val="00B44D1A"/>
    <w:rsid w:val="00B521BF"/>
    <w:rsid w:val="00B60C0D"/>
    <w:rsid w:val="00B65B73"/>
    <w:rsid w:val="00B7393C"/>
    <w:rsid w:val="00B75F55"/>
    <w:rsid w:val="00B82396"/>
    <w:rsid w:val="00B827FF"/>
    <w:rsid w:val="00B94A24"/>
    <w:rsid w:val="00B95341"/>
    <w:rsid w:val="00BA7315"/>
    <w:rsid w:val="00BB2A25"/>
    <w:rsid w:val="00BB2DEA"/>
    <w:rsid w:val="00BB34C7"/>
    <w:rsid w:val="00BC12F5"/>
    <w:rsid w:val="00BC47B6"/>
    <w:rsid w:val="00BD0DB8"/>
    <w:rsid w:val="00BD101C"/>
    <w:rsid w:val="00BD1FE2"/>
    <w:rsid w:val="00BD7243"/>
    <w:rsid w:val="00BF1ABD"/>
    <w:rsid w:val="00BF4D17"/>
    <w:rsid w:val="00BF4F17"/>
    <w:rsid w:val="00BF600B"/>
    <w:rsid w:val="00C030EB"/>
    <w:rsid w:val="00C06765"/>
    <w:rsid w:val="00C06FE8"/>
    <w:rsid w:val="00C313FB"/>
    <w:rsid w:val="00C317DB"/>
    <w:rsid w:val="00C32B1E"/>
    <w:rsid w:val="00C3516D"/>
    <w:rsid w:val="00C44EF7"/>
    <w:rsid w:val="00C45F5C"/>
    <w:rsid w:val="00C61005"/>
    <w:rsid w:val="00C73C83"/>
    <w:rsid w:val="00C84E3D"/>
    <w:rsid w:val="00C86079"/>
    <w:rsid w:val="00C9237A"/>
    <w:rsid w:val="00C97EA9"/>
    <w:rsid w:val="00CB5158"/>
    <w:rsid w:val="00CB74DD"/>
    <w:rsid w:val="00CC517D"/>
    <w:rsid w:val="00CD29F9"/>
    <w:rsid w:val="00CD2F01"/>
    <w:rsid w:val="00CD3196"/>
    <w:rsid w:val="00CE1089"/>
    <w:rsid w:val="00D16DA1"/>
    <w:rsid w:val="00D222A7"/>
    <w:rsid w:val="00D26764"/>
    <w:rsid w:val="00D26C6B"/>
    <w:rsid w:val="00D35E9B"/>
    <w:rsid w:val="00D4195F"/>
    <w:rsid w:val="00D42CCA"/>
    <w:rsid w:val="00D452AA"/>
    <w:rsid w:val="00D4546A"/>
    <w:rsid w:val="00D66B81"/>
    <w:rsid w:val="00D7267F"/>
    <w:rsid w:val="00D8727A"/>
    <w:rsid w:val="00D9586A"/>
    <w:rsid w:val="00DA14D0"/>
    <w:rsid w:val="00DA33C4"/>
    <w:rsid w:val="00DA730C"/>
    <w:rsid w:val="00DB2E85"/>
    <w:rsid w:val="00DB2FD9"/>
    <w:rsid w:val="00DC57AB"/>
    <w:rsid w:val="00DC7A1C"/>
    <w:rsid w:val="00DD09BC"/>
    <w:rsid w:val="00DD4227"/>
    <w:rsid w:val="00DD4D80"/>
    <w:rsid w:val="00DD7823"/>
    <w:rsid w:val="00DE66D4"/>
    <w:rsid w:val="00DE7CF3"/>
    <w:rsid w:val="00DE7EDD"/>
    <w:rsid w:val="00DF1313"/>
    <w:rsid w:val="00DF2FA5"/>
    <w:rsid w:val="00DF45B5"/>
    <w:rsid w:val="00DF5A37"/>
    <w:rsid w:val="00E019C3"/>
    <w:rsid w:val="00E022EC"/>
    <w:rsid w:val="00E02FE8"/>
    <w:rsid w:val="00E05C44"/>
    <w:rsid w:val="00E12CFD"/>
    <w:rsid w:val="00E12E5A"/>
    <w:rsid w:val="00E16AE3"/>
    <w:rsid w:val="00E2291A"/>
    <w:rsid w:val="00E27BB1"/>
    <w:rsid w:val="00E3303B"/>
    <w:rsid w:val="00E3514C"/>
    <w:rsid w:val="00E3557C"/>
    <w:rsid w:val="00E41910"/>
    <w:rsid w:val="00E46CFF"/>
    <w:rsid w:val="00E46DBA"/>
    <w:rsid w:val="00E47146"/>
    <w:rsid w:val="00E60A09"/>
    <w:rsid w:val="00E63691"/>
    <w:rsid w:val="00E76075"/>
    <w:rsid w:val="00EA3DB6"/>
    <w:rsid w:val="00EA73F0"/>
    <w:rsid w:val="00EB526E"/>
    <w:rsid w:val="00EB53FB"/>
    <w:rsid w:val="00EB6129"/>
    <w:rsid w:val="00EB7B06"/>
    <w:rsid w:val="00ED5C70"/>
    <w:rsid w:val="00EE0B6E"/>
    <w:rsid w:val="00EE1B41"/>
    <w:rsid w:val="00EE6221"/>
    <w:rsid w:val="00EF185C"/>
    <w:rsid w:val="00EF5600"/>
    <w:rsid w:val="00F03686"/>
    <w:rsid w:val="00F04519"/>
    <w:rsid w:val="00F135F2"/>
    <w:rsid w:val="00F1625A"/>
    <w:rsid w:val="00F163AF"/>
    <w:rsid w:val="00F2613E"/>
    <w:rsid w:val="00F30F01"/>
    <w:rsid w:val="00F32B5D"/>
    <w:rsid w:val="00F34B59"/>
    <w:rsid w:val="00F47A62"/>
    <w:rsid w:val="00F50193"/>
    <w:rsid w:val="00F50E30"/>
    <w:rsid w:val="00F51FDA"/>
    <w:rsid w:val="00F57B18"/>
    <w:rsid w:val="00F6132B"/>
    <w:rsid w:val="00F744AF"/>
    <w:rsid w:val="00F767C7"/>
    <w:rsid w:val="00F77735"/>
    <w:rsid w:val="00FA7A97"/>
    <w:rsid w:val="00FB3266"/>
    <w:rsid w:val="00FB415A"/>
    <w:rsid w:val="00FD04A5"/>
    <w:rsid w:val="00FD6931"/>
    <w:rsid w:val="00FD702E"/>
    <w:rsid w:val="00FE09A4"/>
    <w:rsid w:val="00FE7FED"/>
    <w:rsid w:val="00FF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PlainText">
    <w:name w:val="Plain Text"/>
    <w:basedOn w:val="Normal"/>
    <w:link w:val="PlainTextChar"/>
    <w:uiPriority w:val="99"/>
    <w:unhideWhenUsed/>
    <w:rsid w:val="00D8727A"/>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8727A"/>
    <w:rPr>
      <w:rFonts w:ascii="Arial" w:hAnsi="Arial"/>
      <w:szCs w:val="21"/>
    </w:rPr>
  </w:style>
  <w:style w:type="paragraph" w:styleId="BalloonText">
    <w:name w:val="Balloon Text"/>
    <w:basedOn w:val="Normal"/>
    <w:link w:val="BalloonTextChar"/>
    <w:uiPriority w:val="99"/>
    <w:semiHidden/>
    <w:unhideWhenUsed/>
    <w:rsid w:val="00D8727A"/>
    <w:rPr>
      <w:rFonts w:ascii="Tahoma" w:hAnsi="Tahoma" w:cs="Tahoma"/>
      <w:sz w:val="16"/>
      <w:szCs w:val="16"/>
    </w:rPr>
  </w:style>
  <w:style w:type="character" w:customStyle="1" w:styleId="BalloonTextChar">
    <w:name w:val="Balloon Text Char"/>
    <w:basedOn w:val="DefaultParagraphFont"/>
    <w:link w:val="BalloonText"/>
    <w:uiPriority w:val="99"/>
    <w:semiHidden/>
    <w:rsid w:val="00D872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DB8"/>
    <w:rPr>
      <w:sz w:val="16"/>
      <w:szCs w:val="16"/>
    </w:rPr>
  </w:style>
  <w:style w:type="paragraph" w:styleId="CommentText">
    <w:name w:val="annotation text"/>
    <w:basedOn w:val="Normal"/>
    <w:link w:val="CommentTextChar"/>
    <w:uiPriority w:val="99"/>
    <w:semiHidden/>
    <w:unhideWhenUsed/>
    <w:rsid w:val="00BD0DB8"/>
    <w:rPr>
      <w:sz w:val="20"/>
      <w:szCs w:val="20"/>
    </w:rPr>
  </w:style>
  <w:style w:type="character" w:customStyle="1" w:styleId="CommentTextChar">
    <w:name w:val="Comment Text Char"/>
    <w:basedOn w:val="DefaultParagraphFont"/>
    <w:link w:val="CommentText"/>
    <w:uiPriority w:val="99"/>
    <w:semiHidden/>
    <w:rsid w:val="00BD0D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DB8"/>
    <w:rPr>
      <w:b/>
      <w:bCs/>
    </w:rPr>
  </w:style>
  <w:style w:type="character" w:customStyle="1" w:styleId="CommentSubjectChar">
    <w:name w:val="Comment Subject Char"/>
    <w:basedOn w:val="CommentTextChar"/>
    <w:link w:val="CommentSubject"/>
    <w:uiPriority w:val="99"/>
    <w:semiHidden/>
    <w:rsid w:val="00BD0DB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PlainText">
    <w:name w:val="Plain Text"/>
    <w:basedOn w:val="Normal"/>
    <w:link w:val="PlainTextChar"/>
    <w:uiPriority w:val="99"/>
    <w:unhideWhenUsed/>
    <w:rsid w:val="00D8727A"/>
    <w:rPr>
      <w:rFonts w:ascii="Arial" w:eastAsiaTheme="minorHAnsi" w:hAnsi="Arial" w:cstheme="minorBidi"/>
      <w:sz w:val="22"/>
      <w:szCs w:val="21"/>
    </w:rPr>
  </w:style>
  <w:style w:type="character" w:customStyle="1" w:styleId="PlainTextChar">
    <w:name w:val="Plain Text Char"/>
    <w:basedOn w:val="DefaultParagraphFont"/>
    <w:link w:val="PlainText"/>
    <w:uiPriority w:val="99"/>
    <w:rsid w:val="00D8727A"/>
    <w:rPr>
      <w:rFonts w:ascii="Arial" w:hAnsi="Arial"/>
      <w:szCs w:val="21"/>
    </w:rPr>
  </w:style>
  <w:style w:type="paragraph" w:styleId="BalloonText">
    <w:name w:val="Balloon Text"/>
    <w:basedOn w:val="Normal"/>
    <w:link w:val="BalloonTextChar"/>
    <w:uiPriority w:val="99"/>
    <w:semiHidden/>
    <w:unhideWhenUsed/>
    <w:rsid w:val="00D8727A"/>
    <w:rPr>
      <w:rFonts w:ascii="Tahoma" w:hAnsi="Tahoma" w:cs="Tahoma"/>
      <w:sz w:val="16"/>
      <w:szCs w:val="16"/>
    </w:rPr>
  </w:style>
  <w:style w:type="character" w:customStyle="1" w:styleId="BalloonTextChar">
    <w:name w:val="Balloon Text Char"/>
    <w:basedOn w:val="DefaultParagraphFont"/>
    <w:link w:val="BalloonText"/>
    <w:uiPriority w:val="99"/>
    <w:semiHidden/>
    <w:rsid w:val="00D872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0DB8"/>
    <w:rPr>
      <w:sz w:val="16"/>
      <w:szCs w:val="16"/>
    </w:rPr>
  </w:style>
  <w:style w:type="paragraph" w:styleId="CommentText">
    <w:name w:val="annotation text"/>
    <w:basedOn w:val="Normal"/>
    <w:link w:val="CommentTextChar"/>
    <w:uiPriority w:val="99"/>
    <w:semiHidden/>
    <w:unhideWhenUsed/>
    <w:rsid w:val="00BD0DB8"/>
    <w:rPr>
      <w:sz w:val="20"/>
      <w:szCs w:val="20"/>
    </w:rPr>
  </w:style>
  <w:style w:type="character" w:customStyle="1" w:styleId="CommentTextChar">
    <w:name w:val="Comment Text Char"/>
    <w:basedOn w:val="DefaultParagraphFont"/>
    <w:link w:val="CommentText"/>
    <w:uiPriority w:val="99"/>
    <w:semiHidden/>
    <w:rsid w:val="00BD0D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DB8"/>
    <w:rPr>
      <w:b/>
      <w:bCs/>
    </w:rPr>
  </w:style>
  <w:style w:type="character" w:customStyle="1" w:styleId="CommentSubjectChar">
    <w:name w:val="Comment Subject Char"/>
    <w:basedOn w:val="CommentTextChar"/>
    <w:link w:val="CommentSubject"/>
    <w:uiPriority w:val="99"/>
    <w:semiHidden/>
    <w:rsid w:val="00BD0DB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7645">
      <w:bodyDiv w:val="1"/>
      <w:marLeft w:val="0"/>
      <w:marRight w:val="0"/>
      <w:marTop w:val="0"/>
      <w:marBottom w:val="0"/>
      <w:divBdr>
        <w:top w:val="none" w:sz="0" w:space="0" w:color="auto"/>
        <w:left w:val="none" w:sz="0" w:space="0" w:color="auto"/>
        <w:bottom w:val="none" w:sz="0" w:space="0" w:color="auto"/>
        <w:right w:val="none" w:sz="0" w:space="0" w:color="auto"/>
      </w:divBdr>
    </w:div>
    <w:div w:id="1384793883">
      <w:bodyDiv w:val="1"/>
      <w:marLeft w:val="0"/>
      <w:marRight w:val="0"/>
      <w:marTop w:val="0"/>
      <w:marBottom w:val="0"/>
      <w:divBdr>
        <w:top w:val="none" w:sz="0" w:space="0" w:color="auto"/>
        <w:left w:val="none" w:sz="0" w:space="0" w:color="auto"/>
        <w:bottom w:val="none" w:sz="0" w:space="0" w:color="auto"/>
        <w:right w:val="none" w:sz="0" w:space="0" w:color="auto"/>
      </w:divBdr>
    </w:div>
    <w:div w:id="1578436692">
      <w:bodyDiv w:val="1"/>
      <w:marLeft w:val="0"/>
      <w:marRight w:val="0"/>
      <w:marTop w:val="0"/>
      <w:marBottom w:val="0"/>
      <w:divBdr>
        <w:top w:val="none" w:sz="0" w:space="0" w:color="auto"/>
        <w:left w:val="none" w:sz="0" w:space="0" w:color="auto"/>
        <w:bottom w:val="none" w:sz="0" w:space="0" w:color="auto"/>
        <w:right w:val="none" w:sz="0" w:space="0" w:color="auto"/>
      </w:divBdr>
    </w:div>
    <w:div w:id="15975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6</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Kara Lauren Duggan</cp:lastModifiedBy>
  <cp:revision>4</cp:revision>
  <cp:lastPrinted>2015-06-12T17:29:00Z</cp:lastPrinted>
  <dcterms:created xsi:type="dcterms:W3CDTF">2015-06-12T17:29:00Z</dcterms:created>
  <dcterms:modified xsi:type="dcterms:W3CDTF">2015-07-10T20:53:00Z</dcterms:modified>
</cp:coreProperties>
</file>