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1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2" w:type="dxa"/>
          <w:left w:w="115" w:type="dxa"/>
          <w:bottom w:w="72" w:type="dxa"/>
          <w:right w:w="115" w:type="dxa"/>
        </w:tblCellMar>
        <w:tblLook w:val="01E0" w:firstRow="1" w:lastRow="1" w:firstColumn="1" w:lastColumn="1" w:noHBand="0" w:noVBand="0"/>
      </w:tblPr>
      <w:tblGrid>
        <w:gridCol w:w="1890"/>
        <w:gridCol w:w="9270"/>
      </w:tblGrid>
      <w:tr w:rsidR="00D7669B" w:rsidRPr="00EA1093" w14:paraId="33FAE71E" w14:textId="77777777" w:rsidTr="00335603"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7801549B" w14:textId="58723ABC" w:rsidR="00D7669B" w:rsidRPr="004C048C" w:rsidRDefault="004C048C" w:rsidP="00EC6CA4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</w:rPr>
            </w:pPr>
            <w:r w:rsidRPr="004C048C">
              <w:rPr>
                <w:rFonts w:ascii="Arial Narrow" w:hAnsi="Arial Narrow"/>
                <w:b/>
                <w:bCs/>
                <w:color w:val="000000"/>
                <w:sz w:val="22"/>
              </w:rPr>
              <w:t>Overview</w:t>
            </w:r>
            <w:r w:rsidR="00EC6CA4">
              <w:rPr>
                <w:rFonts w:ascii="Arial Narrow" w:hAnsi="Arial Narrow"/>
                <w:b/>
                <w:bCs/>
                <w:color w:val="000000"/>
                <w:sz w:val="22"/>
              </w:rPr>
              <w:t>,</w:t>
            </w:r>
            <w:r w:rsidR="00C12DBC">
              <w:rPr>
                <w:rFonts w:ascii="Arial Narrow" w:hAnsi="Arial Narrow"/>
                <w:b/>
                <w:bCs/>
                <w:color w:val="000000"/>
                <w:sz w:val="22"/>
              </w:rPr>
              <w:t xml:space="preserve">  Scope</w:t>
            </w:r>
            <w:r w:rsidR="00EC6CA4">
              <w:rPr>
                <w:rFonts w:ascii="Arial Narrow" w:hAnsi="Arial Narrow"/>
                <w:b/>
                <w:bCs/>
                <w:color w:val="000000"/>
                <w:sz w:val="22"/>
              </w:rPr>
              <w:t>, and Objectives</w:t>
            </w:r>
          </w:p>
        </w:tc>
        <w:tc>
          <w:tcPr>
            <w:tcW w:w="92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3105BD" w14:textId="1536AD26" w:rsidR="00EC6CA4" w:rsidRDefault="00EC6CA4" w:rsidP="00EC6CA4">
            <w:pPr>
              <w:spacing w:before="120" w:after="120"/>
              <w:rPr>
                <w:rFonts w:ascii="Arial Narrow" w:hAnsi="Arial Narrow"/>
                <w:i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i/>
                <w:iCs/>
                <w:color w:val="000000"/>
                <w:sz w:val="22"/>
                <w:szCs w:val="22"/>
              </w:rPr>
              <w:t xml:space="preserve">The </w:t>
            </w:r>
            <w:r w:rsidRPr="00B92257">
              <w:rPr>
                <w:rFonts w:ascii="Arial Narrow" w:hAnsi="Arial Narrow"/>
                <w:i/>
                <w:iCs/>
                <w:color w:val="000000"/>
                <w:sz w:val="22"/>
                <w:szCs w:val="22"/>
              </w:rPr>
              <w:t>Student Data Group</w:t>
            </w:r>
            <w:r w:rsidRPr="00BC2DFE">
              <w:rPr>
                <w:rFonts w:ascii="Arial Narrow" w:hAnsi="Arial Narrow"/>
                <w:iCs/>
                <w:color w:val="000000"/>
                <w:sz w:val="22"/>
                <w:szCs w:val="22"/>
              </w:rPr>
              <w:t xml:space="preserve"> (SDG</w:t>
            </w:r>
            <w:r>
              <w:rPr>
                <w:rFonts w:ascii="Arial Narrow" w:hAnsi="Arial Narrow"/>
                <w:iCs/>
                <w:color w:val="000000"/>
                <w:sz w:val="22"/>
                <w:szCs w:val="22"/>
              </w:rPr>
              <w:t>)</w:t>
            </w:r>
            <w:r w:rsidRPr="00BC2DFE">
              <w:rPr>
                <w:rFonts w:ascii="Arial Narrow" w:hAnsi="Arial Narrow"/>
                <w:iCs/>
                <w:color w:val="000000"/>
                <w:sz w:val="22"/>
                <w:szCs w:val="22"/>
              </w:rPr>
              <w:t xml:space="preserve"> will recommend strategies and tactics </w:t>
            </w:r>
            <w:r>
              <w:rPr>
                <w:rFonts w:ascii="Arial Narrow" w:hAnsi="Arial Narrow"/>
                <w:iCs/>
                <w:color w:val="000000"/>
                <w:sz w:val="22"/>
                <w:szCs w:val="22"/>
              </w:rPr>
              <w:t xml:space="preserve">that support and train users in planning for </w:t>
            </w:r>
            <w:r w:rsidRPr="00BC2DFE">
              <w:rPr>
                <w:rFonts w:ascii="Arial Narrow" w:hAnsi="Arial Narrow"/>
                <w:iCs/>
                <w:color w:val="000000"/>
                <w:sz w:val="22"/>
                <w:szCs w:val="22"/>
              </w:rPr>
              <w:t>onboarding, advising, course planning and sequencing</w:t>
            </w:r>
            <w:r>
              <w:rPr>
                <w:rFonts w:ascii="Arial Narrow" w:hAnsi="Arial Narrow"/>
                <w:iCs/>
                <w:color w:val="000000"/>
                <w:sz w:val="22"/>
                <w:szCs w:val="22"/>
              </w:rPr>
              <w:t xml:space="preserve"> for degree prgrams and colleges</w:t>
            </w:r>
            <w:r w:rsidRPr="00BC2DFE">
              <w:rPr>
                <w:rFonts w:ascii="Arial Narrow" w:hAnsi="Arial Narrow"/>
                <w:iCs/>
                <w:color w:val="000000"/>
                <w:sz w:val="22"/>
                <w:szCs w:val="22"/>
              </w:rPr>
              <w:t>, and other areas related to improving student success and retention</w:t>
            </w:r>
            <w:r>
              <w:rPr>
                <w:rFonts w:ascii="Arial Narrow" w:hAnsi="Arial Narrow"/>
                <w:iCs/>
                <w:color w:val="000000"/>
                <w:sz w:val="22"/>
                <w:szCs w:val="22"/>
              </w:rPr>
              <w:t xml:space="preserve"> </w:t>
            </w:r>
            <w:r w:rsidRPr="00BC2DFE">
              <w:rPr>
                <w:rFonts w:ascii="Arial Narrow" w:hAnsi="Arial Narrow"/>
                <w:iCs/>
                <w:color w:val="000000"/>
                <w:sz w:val="22"/>
                <w:szCs w:val="22"/>
              </w:rPr>
              <w:t xml:space="preserve">.  </w:t>
            </w:r>
            <w:r>
              <w:rPr>
                <w:rFonts w:ascii="Arial Narrow" w:hAnsi="Arial Narrow"/>
                <w:iCs/>
                <w:color w:val="000000"/>
                <w:sz w:val="22"/>
                <w:szCs w:val="22"/>
              </w:rPr>
              <w:t xml:space="preserve">This will build on data and analysis from WyoCloud and other sources.  </w:t>
            </w:r>
            <w:r w:rsidRPr="00BC2DFE">
              <w:rPr>
                <w:rFonts w:ascii="Arial Narrow" w:hAnsi="Arial Narrow"/>
                <w:iCs/>
                <w:color w:val="000000"/>
                <w:sz w:val="22"/>
                <w:szCs w:val="22"/>
              </w:rPr>
              <w:t>SDG will then present options or recommendations to the Undergraduate Enrollment Governance Committee for approval.</w:t>
            </w:r>
          </w:p>
          <w:p w14:paraId="6617A3FC" w14:textId="40C3CF12" w:rsidR="00D7669B" w:rsidRPr="0007667A" w:rsidRDefault="00D7669B" w:rsidP="00827376">
            <w:pPr>
              <w:pStyle w:val="PlainTex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A6A14" w:rsidRPr="00EA1093" w14:paraId="5EDD054D" w14:textId="77777777" w:rsidTr="00335603">
        <w:trPr>
          <w:trHeight w:val="539"/>
        </w:trPr>
        <w:tc>
          <w:tcPr>
            <w:tcW w:w="189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2B29F44" w14:textId="2486676A" w:rsidR="004A6A14" w:rsidRPr="004C048C" w:rsidRDefault="004A6A14" w:rsidP="004C048C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</w:rPr>
            </w:pPr>
            <w:r w:rsidRPr="004C048C">
              <w:rPr>
                <w:rFonts w:ascii="Arial Narrow" w:hAnsi="Arial Narrow"/>
                <w:b/>
                <w:bCs/>
                <w:color w:val="000000"/>
                <w:sz w:val="22"/>
              </w:rPr>
              <w:t>Key Activities</w:t>
            </w:r>
          </w:p>
        </w:tc>
        <w:tc>
          <w:tcPr>
            <w:tcW w:w="92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6C9A7E" w14:textId="038B904B" w:rsidR="00267FD6" w:rsidRDefault="004A6A14" w:rsidP="00090DDD">
            <w:pPr>
              <w:rPr>
                <w:rFonts w:ascii="Arial Narrow" w:hAnsi="Arial Narrow"/>
                <w:color w:val="000000"/>
              </w:rPr>
            </w:pPr>
            <w:r w:rsidRPr="0007667A">
              <w:rPr>
                <w:rFonts w:ascii="Arial Narrow" w:hAnsi="Arial Narrow"/>
                <w:color w:val="000000"/>
              </w:rPr>
              <w:t>The key activities of</w:t>
            </w:r>
            <w:r w:rsidR="00C86212" w:rsidRPr="0007667A">
              <w:rPr>
                <w:rFonts w:ascii="Arial Narrow" w:hAnsi="Arial Narrow"/>
                <w:color w:val="000000"/>
              </w:rPr>
              <w:t xml:space="preserve"> the</w:t>
            </w:r>
            <w:r w:rsidRPr="0007667A">
              <w:rPr>
                <w:rFonts w:ascii="Arial Narrow" w:hAnsi="Arial Narrow"/>
                <w:color w:val="000000"/>
              </w:rPr>
              <w:t xml:space="preserve"> </w:t>
            </w:r>
            <w:r w:rsidR="008D35B4">
              <w:rPr>
                <w:rFonts w:ascii="Arial Narrow" w:hAnsi="Arial Narrow"/>
              </w:rPr>
              <w:t>Student Success Data Group</w:t>
            </w:r>
            <w:r w:rsidR="000A48B1">
              <w:rPr>
                <w:rFonts w:ascii="Arial Narrow" w:hAnsi="Arial Narrow"/>
              </w:rPr>
              <w:t xml:space="preserve"> </w:t>
            </w:r>
            <w:r w:rsidRPr="0007667A">
              <w:rPr>
                <w:rFonts w:ascii="Arial Narrow" w:hAnsi="Arial Narrow"/>
                <w:color w:val="000000"/>
              </w:rPr>
              <w:t>will be to:</w:t>
            </w:r>
          </w:p>
          <w:p w14:paraId="799A22A7" w14:textId="417A81FB" w:rsidR="001B045C" w:rsidRPr="001B045C" w:rsidRDefault="00827376" w:rsidP="0067295B">
            <w:pPr>
              <w:numPr>
                <w:ilvl w:val="0"/>
                <w:numId w:val="1"/>
              </w:numPr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E</w:t>
            </w:r>
            <w:r w:rsidR="001B045C">
              <w:rPr>
                <w:rFonts w:ascii="Arial Narrow" w:hAnsi="Arial Narrow"/>
                <w:bCs/>
                <w:color w:val="000000"/>
              </w:rPr>
              <w:t xml:space="preserve">valuate </w:t>
            </w:r>
            <w:r w:rsidR="00D4379D">
              <w:rPr>
                <w:rFonts w:ascii="Arial Narrow" w:hAnsi="Arial Narrow"/>
                <w:bCs/>
                <w:color w:val="000000"/>
              </w:rPr>
              <w:t xml:space="preserve">and recommend </w:t>
            </w:r>
            <w:r w:rsidR="001B045C">
              <w:rPr>
                <w:rFonts w:ascii="Arial Narrow" w:hAnsi="Arial Narrow"/>
                <w:bCs/>
                <w:color w:val="000000"/>
              </w:rPr>
              <w:t>policies, processes</w:t>
            </w:r>
            <w:r w:rsidR="009D31E3">
              <w:rPr>
                <w:rFonts w:ascii="Arial Narrow" w:hAnsi="Arial Narrow"/>
                <w:bCs/>
                <w:color w:val="000000"/>
              </w:rPr>
              <w:t>,</w:t>
            </w:r>
            <w:r w:rsidR="001B045C">
              <w:rPr>
                <w:rFonts w:ascii="Arial Narrow" w:hAnsi="Arial Narrow"/>
                <w:bCs/>
                <w:color w:val="000000"/>
              </w:rPr>
              <w:t xml:space="preserve"> and technologies </w:t>
            </w:r>
            <w:r w:rsidR="00C6068B">
              <w:rPr>
                <w:rFonts w:ascii="Arial Narrow" w:hAnsi="Arial Narrow"/>
                <w:bCs/>
                <w:color w:val="000000"/>
              </w:rPr>
              <w:t xml:space="preserve">required to support excellence in </w:t>
            </w:r>
            <w:r>
              <w:rPr>
                <w:rFonts w:ascii="Arial Narrow" w:hAnsi="Arial Narrow"/>
                <w:bCs/>
                <w:color w:val="000000"/>
              </w:rPr>
              <w:t>academic planning for student</w:t>
            </w:r>
            <w:r w:rsidR="00EC6CA4">
              <w:rPr>
                <w:rFonts w:ascii="Arial Narrow" w:hAnsi="Arial Narrow"/>
                <w:bCs/>
                <w:color w:val="000000"/>
              </w:rPr>
              <w:t>s</w:t>
            </w:r>
            <w:r w:rsidR="00C6068B">
              <w:rPr>
                <w:rFonts w:ascii="Arial Narrow" w:hAnsi="Arial Narrow"/>
                <w:bCs/>
                <w:color w:val="000000"/>
              </w:rPr>
              <w:t>.</w:t>
            </w:r>
          </w:p>
          <w:p w14:paraId="10A82975" w14:textId="34A7E4FA" w:rsidR="001B045C" w:rsidRDefault="001B045C" w:rsidP="0067295B">
            <w:pPr>
              <w:numPr>
                <w:ilvl w:val="0"/>
                <w:numId w:val="1"/>
              </w:numPr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Consider</w:t>
            </w:r>
            <w:r w:rsidRPr="001B045C">
              <w:rPr>
                <w:rFonts w:ascii="Arial Narrow" w:hAnsi="Arial Narrow"/>
                <w:bCs/>
                <w:color w:val="000000"/>
              </w:rPr>
              <w:t xml:space="preserve"> operational, financial, and technological implications</w:t>
            </w:r>
            <w:r>
              <w:rPr>
                <w:rFonts w:ascii="Arial Narrow" w:hAnsi="Arial Narrow"/>
                <w:bCs/>
                <w:color w:val="000000"/>
              </w:rPr>
              <w:t xml:space="preserve"> of adopting specific strategies</w:t>
            </w:r>
            <w:r w:rsidR="00827376">
              <w:rPr>
                <w:rFonts w:ascii="Arial Narrow" w:hAnsi="Arial Narrow"/>
                <w:bCs/>
                <w:color w:val="000000"/>
              </w:rPr>
              <w:t>.</w:t>
            </w:r>
          </w:p>
          <w:p w14:paraId="28081693" w14:textId="4FDA6BC3" w:rsidR="00A862CB" w:rsidRDefault="00A862CB" w:rsidP="0067295B">
            <w:pPr>
              <w:numPr>
                <w:ilvl w:val="0"/>
                <w:numId w:val="1"/>
              </w:numPr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 xml:space="preserve">Consult widely with users of data, including advisors, department heads, college deans, and Academic Affairs. </w:t>
            </w:r>
          </w:p>
          <w:p w14:paraId="3101E2DD" w14:textId="3D5BC6A8" w:rsidR="003D4480" w:rsidRPr="004702E5" w:rsidRDefault="00241705" w:rsidP="004702E5">
            <w:pPr>
              <w:numPr>
                <w:ilvl w:val="0"/>
                <w:numId w:val="1"/>
              </w:numPr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M</w:t>
            </w:r>
            <w:r w:rsidR="00A862CB">
              <w:rPr>
                <w:rFonts w:ascii="Arial Narrow" w:hAnsi="Arial Narrow"/>
                <w:bCs/>
                <w:color w:val="000000"/>
              </w:rPr>
              <w:t>ake appropriate recommendations</w:t>
            </w:r>
            <w:r w:rsidR="00EC6CA4">
              <w:rPr>
                <w:rFonts w:ascii="Arial Narrow" w:hAnsi="Arial Narrow"/>
                <w:bCs/>
                <w:color w:val="000000"/>
              </w:rPr>
              <w:t xml:space="preserve"> on policies and training</w:t>
            </w:r>
            <w:r w:rsidR="00A862CB" w:rsidRPr="004702E5">
              <w:rPr>
                <w:rFonts w:ascii="Arial Narrow" w:hAnsi="Arial Narrow"/>
                <w:bCs/>
                <w:color w:val="000000"/>
              </w:rPr>
              <w:t>.</w:t>
            </w:r>
          </w:p>
          <w:p w14:paraId="64FF94BE" w14:textId="5FF7619E" w:rsidR="000D0C40" w:rsidRPr="004702E5" w:rsidRDefault="00EC6CA4" w:rsidP="004702E5">
            <w:pPr>
              <w:numPr>
                <w:ilvl w:val="0"/>
                <w:numId w:val="1"/>
              </w:numPr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Make</w:t>
            </w:r>
            <w:r w:rsidRPr="001B045C">
              <w:rPr>
                <w:rFonts w:ascii="Arial Narrow" w:hAnsi="Arial Narrow"/>
                <w:bCs/>
                <w:color w:val="000000"/>
              </w:rPr>
              <w:t xml:space="preserve"> </w:t>
            </w:r>
            <w:r w:rsidR="002C577B" w:rsidRPr="001B045C">
              <w:rPr>
                <w:rFonts w:ascii="Arial Narrow" w:hAnsi="Arial Narrow"/>
                <w:bCs/>
                <w:color w:val="000000"/>
              </w:rPr>
              <w:t xml:space="preserve">recommendations on sequencing </w:t>
            </w:r>
            <w:r w:rsidR="001B045C">
              <w:rPr>
                <w:rFonts w:ascii="Arial Narrow" w:hAnsi="Arial Narrow"/>
                <w:bCs/>
                <w:color w:val="000000"/>
              </w:rPr>
              <w:t>change</w:t>
            </w:r>
            <w:r>
              <w:rPr>
                <w:rFonts w:ascii="Arial Narrow" w:hAnsi="Arial Narrow"/>
                <w:bCs/>
                <w:color w:val="000000"/>
              </w:rPr>
              <w:t>s in policy</w:t>
            </w:r>
          </w:p>
          <w:p w14:paraId="7994DC86" w14:textId="6898417B" w:rsidR="00B43287" w:rsidRPr="001B045C" w:rsidRDefault="00B43287" w:rsidP="0067295B">
            <w:pPr>
              <w:numPr>
                <w:ilvl w:val="0"/>
                <w:numId w:val="1"/>
              </w:numPr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Ensure timely progress to goals</w:t>
            </w:r>
          </w:p>
        </w:tc>
      </w:tr>
      <w:tr w:rsidR="004A6A14" w:rsidRPr="00EA1093" w14:paraId="70FCCD71" w14:textId="77777777" w:rsidTr="00CD2C5F">
        <w:trPr>
          <w:trHeight w:val="1268"/>
        </w:trPr>
        <w:tc>
          <w:tcPr>
            <w:tcW w:w="189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0FCCD6B" w14:textId="74EE3DE8" w:rsidR="004A6A14" w:rsidRPr="004C048C" w:rsidRDefault="00EC6CA4" w:rsidP="004C048C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2"/>
              </w:rPr>
              <w:t xml:space="preserve"> Members</w:t>
            </w:r>
          </w:p>
        </w:tc>
        <w:tc>
          <w:tcPr>
            <w:tcW w:w="92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675BC0" w14:textId="77777777" w:rsidR="000075E6" w:rsidRPr="00316EC7" w:rsidRDefault="00D521E9" w:rsidP="00316EC7">
            <w:pPr>
              <w:pStyle w:val="PlainText"/>
              <w:numPr>
                <w:ilvl w:val="0"/>
                <w:numId w:val="2"/>
              </w:num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</w:rPr>
              <w:t xml:space="preserve">Mary Aguayo, </w:t>
            </w:r>
            <w:r w:rsidR="00316EC7">
              <w:rPr>
                <w:rFonts w:ascii="Arial Narrow" w:hAnsi="Arial Narrow"/>
              </w:rPr>
              <w:t>Interim AVP Enrollment Management</w:t>
            </w:r>
            <w:r w:rsidR="000D0C40">
              <w:rPr>
                <w:rFonts w:ascii="Arial Narrow" w:hAnsi="Arial Narrow"/>
              </w:rPr>
              <w:t>, Chair</w:t>
            </w:r>
          </w:p>
          <w:p w14:paraId="360F3117" w14:textId="77777777" w:rsidR="00316EC7" w:rsidRPr="00316EC7" w:rsidRDefault="00316EC7" w:rsidP="00316EC7">
            <w:pPr>
              <w:pStyle w:val="PlainText"/>
              <w:numPr>
                <w:ilvl w:val="0"/>
                <w:numId w:val="2"/>
              </w:num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</w:rPr>
              <w:t>Amy Schmidt, Office Associate, Central Regional Center</w:t>
            </w:r>
          </w:p>
          <w:p w14:paraId="37BD708F" w14:textId="77777777" w:rsidR="00316EC7" w:rsidRPr="00316EC7" w:rsidRDefault="00316EC7" w:rsidP="00316EC7">
            <w:pPr>
              <w:pStyle w:val="PlainText"/>
              <w:numPr>
                <w:ilvl w:val="0"/>
                <w:numId w:val="2"/>
              </w:num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</w:rPr>
              <w:t>Carrie Gose, Associate Director, Student Financial Aid</w:t>
            </w:r>
          </w:p>
          <w:p w14:paraId="2778B1F8" w14:textId="77777777" w:rsidR="00316EC7" w:rsidRPr="00316EC7" w:rsidRDefault="00316EC7" w:rsidP="00316EC7">
            <w:pPr>
              <w:pStyle w:val="PlainText"/>
              <w:numPr>
                <w:ilvl w:val="0"/>
                <w:numId w:val="2"/>
              </w:num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</w:rPr>
              <w:t>Christy Oliver, Associate Director, Admissions</w:t>
            </w:r>
          </w:p>
          <w:p w14:paraId="6A240069" w14:textId="77777777" w:rsidR="00316EC7" w:rsidRPr="00316EC7" w:rsidRDefault="00316EC7" w:rsidP="00316EC7">
            <w:pPr>
              <w:pStyle w:val="PlainText"/>
              <w:numPr>
                <w:ilvl w:val="0"/>
                <w:numId w:val="2"/>
              </w:num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</w:rPr>
              <w:t>Chuck Mason, Professor, Economics</w:t>
            </w:r>
          </w:p>
          <w:p w14:paraId="7C90FA5A" w14:textId="60C1C1D4" w:rsidR="00316EC7" w:rsidRPr="00316EC7" w:rsidRDefault="00316EC7" w:rsidP="00316EC7">
            <w:pPr>
              <w:pStyle w:val="PlainText"/>
              <w:numPr>
                <w:ilvl w:val="0"/>
                <w:numId w:val="2"/>
              </w:num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</w:rPr>
              <w:t>Jan Adair, Business Analyst, Administration</w:t>
            </w:r>
          </w:p>
          <w:p w14:paraId="0435C9B8" w14:textId="273A2012" w:rsidR="00316EC7" w:rsidRPr="00316EC7" w:rsidRDefault="00316EC7" w:rsidP="00316EC7">
            <w:pPr>
              <w:pStyle w:val="PlainText"/>
              <w:numPr>
                <w:ilvl w:val="0"/>
                <w:numId w:val="2"/>
              </w:num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</w:rPr>
              <w:t>Jeff Edgens, Dean, UW-Casper</w:t>
            </w:r>
          </w:p>
          <w:p w14:paraId="7BED11C6" w14:textId="31C6A457" w:rsidR="00316EC7" w:rsidRPr="00316EC7" w:rsidRDefault="00316EC7" w:rsidP="00316EC7">
            <w:pPr>
              <w:pStyle w:val="PlainText"/>
              <w:numPr>
                <w:ilvl w:val="0"/>
                <w:numId w:val="2"/>
              </w:num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</w:rPr>
              <w:t xml:space="preserve">Jonathan Klinker, Systems Specialist, Information Technology </w:t>
            </w:r>
          </w:p>
          <w:p w14:paraId="4540AA96" w14:textId="77777777" w:rsidR="00316EC7" w:rsidRDefault="00316EC7" w:rsidP="00316EC7">
            <w:pPr>
              <w:pStyle w:val="PlainText"/>
              <w:numPr>
                <w:ilvl w:val="0"/>
                <w:numId w:val="2"/>
              </w:num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Ken Gerow, Professor, Statistics</w:t>
            </w:r>
          </w:p>
          <w:p w14:paraId="74757C50" w14:textId="77777777" w:rsidR="00316EC7" w:rsidRDefault="00316EC7" w:rsidP="00316EC7">
            <w:pPr>
              <w:pStyle w:val="PlainText"/>
              <w:numPr>
                <w:ilvl w:val="0"/>
                <w:numId w:val="2"/>
              </w:num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Leslie Rush, Associate Dean, College of Education</w:t>
            </w:r>
          </w:p>
          <w:p w14:paraId="1089E3F4" w14:textId="77777777" w:rsidR="00316EC7" w:rsidRDefault="00316EC7" w:rsidP="00316EC7">
            <w:pPr>
              <w:pStyle w:val="PlainText"/>
              <w:numPr>
                <w:ilvl w:val="0"/>
                <w:numId w:val="2"/>
              </w:num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Michael Wade, Associate Director, SEO</w:t>
            </w:r>
          </w:p>
          <w:p w14:paraId="7EB4D105" w14:textId="77777777" w:rsidR="00316EC7" w:rsidRDefault="00316EC7" w:rsidP="00316EC7">
            <w:pPr>
              <w:pStyle w:val="PlainText"/>
              <w:numPr>
                <w:ilvl w:val="0"/>
                <w:numId w:val="2"/>
              </w:num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Richard Miller, Associate Director, Advising, Career Services and Exploratory Studies</w:t>
            </w:r>
          </w:p>
          <w:p w14:paraId="0104422E" w14:textId="77777777" w:rsidR="00316EC7" w:rsidRDefault="00316EC7" w:rsidP="00316EC7">
            <w:pPr>
              <w:pStyle w:val="PlainText"/>
              <w:numPr>
                <w:ilvl w:val="0"/>
                <w:numId w:val="2"/>
              </w:num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Phil Wille, Senior Associate Athletics Director</w:t>
            </w:r>
          </w:p>
          <w:p w14:paraId="41882F5B" w14:textId="77777777" w:rsidR="00316EC7" w:rsidRDefault="00316EC7" w:rsidP="00316EC7">
            <w:pPr>
              <w:pStyle w:val="PlainText"/>
              <w:numPr>
                <w:ilvl w:val="0"/>
                <w:numId w:val="2"/>
              </w:num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Ruben Gamboa, Professor, Computer Science</w:t>
            </w:r>
          </w:p>
          <w:p w14:paraId="70FCCD70" w14:textId="1F8BCCCF" w:rsidR="00316EC7" w:rsidRPr="004702E5" w:rsidRDefault="00316EC7" w:rsidP="00316EC7">
            <w:pPr>
              <w:pStyle w:val="PlainText"/>
              <w:numPr>
                <w:ilvl w:val="0"/>
                <w:numId w:val="2"/>
              </w:num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Sue Koller, Director, Institutional Analysis</w:t>
            </w:r>
            <w:bookmarkStart w:id="0" w:name="_GoBack"/>
            <w:bookmarkEnd w:id="0"/>
          </w:p>
        </w:tc>
      </w:tr>
    </w:tbl>
    <w:p w14:paraId="70FCCDA6" w14:textId="0245CB71" w:rsidR="009F2383" w:rsidRPr="00716E76" w:rsidRDefault="009F2383" w:rsidP="002A434E">
      <w:pPr>
        <w:rPr>
          <w:color w:val="000000"/>
        </w:rPr>
      </w:pPr>
    </w:p>
    <w:sectPr w:rsidR="009F2383" w:rsidRPr="00716E76" w:rsidSect="009D31E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720" w:right="720" w:bottom="576" w:left="720" w:header="44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BE96D0" w14:textId="77777777" w:rsidR="00CB164A" w:rsidRDefault="00CB164A" w:rsidP="00DB2DDF">
      <w:r>
        <w:separator/>
      </w:r>
    </w:p>
  </w:endnote>
  <w:endnote w:type="continuationSeparator" w:id="0">
    <w:p w14:paraId="09E1C12A" w14:textId="77777777" w:rsidR="00CB164A" w:rsidRDefault="00CB164A" w:rsidP="00DB2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663B86" w14:textId="77777777" w:rsidR="005C3956" w:rsidRDefault="005C39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FCCDAC" w14:textId="4E60DC16" w:rsidR="002F0346" w:rsidRDefault="002F0346">
    <w:pPr>
      <w:pStyle w:val="Footer"/>
      <w:jc w:val="center"/>
    </w:pPr>
    <w:r>
      <w:fldChar w:fldCharType="begin"/>
    </w:r>
    <w:r>
      <w:instrText xml:space="preserve"> PAGE </w:instrText>
    </w:r>
    <w:r>
      <w:fldChar w:fldCharType="separate"/>
    </w:r>
    <w:r w:rsidR="00316EC7">
      <w:rPr>
        <w:noProof/>
      </w:rPr>
      <w:t>1</w:t>
    </w:r>
    <w:r>
      <w:rPr>
        <w:noProof/>
      </w:rPr>
      <w:fldChar w:fldCharType="end"/>
    </w:r>
    <w:r w:rsidRPr="002A434E">
      <w:t xml:space="preserve"> of </w:t>
    </w:r>
    <w:r w:rsidR="00316EC7">
      <w:fldChar w:fldCharType="begin"/>
    </w:r>
    <w:r w:rsidR="00316EC7">
      <w:instrText xml:space="preserve"> NUMPAGES  </w:instrText>
    </w:r>
    <w:r w:rsidR="00316EC7">
      <w:fldChar w:fldCharType="separate"/>
    </w:r>
    <w:r w:rsidR="00316EC7">
      <w:rPr>
        <w:noProof/>
      </w:rPr>
      <w:t>1</w:t>
    </w:r>
    <w:r w:rsidR="00316EC7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2B78BE" w14:textId="77777777" w:rsidR="005C3956" w:rsidRDefault="005C39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BF844B" w14:textId="77777777" w:rsidR="00CB164A" w:rsidRDefault="00CB164A" w:rsidP="00DB2DDF">
      <w:r>
        <w:separator/>
      </w:r>
    </w:p>
  </w:footnote>
  <w:footnote w:type="continuationSeparator" w:id="0">
    <w:p w14:paraId="15B76314" w14:textId="77777777" w:rsidR="00CB164A" w:rsidRDefault="00CB164A" w:rsidP="00DB2D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3908CB" w14:textId="77777777" w:rsidR="005C3956" w:rsidRDefault="005C39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F2A603" w14:textId="2FB89A54" w:rsidR="002F0346" w:rsidRDefault="002F0346" w:rsidP="00BB409C">
    <w:pPr>
      <w:pStyle w:val="Heading1"/>
      <w:tabs>
        <w:tab w:val="center" w:pos="5400"/>
        <w:tab w:val="right" w:pos="10800"/>
      </w:tabs>
      <w:spacing w:before="0" w:after="0"/>
      <w:rPr>
        <w:rFonts w:ascii="Arial Narrow" w:hAnsi="Arial Narrow"/>
        <w:sz w:val="28"/>
        <w:szCs w:val="22"/>
      </w:rPr>
    </w:pPr>
    <w:r>
      <w:rPr>
        <w:rFonts w:ascii="Arial Narrow" w:hAnsi="Arial Narrow"/>
        <w:sz w:val="28"/>
        <w:szCs w:val="22"/>
      </w:rPr>
      <w:tab/>
    </w:r>
    <w:r w:rsidR="00BB409C">
      <w:rPr>
        <w:rFonts w:ascii="Arial Narrow" w:hAnsi="Arial Narrow"/>
        <w:sz w:val="28"/>
        <w:szCs w:val="22"/>
      </w:rPr>
      <w:tab/>
    </w:r>
  </w:p>
  <w:p w14:paraId="3EB2125C" w14:textId="15DA5700" w:rsidR="002F0346" w:rsidRPr="00EA1093" w:rsidRDefault="00827376" w:rsidP="002F3E8F">
    <w:pPr>
      <w:pStyle w:val="Heading1"/>
      <w:tabs>
        <w:tab w:val="center" w:pos="5400"/>
        <w:tab w:val="left" w:pos="9990"/>
        <w:tab w:val="right" w:pos="10800"/>
      </w:tabs>
      <w:spacing w:before="0" w:after="0"/>
      <w:jc w:val="center"/>
      <w:rPr>
        <w:rFonts w:ascii="Arial Narrow" w:hAnsi="Arial Narrow"/>
        <w:b w:val="0"/>
        <w:i/>
        <w:sz w:val="16"/>
        <w:szCs w:val="22"/>
      </w:rPr>
    </w:pPr>
    <w:r>
      <w:rPr>
        <w:rFonts w:ascii="Arial Narrow" w:hAnsi="Arial Narrow"/>
        <w:sz w:val="32"/>
        <w:szCs w:val="22"/>
      </w:rPr>
      <w:t xml:space="preserve">Student Data </w:t>
    </w:r>
    <w:r w:rsidR="008337F5">
      <w:rPr>
        <w:rFonts w:ascii="Arial Narrow" w:hAnsi="Arial Narrow"/>
        <w:sz w:val="32"/>
        <w:szCs w:val="22"/>
      </w:rPr>
      <w:t xml:space="preserve">Group </w:t>
    </w:r>
    <w:r w:rsidR="00CB0692">
      <w:rPr>
        <w:rFonts w:ascii="Arial Narrow" w:hAnsi="Arial Narrow"/>
        <w:sz w:val="32"/>
        <w:szCs w:val="22"/>
      </w:rPr>
      <w:t>Charge</w:t>
    </w:r>
  </w:p>
  <w:p w14:paraId="70FCCDAB" w14:textId="5031FC7C" w:rsidR="002F0346" w:rsidRPr="00EA1093" w:rsidRDefault="002F0346" w:rsidP="00EA1093">
    <w:pPr>
      <w:pStyle w:val="Heading1"/>
      <w:spacing w:before="0"/>
      <w:jc w:val="center"/>
      <w:rPr>
        <w:rFonts w:ascii="Arial Narrow" w:hAnsi="Arial Narrow"/>
        <w:b w:val="0"/>
        <w:sz w:val="28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C930D2" w14:textId="77777777" w:rsidR="005C3956" w:rsidRDefault="005C39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B1E14"/>
    <w:multiLevelType w:val="hybridMultilevel"/>
    <w:tmpl w:val="8418F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72491"/>
    <w:multiLevelType w:val="hybridMultilevel"/>
    <w:tmpl w:val="38DE0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859B5"/>
    <w:multiLevelType w:val="hybridMultilevel"/>
    <w:tmpl w:val="8C08B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272B34"/>
    <w:multiLevelType w:val="hybridMultilevel"/>
    <w:tmpl w:val="5480088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CFD"/>
    <w:rsid w:val="00000CFD"/>
    <w:rsid w:val="000075E6"/>
    <w:rsid w:val="0001643F"/>
    <w:rsid w:val="000307E2"/>
    <w:rsid w:val="000313B2"/>
    <w:rsid w:val="000345D7"/>
    <w:rsid w:val="000549C7"/>
    <w:rsid w:val="00064BEE"/>
    <w:rsid w:val="00076573"/>
    <w:rsid w:val="0007667A"/>
    <w:rsid w:val="00082ACE"/>
    <w:rsid w:val="0008348D"/>
    <w:rsid w:val="0008571E"/>
    <w:rsid w:val="000869E8"/>
    <w:rsid w:val="00090DDD"/>
    <w:rsid w:val="000A1E72"/>
    <w:rsid w:val="000A48B1"/>
    <w:rsid w:val="000B4082"/>
    <w:rsid w:val="000B41A1"/>
    <w:rsid w:val="000B78E0"/>
    <w:rsid w:val="000C65DA"/>
    <w:rsid w:val="000D0C40"/>
    <w:rsid w:val="000D2FB8"/>
    <w:rsid w:val="000E1DE7"/>
    <w:rsid w:val="00111849"/>
    <w:rsid w:val="00117289"/>
    <w:rsid w:val="001200CA"/>
    <w:rsid w:val="001267DD"/>
    <w:rsid w:val="001479F6"/>
    <w:rsid w:val="00170B1A"/>
    <w:rsid w:val="00173B43"/>
    <w:rsid w:val="001740AE"/>
    <w:rsid w:val="00183AE8"/>
    <w:rsid w:val="001973B9"/>
    <w:rsid w:val="001B045C"/>
    <w:rsid w:val="001C2D9E"/>
    <w:rsid w:val="001C3319"/>
    <w:rsid w:val="001D00F5"/>
    <w:rsid w:val="001E1D3A"/>
    <w:rsid w:val="001E4CB3"/>
    <w:rsid w:val="001F5AC8"/>
    <w:rsid w:val="001F6E18"/>
    <w:rsid w:val="002321A1"/>
    <w:rsid w:val="00235ECE"/>
    <w:rsid w:val="0023782A"/>
    <w:rsid w:val="00241705"/>
    <w:rsid w:val="00245CC1"/>
    <w:rsid w:val="00250C32"/>
    <w:rsid w:val="00267FD6"/>
    <w:rsid w:val="002717C3"/>
    <w:rsid w:val="00272284"/>
    <w:rsid w:val="00285FCB"/>
    <w:rsid w:val="0029021F"/>
    <w:rsid w:val="002A434E"/>
    <w:rsid w:val="002A4DEF"/>
    <w:rsid w:val="002A4EB2"/>
    <w:rsid w:val="002A5CD5"/>
    <w:rsid w:val="002B62A1"/>
    <w:rsid w:val="002C0461"/>
    <w:rsid w:val="002C577B"/>
    <w:rsid w:val="002E6F8E"/>
    <w:rsid w:val="002F0346"/>
    <w:rsid w:val="002F1651"/>
    <w:rsid w:val="002F3E8F"/>
    <w:rsid w:val="002F48F0"/>
    <w:rsid w:val="003046BA"/>
    <w:rsid w:val="00307C3F"/>
    <w:rsid w:val="00316313"/>
    <w:rsid w:val="00316EC7"/>
    <w:rsid w:val="00335603"/>
    <w:rsid w:val="00337CD9"/>
    <w:rsid w:val="0035579B"/>
    <w:rsid w:val="00361027"/>
    <w:rsid w:val="00373A52"/>
    <w:rsid w:val="00374799"/>
    <w:rsid w:val="00385A39"/>
    <w:rsid w:val="003A0550"/>
    <w:rsid w:val="003B1178"/>
    <w:rsid w:val="003C3FE0"/>
    <w:rsid w:val="003D4480"/>
    <w:rsid w:val="003E172C"/>
    <w:rsid w:val="003F7CC1"/>
    <w:rsid w:val="00407156"/>
    <w:rsid w:val="00423757"/>
    <w:rsid w:val="00425795"/>
    <w:rsid w:val="004340FD"/>
    <w:rsid w:val="00464A88"/>
    <w:rsid w:val="004702E5"/>
    <w:rsid w:val="00497985"/>
    <w:rsid w:val="00497EB9"/>
    <w:rsid w:val="004A5B64"/>
    <w:rsid w:val="004A6A14"/>
    <w:rsid w:val="004C048C"/>
    <w:rsid w:val="004C2783"/>
    <w:rsid w:val="004C31B5"/>
    <w:rsid w:val="004D2948"/>
    <w:rsid w:val="004F2E9D"/>
    <w:rsid w:val="004F4F6B"/>
    <w:rsid w:val="00500D69"/>
    <w:rsid w:val="00520C11"/>
    <w:rsid w:val="0052576D"/>
    <w:rsid w:val="005400D9"/>
    <w:rsid w:val="005442DD"/>
    <w:rsid w:val="00552241"/>
    <w:rsid w:val="00582E83"/>
    <w:rsid w:val="005B26A6"/>
    <w:rsid w:val="005C3956"/>
    <w:rsid w:val="005D65CB"/>
    <w:rsid w:val="005F0B77"/>
    <w:rsid w:val="005F28E2"/>
    <w:rsid w:val="005F2B99"/>
    <w:rsid w:val="0060038D"/>
    <w:rsid w:val="00614F30"/>
    <w:rsid w:val="0062330E"/>
    <w:rsid w:val="006418EA"/>
    <w:rsid w:val="0064321B"/>
    <w:rsid w:val="00645003"/>
    <w:rsid w:val="00652744"/>
    <w:rsid w:val="0067295B"/>
    <w:rsid w:val="00691A2F"/>
    <w:rsid w:val="00693F3F"/>
    <w:rsid w:val="00694505"/>
    <w:rsid w:val="006A0A41"/>
    <w:rsid w:val="006A5768"/>
    <w:rsid w:val="006B5796"/>
    <w:rsid w:val="006D4DF6"/>
    <w:rsid w:val="006E236D"/>
    <w:rsid w:val="006F0D13"/>
    <w:rsid w:val="00706835"/>
    <w:rsid w:val="00716E76"/>
    <w:rsid w:val="007355C9"/>
    <w:rsid w:val="00754442"/>
    <w:rsid w:val="00757CF7"/>
    <w:rsid w:val="0076125E"/>
    <w:rsid w:val="0076656C"/>
    <w:rsid w:val="007C3870"/>
    <w:rsid w:val="007D5F11"/>
    <w:rsid w:val="007E73E1"/>
    <w:rsid w:val="007F40FF"/>
    <w:rsid w:val="007F5D08"/>
    <w:rsid w:val="0080250B"/>
    <w:rsid w:val="00827376"/>
    <w:rsid w:val="00827599"/>
    <w:rsid w:val="00832AC1"/>
    <w:rsid w:val="008337F5"/>
    <w:rsid w:val="00843BEC"/>
    <w:rsid w:val="00850B7D"/>
    <w:rsid w:val="00886933"/>
    <w:rsid w:val="008875D5"/>
    <w:rsid w:val="00896F24"/>
    <w:rsid w:val="008A10E4"/>
    <w:rsid w:val="008A15D3"/>
    <w:rsid w:val="008A5EA9"/>
    <w:rsid w:val="008B007B"/>
    <w:rsid w:val="008B68FD"/>
    <w:rsid w:val="008B70CA"/>
    <w:rsid w:val="008D35B4"/>
    <w:rsid w:val="008E6507"/>
    <w:rsid w:val="008F17F7"/>
    <w:rsid w:val="0090754F"/>
    <w:rsid w:val="0090764B"/>
    <w:rsid w:val="00913C7D"/>
    <w:rsid w:val="00916E19"/>
    <w:rsid w:val="009247B3"/>
    <w:rsid w:val="00943175"/>
    <w:rsid w:val="00944DAB"/>
    <w:rsid w:val="0094745E"/>
    <w:rsid w:val="009540E5"/>
    <w:rsid w:val="009548F9"/>
    <w:rsid w:val="0098002A"/>
    <w:rsid w:val="009809AF"/>
    <w:rsid w:val="00993D67"/>
    <w:rsid w:val="009A0B47"/>
    <w:rsid w:val="009A2915"/>
    <w:rsid w:val="009D31E3"/>
    <w:rsid w:val="009E3141"/>
    <w:rsid w:val="009F2383"/>
    <w:rsid w:val="00A14CC3"/>
    <w:rsid w:val="00A26E32"/>
    <w:rsid w:val="00A274FD"/>
    <w:rsid w:val="00A30511"/>
    <w:rsid w:val="00A32020"/>
    <w:rsid w:val="00A36289"/>
    <w:rsid w:val="00A366EC"/>
    <w:rsid w:val="00A40F01"/>
    <w:rsid w:val="00A47F2B"/>
    <w:rsid w:val="00A54D92"/>
    <w:rsid w:val="00A56D4E"/>
    <w:rsid w:val="00A64330"/>
    <w:rsid w:val="00A676E4"/>
    <w:rsid w:val="00A77B59"/>
    <w:rsid w:val="00A81F6E"/>
    <w:rsid w:val="00A85D86"/>
    <w:rsid w:val="00A862CB"/>
    <w:rsid w:val="00A93A0E"/>
    <w:rsid w:val="00A95A31"/>
    <w:rsid w:val="00AA01D8"/>
    <w:rsid w:val="00AA0A34"/>
    <w:rsid w:val="00AA1772"/>
    <w:rsid w:val="00AA6E56"/>
    <w:rsid w:val="00AB374F"/>
    <w:rsid w:val="00AD1C19"/>
    <w:rsid w:val="00AF155D"/>
    <w:rsid w:val="00AF159B"/>
    <w:rsid w:val="00AF2755"/>
    <w:rsid w:val="00B05DDE"/>
    <w:rsid w:val="00B37675"/>
    <w:rsid w:val="00B37C34"/>
    <w:rsid w:val="00B4130F"/>
    <w:rsid w:val="00B43287"/>
    <w:rsid w:val="00B62F1E"/>
    <w:rsid w:val="00B72C6B"/>
    <w:rsid w:val="00B84B36"/>
    <w:rsid w:val="00BA4C00"/>
    <w:rsid w:val="00BA687B"/>
    <w:rsid w:val="00BB409C"/>
    <w:rsid w:val="00BB594C"/>
    <w:rsid w:val="00BC66F0"/>
    <w:rsid w:val="00BE56BB"/>
    <w:rsid w:val="00BF2D5A"/>
    <w:rsid w:val="00BF428B"/>
    <w:rsid w:val="00BF7401"/>
    <w:rsid w:val="00C01C4B"/>
    <w:rsid w:val="00C063D0"/>
    <w:rsid w:val="00C10D63"/>
    <w:rsid w:val="00C1126B"/>
    <w:rsid w:val="00C12DBC"/>
    <w:rsid w:val="00C17568"/>
    <w:rsid w:val="00C2446C"/>
    <w:rsid w:val="00C30BF0"/>
    <w:rsid w:val="00C54AAD"/>
    <w:rsid w:val="00C561AA"/>
    <w:rsid w:val="00C57190"/>
    <w:rsid w:val="00C57866"/>
    <w:rsid w:val="00C6068B"/>
    <w:rsid w:val="00C65604"/>
    <w:rsid w:val="00C67E57"/>
    <w:rsid w:val="00C73A25"/>
    <w:rsid w:val="00C86212"/>
    <w:rsid w:val="00C91B17"/>
    <w:rsid w:val="00C954D4"/>
    <w:rsid w:val="00CA7413"/>
    <w:rsid w:val="00CB0692"/>
    <w:rsid w:val="00CB164A"/>
    <w:rsid w:val="00CC7C43"/>
    <w:rsid w:val="00CD2C5F"/>
    <w:rsid w:val="00CE6535"/>
    <w:rsid w:val="00CF4572"/>
    <w:rsid w:val="00CF6F92"/>
    <w:rsid w:val="00D207CE"/>
    <w:rsid w:val="00D278E7"/>
    <w:rsid w:val="00D27BDD"/>
    <w:rsid w:val="00D422C6"/>
    <w:rsid w:val="00D4379D"/>
    <w:rsid w:val="00D521E9"/>
    <w:rsid w:val="00D57F98"/>
    <w:rsid w:val="00D60699"/>
    <w:rsid w:val="00D61D4E"/>
    <w:rsid w:val="00D75A81"/>
    <w:rsid w:val="00D7669B"/>
    <w:rsid w:val="00D77BE1"/>
    <w:rsid w:val="00D93E1D"/>
    <w:rsid w:val="00DA1035"/>
    <w:rsid w:val="00DB2DDF"/>
    <w:rsid w:val="00DC1ABF"/>
    <w:rsid w:val="00DC28FA"/>
    <w:rsid w:val="00DC3696"/>
    <w:rsid w:val="00DD1C85"/>
    <w:rsid w:val="00DD6992"/>
    <w:rsid w:val="00DE1ABB"/>
    <w:rsid w:val="00DE5BBD"/>
    <w:rsid w:val="00E12A8A"/>
    <w:rsid w:val="00E15493"/>
    <w:rsid w:val="00E15B01"/>
    <w:rsid w:val="00E168F1"/>
    <w:rsid w:val="00E373F1"/>
    <w:rsid w:val="00E61548"/>
    <w:rsid w:val="00EA1093"/>
    <w:rsid w:val="00EA28F5"/>
    <w:rsid w:val="00EA4922"/>
    <w:rsid w:val="00EC4AC8"/>
    <w:rsid w:val="00EC6CA4"/>
    <w:rsid w:val="00ED003A"/>
    <w:rsid w:val="00ED436E"/>
    <w:rsid w:val="00ED4923"/>
    <w:rsid w:val="00ED5A2A"/>
    <w:rsid w:val="00EE63FC"/>
    <w:rsid w:val="00F11BA2"/>
    <w:rsid w:val="00F11C86"/>
    <w:rsid w:val="00F14533"/>
    <w:rsid w:val="00F149E3"/>
    <w:rsid w:val="00F165AB"/>
    <w:rsid w:val="00F3416B"/>
    <w:rsid w:val="00F34437"/>
    <w:rsid w:val="00F36640"/>
    <w:rsid w:val="00F50AED"/>
    <w:rsid w:val="00F549B4"/>
    <w:rsid w:val="00F72A88"/>
    <w:rsid w:val="00F76BB5"/>
    <w:rsid w:val="00F76CC2"/>
    <w:rsid w:val="00F83585"/>
    <w:rsid w:val="00F90158"/>
    <w:rsid w:val="00F93973"/>
    <w:rsid w:val="00F965D5"/>
    <w:rsid w:val="00FA2CDC"/>
    <w:rsid w:val="00FE7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70FCCD5E"/>
  <w15:docId w15:val="{8C4C82BC-6E64-45AC-8221-8CC0B7767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7BE1"/>
  </w:style>
  <w:style w:type="paragraph" w:styleId="Heading1">
    <w:name w:val="heading 1"/>
    <w:basedOn w:val="Normal"/>
    <w:next w:val="Normal"/>
    <w:link w:val="Heading1Char"/>
    <w:qFormat/>
    <w:locked/>
    <w:rsid w:val="009F2383"/>
    <w:pPr>
      <w:keepNext/>
      <w:spacing w:before="240" w:after="60"/>
      <w:outlineLvl w:val="0"/>
    </w:pPr>
    <w:rPr>
      <w:rFonts w:eastAsia="Times New Roman"/>
      <w:b/>
      <w:bCs/>
      <w:kern w:val="3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5EC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DB2D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B2DD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B2D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B2DDF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B2D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B2DD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9F2383"/>
    <w:rPr>
      <w:rFonts w:eastAsia="Times New Roman"/>
      <w:b/>
      <w:bCs/>
      <w:kern w:val="32"/>
      <w:sz w:val="24"/>
      <w:szCs w:val="32"/>
    </w:rPr>
  </w:style>
  <w:style w:type="paragraph" w:styleId="PlainText">
    <w:name w:val="Plain Text"/>
    <w:basedOn w:val="Normal"/>
    <w:link w:val="PlainTextChar"/>
    <w:uiPriority w:val="99"/>
    <w:unhideWhenUsed/>
    <w:rsid w:val="00C73A25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73A25"/>
    <w:rPr>
      <w:rFonts w:ascii="Consolas" w:eastAsiaTheme="minorHAnsi" w:hAnsi="Consolas" w:cstheme="minorBidi"/>
      <w:sz w:val="21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1F5A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5AC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5AC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5A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5AC8"/>
    <w:rPr>
      <w:b/>
      <w:bCs/>
    </w:rPr>
  </w:style>
  <w:style w:type="paragraph" w:styleId="NoSpacing">
    <w:name w:val="No Spacing"/>
    <w:uiPriority w:val="1"/>
    <w:qFormat/>
    <w:rsid w:val="00EA1093"/>
  </w:style>
  <w:style w:type="paragraph" w:styleId="NormalWeb">
    <w:name w:val="Normal (Web)"/>
    <w:basedOn w:val="Normal"/>
    <w:uiPriority w:val="99"/>
    <w:unhideWhenUsed/>
    <w:rsid w:val="00A3202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826075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95063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8659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684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2081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373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27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9403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0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9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02882">
          <w:marLeft w:val="36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3690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7914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2291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685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6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588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46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260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0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11417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44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2533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8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7646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1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2639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3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5471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5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332562">
          <w:marLeft w:val="36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425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8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26001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HCGDocViewForm</Display>
  <Edit>HCGDocEditForm</Edit>
</FormTemplates>
</file>

<file path=customXml/item2.xml><?xml version="1.0" encoding="utf-8"?>
<p:properties xmlns:p="http://schemas.microsoft.com/office/2006/metadata/properties" xmlns:xsi="http://www.w3.org/2001/XMLSchema-instance">
  <documentManagement>
    <Engagement_x0020_MD xmlns="e497b1db-a13e-4ee7-9197-b96be736c43f" xsi:nil="true"/>
    <Contract_x0020_Comments xmlns="e497b1db-a13e-4ee7-9197-b96be736c43f" xsi:nil="true"/>
    <m2ad1529b76b46e4aab97fb1baf39063 xmlns="e497b1db-a13e-4ee7-9197-b96be736c43f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Project Management</TermName>
          <TermId xmlns="http://schemas.microsoft.com/office/infopath/2007/PartnerControls">1da23dd0-6e7e-41b8-839d-82e2194723ba</TermId>
        </TermInfo>
      </Terms>
    </m2ad1529b76b46e4aab97fb1baf39063>
    <Client xmlns="e497b1db-a13e-4ee7-9197-b96be736c43f" xsi:nil="true"/>
    <Engagement_x0020_Manager xmlns="e497b1db-a13e-4ee7-9197-b96be736c43f" xsi:nil="true"/>
    <Billing_x0020_Manager xmlns="e497b1db-a13e-4ee7-9197-b96be736c43f" xsi:nil="true"/>
    <Service_x0020_Line xmlns="e497b1db-a13e-4ee7-9197-b96be736c43f" xsi:nil="true"/>
    <Huron_x0020_State xmlns="e497b1db-a13e-4ee7-9197-b96be736c43f" xsi:nil="true"/>
    <Given_x0020_To_x0020_Client xmlns="e497b1db-a13e-4ee7-9197-b96be736c43f">No</Given_x0020_To_x0020_Client>
    <Final_x0020_Date xmlns="e497b1db-a13e-4ee7-9197-b96be736c43f" xsi:nil="true"/>
    <Document_x0020_Status xmlns="e497b1db-a13e-4ee7-9197-b96be736c43f">WIP</Document_x0020_Status>
    <Engagement xmlns="e497b1db-a13e-4ee7-9197-b96be736c43f" xsi:nil="true"/>
    <TaxCatchAll xmlns="e497b1db-a13e-4ee7-9197-b96be736c43f">
      <Value>9</Value>
    </TaxCatchAll>
    <Begin_x0020_Date xmlns="e497b1db-a13e-4ee7-9197-b96be736c43f" xsi:nil="true"/>
    <g70dec96ccbb4999b9437aaec2c08ec9 xmlns="e497b1db-a13e-4ee7-9197-b96be736c43f">
      <Terms xmlns="http://schemas.microsoft.com/office/infopath/2007/PartnerControls"/>
    </g70dec96ccbb4999b9437aaec2c08ec9>
    <TaxKeywordTaxHTField xmlns="e497b1db-a13e-4ee7-9197-b96be736c43f">
      <Terms xmlns="http://schemas.microsoft.com/office/infopath/2007/PartnerControls"/>
    </TaxKeywordTaxHTField>
    <Huron_x0020_Country xmlns="e497b1db-a13e-4ee7-9197-b96be736c43f" xsi:nil="true"/>
    <_dlc_DocId xmlns="e497b1db-a13e-4ee7-9197-b96be736c43f">ZZ3N2KNH64PS-3288-538</_dlc_DocId>
    <_dlc_DocIdUrl xmlns="e497b1db-a13e-4ee7-9197-b96be736c43f">
      <Url>https://omega.huronconsultinggroup.com/hec/hels/eng/EMORU/01569-054/_layouts/DocIdRedir.aspx?ID=ZZ3N2KNH64PS-3288-538</Url>
      <Description>ZZ3N2KNH64PS-3288-538</Description>
    </_dlc_DocIdUrl>
    <Engagement_x0020_Name xmlns="e497b1db-a13e-4ee7-9197-b96be736c43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onsulting Services Document" ma:contentTypeID="0x0101007CA655B1FCB135478CAA214C2412228E0100DC1913BF8370B249827B57CCCD01E0AE" ma:contentTypeVersion="79" ma:contentTypeDescription="" ma:contentTypeScope="" ma:versionID="51b0474817a211518476eec0e7152c67">
  <xsd:schema xmlns:xsd="http://www.w3.org/2001/XMLSchema" xmlns:xs="http://www.w3.org/2001/XMLSchema" xmlns:p="http://schemas.microsoft.com/office/2006/metadata/properties" xmlns:ns2="e497b1db-a13e-4ee7-9197-b96be736c43f" targetNamespace="http://schemas.microsoft.com/office/2006/metadata/properties" ma:root="true" ma:fieldsID="c014cf85ac977fc2cf588c5773b99ad7" ns2:_="">
    <xsd:import namespace="e497b1db-a13e-4ee7-9197-b96be736c43f"/>
    <xsd:element name="properties">
      <xsd:complexType>
        <xsd:sequence>
          <xsd:element name="documentManagement">
            <xsd:complexType>
              <xsd:all>
                <xsd:element ref="ns2:Document_x0020_Status" minOccurs="0"/>
                <xsd:element ref="ns2:Client" minOccurs="0"/>
                <xsd:element ref="ns2:Engagement" minOccurs="0"/>
                <xsd:element ref="ns2:Engagement_x0020_Name" minOccurs="0"/>
                <xsd:element ref="ns2:Begin_x0020_Date" minOccurs="0"/>
                <xsd:element ref="ns2:Final_x0020_Date" minOccurs="0"/>
                <xsd:element ref="ns2:Engagement_x0020_Manager" minOccurs="0"/>
                <xsd:element ref="ns2:Engagement_x0020_MD" minOccurs="0"/>
                <xsd:element ref="ns2:Billing_x0020_Manager" minOccurs="0"/>
                <xsd:element ref="ns2:Service_x0020_Line" minOccurs="0"/>
                <xsd:element ref="ns2:Huron_x0020_State" minOccurs="0"/>
                <xsd:element ref="ns2:Huron_x0020_Country" minOccurs="0"/>
                <xsd:element ref="ns2:Contract_x0020_Comments" minOccurs="0"/>
                <xsd:element ref="ns2:Given_x0020_To_x0020_Client" minOccurs="0"/>
                <xsd:element ref="ns2:TaxCatchAllLabel" minOccurs="0"/>
                <xsd:element ref="ns2:_dlc_DocIdUrl" minOccurs="0"/>
                <xsd:element ref="ns2:_dlc_DocIdPersistId" minOccurs="0"/>
                <xsd:element ref="ns2:TaxCatchAll" minOccurs="0"/>
                <xsd:element ref="ns2:g70dec96ccbb4999b9437aaec2c08ec9" minOccurs="0"/>
                <xsd:element ref="ns2:m2ad1529b76b46e4aab97fb1baf39063" minOccurs="0"/>
                <xsd:element ref="ns2:TaxKeywordTaxHTField" minOccurs="0"/>
                <xsd:element ref="ns2:_dlc_Doc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7b1db-a13e-4ee7-9197-b96be736c43f" elementFormDefault="qualified">
    <xsd:import namespace="http://schemas.microsoft.com/office/2006/documentManagement/types"/>
    <xsd:import namespace="http://schemas.microsoft.com/office/infopath/2007/PartnerControls"/>
    <xsd:element name="Document_x0020_Status" ma:index="4" nillable="true" ma:displayName="Document Status" ma:default="WIP" ma:format="Dropdown" ma:internalName="Document_x0020_Status">
      <xsd:simpleType>
        <xsd:restriction base="dms:Choice">
          <xsd:enumeration value="WIP"/>
          <xsd:enumeration value="Final"/>
        </xsd:restriction>
      </xsd:simpleType>
    </xsd:element>
    <xsd:element name="Client" ma:index="5" nillable="true" ma:displayName="Client" ma:internalName="Client">
      <xsd:simpleType>
        <xsd:restriction base="dms:Text">
          <xsd:maxLength value="255"/>
        </xsd:restriction>
      </xsd:simpleType>
    </xsd:element>
    <xsd:element name="Engagement" ma:index="6" nillable="true" ma:displayName="Engagement No" ma:internalName="Engagement" ma:readOnly="false">
      <xsd:simpleType>
        <xsd:restriction base="dms:Text">
          <xsd:maxLength value="255"/>
        </xsd:restriction>
      </xsd:simpleType>
    </xsd:element>
    <xsd:element name="Engagement_x0020_Name" ma:index="7" nillable="true" ma:displayName="Engagement Name" ma:internalName="Engagement_x0020_Name">
      <xsd:simpleType>
        <xsd:restriction base="dms:Text">
          <xsd:maxLength value="255"/>
        </xsd:restriction>
      </xsd:simpleType>
    </xsd:element>
    <xsd:element name="Begin_x0020_Date" ma:index="8" nillable="true" ma:displayName="Engagement Start" ma:format="DateOnly" ma:internalName="Begin_x0020_Date" ma:readOnly="false">
      <xsd:simpleType>
        <xsd:restriction base="dms:DateTime"/>
      </xsd:simpleType>
    </xsd:element>
    <xsd:element name="Final_x0020_Date" ma:index="9" nillable="true" ma:displayName="Engagement End" ma:format="DateOnly" ma:internalName="Final_x0020_Date" ma:readOnly="false">
      <xsd:simpleType>
        <xsd:restriction base="dms:DateTime"/>
      </xsd:simpleType>
    </xsd:element>
    <xsd:element name="Engagement_x0020_Manager" ma:index="10" nillable="true" ma:displayName="Project Director" ma:internalName="Engagement_x0020_Manager" ma:readOnly="false">
      <xsd:simpleType>
        <xsd:restriction base="dms:Text">
          <xsd:maxLength value="255"/>
        </xsd:restriction>
      </xsd:simpleType>
    </xsd:element>
    <xsd:element name="Engagement_x0020_MD" ma:index="11" nillable="true" ma:displayName="Engagement MD" ma:internalName="Engagement_x0020_MD">
      <xsd:simpleType>
        <xsd:restriction base="dms:Text">
          <xsd:maxLength value="255"/>
        </xsd:restriction>
      </xsd:simpleType>
    </xsd:element>
    <xsd:element name="Billing_x0020_Manager" ma:index="12" nillable="true" ma:displayName="Billing Manager" ma:internalName="Billing_x0020_Manager">
      <xsd:simpleType>
        <xsd:restriction base="dms:Text">
          <xsd:maxLength value="255"/>
        </xsd:restriction>
      </xsd:simpleType>
    </xsd:element>
    <xsd:element name="Service_x0020_Line" ma:index="13" nillable="true" ma:displayName="Service Line" ma:internalName="Service_x0020_Line">
      <xsd:simpleType>
        <xsd:restriction base="dms:Text">
          <xsd:maxLength value="255"/>
        </xsd:restriction>
      </xsd:simpleType>
    </xsd:element>
    <xsd:element name="Huron_x0020_State" ma:index="14" nillable="true" ma:displayName="State" ma:internalName="Huron_x0020_State" ma:readOnly="false">
      <xsd:simpleType>
        <xsd:restriction base="dms:Text">
          <xsd:maxLength value="255"/>
        </xsd:restriction>
      </xsd:simpleType>
    </xsd:element>
    <xsd:element name="Huron_x0020_Country" ma:index="15" nillable="true" ma:displayName="Country" ma:internalName="Huron_x0020_Country" ma:readOnly="false">
      <xsd:simpleType>
        <xsd:restriction base="dms:Text">
          <xsd:maxLength value="255"/>
        </xsd:restriction>
      </xsd:simpleType>
    </xsd:element>
    <xsd:element name="Contract_x0020_Comments" ma:index="16" nillable="true" ma:displayName="Contract Comments" ma:internalName="Contract_x0020_Comments">
      <xsd:simpleType>
        <xsd:restriction base="dms:Note">
          <xsd:maxLength value="255"/>
        </xsd:restriction>
      </xsd:simpleType>
    </xsd:element>
    <xsd:element name="Given_x0020_To_x0020_Client" ma:index="17" nillable="true" ma:displayName="Given To Client" ma:default="No" ma:format="Dropdown" ma:internalName="Given_x0020_To_x0020_Client">
      <xsd:simpleType>
        <xsd:restriction base="dms:Choice">
          <xsd:enumeration value="No"/>
          <xsd:enumeration value="Yes"/>
        </xsd:restriction>
      </xsd:simpleType>
    </xsd:element>
    <xsd:element name="TaxCatchAllLabel" ma:index="22" nillable="true" ma:displayName="Taxonomy Catch All Column1" ma:hidden="true" ma:list="{03b4eed6-b18a-4f79-badb-30056d09a7a1}" ma:internalName="TaxCatchAllLabel" ma:readOnly="true" ma:showField="CatchAllDataLabel" ma:web="2accb301-ab39-43dd-a036-49353387bc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Url" ma:index="2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4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5" nillable="true" ma:displayName="Taxonomy Catch All Column" ma:hidden="true" ma:list="{03b4eed6-b18a-4f79-badb-30056d09a7a1}" ma:internalName="TaxCatchAll" ma:showField="CatchAllData" ma:web="2accb301-ab39-43dd-a036-49353387bc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70dec96ccbb4999b9437aaec2c08ec9" ma:index="26" nillable="true" ma:taxonomy="true" ma:internalName="g70dec96ccbb4999b9437aaec2c08ec9" ma:taxonomyFieldName="Area" ma:displayName="Area" ma:readOnly="false" ma:default="1033;#Higher Education ＆ Life Sciences|3fe7fb3d-3170-4d9b-a0f4-489f213d23f4" ma:fieldId="{070dec96-ccbb-4999-b943-7aaec2c08ec9}" ma:sspId="be221cdd-541e-4561-82f5-28d26c3c7d2e" ma:termSetId="db376cbe-cbca-4152-b663-6f3018acd9f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2ad1529b76b46e4aab97fb1baf39063" ma:index="28" ma:taxonomy="true" ma:internalName="m2ad1529b76b46e4aab97fb1baf39063" ma:taxonomyFieldName="Class" ma:displayName="Class" ma:readOnly="false" ma:default="" ma:fieldId="{62ad1529-b76b-46e4-aab9-7fb1baf39063}" ma:sspId="be221cdd-541e-4561-82f5-28d26c3c7d2e" ma:termSetId="741defdb-dc5a-4d4d-8561-386e25c3f09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30" nillable="true" ma:taxonomy="true" ma:internalName="TaxKeywordTaxHTField" ma:taxonomyFieldName="TaxKeyword" ma:displayName="Enterprise Keywords" ma:fieldId="{23f27201-bee3-471e-b2e7-b64fd8b7ca38}" ma:taxonomyMulti="true" ma:sspId="be221cdd-541e-4561-82f5-28d26c3c7d2e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_dlc_DocId" ma:index="3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/>
    <Synchronization>Asynchronous</Synchronization>
    <Type>10002</Type>
    <SequenceNumber>10000</SequenceNumber>
    <Assembly>HCGCascadingMetadata, Version=1.0.0.0, Culture=neutral, PublicKeyToken=fef11715a425316d</Assembly>
    <Class>HCGCascadingMetadata.HCGDocReceiver</Class>
    <Data/>
    <Filter/>
  </Receiver>
</spe:Receivers>
</file>

<file path=customXml/item5.xml><?xml version="1.0" encoding="utf-8"?>
<?mso-contentType ?>
<SharedContentType xmlns="Microsoft.SharePoint.Taxonomy.ContentTypeSync" SourceId="be221cdd-541e-4561-82f5-28d26c3c7d2e" ContentTypeId="0x0101007CA655B1FCB135478CAA214C2412228E01" PreviousValue="false"/>
</file>

<file path=customXml/itemProps1.xml><?xml version="1.0" encoding="utf-8"?>
<ds:datastoreItem xmlns:ds="http://schemas.openxmlformats.org/officeDocument/2006/customXml" ds:itemID="{4C19A6DF-043D-490D-8DD9-5CF2E41CA4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396E07-40E4-473C-A2E2-AC6B72694208}">
  <ds:schemaRefs>
    <ds:schemaRef ds:uri="http://purl.org/dc/elements/1.1/"/>
    <ds:schemaRef ds:uri="http://schemas.microsoft.com/office/2006/metadata/properties"/>
    <ds:schemaRef ds:uri="e497b1db-a13e-4ee7-9197-b96be736c43f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17E045B-00D4-438F-9743-03C9D76713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7b1db-a13e-4ee7-9197-b96be736c4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83BCE15-7F18-4E52-81AA-E6B7B541E4BC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6429DB6A-2C0A-466E-9ADB-A9E9DDC5CE0C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1517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Huron Consulting Group</Company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 Student Data Group Charge</dc:title>
  <dc:creator>jkaiser@huronconsultinggroup.com</dc:creator>
  <cp:lastModifiedBy>Anne M. Alexander</cp:lastModifiedBy>
  <cp:revision>2</cp:revision>
  <cp:lastPrinted>2016-06-02T18:24:00Z</cp:lastPrinted>
  <dcterms:created xsi:type="dcterms:W3CDTF">2017-06-15T16:29:00Z</dcterms:created>
  <dcterms:modified xsi:type="dcterms:W3CDTF">2017-06-15T16:29:00Z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0x0101007CA655B1FCB135478CAA214C2412228E0100DC1913BF8370B249827B57CCCD01E0AE</vt:lpwstr>
  </property>
  <property fmtid="{D5CDD505-2E9C-101B-9397-08002B2CF9AE}" pid="3" name="TaxKeyword">
    <vt:lpwstr/>
  </property>
  <property fmtid="{D5CDD505-2E9C-101B-9397-08002B2CF9AE}" pid="4" name="Class">
    <vt:lpwstr>9;#Project Management|1da23dd0-6e7e-41b8-839d-82e2194723ba</vt:lpwstr>
  </property>
  <property fmtid="{D5CDD505-2E9C-101B-9397-08002B2CF9AE}" pid="5" name="_dlc_DocIdItemGuid">
    <vt:lpwstr>80e43e77-e6b2-4742-9e5a-505a0bc2ae14</vt:lpwstr>
  </property>
  <property fmtid="{D5CDD505-2E9C-101B-9397-08002B2CF9AE}" pid="6" name="Area">
    <vt:lpwstr/>
  </property>
</Properties>
</file>