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76FD7" w14:textId="55BE2619" w:rsidR="007F63A4" w:rsidRDefault="007F63A4" w:rsidP="19FFA9CB">
      <w:pPr>
        <w:pStyle w:val="paragraph"/>
        <w:spacing w:before="0" w:beforeAutospacing="0" w:after="0" w:afterAutospacing="0"/>
        <w:textAlignment w:val="baseline"/>
        <w:rPr>
          <w:rStyle w:val="eop"/>
          <w:rFonts w:asciiTheme="minorHAnsi" w:eastAsiaTheme="minorEastAsia" w:hAnsiTheme="minorHAnsi" w:cstheme="minorBidi"/>
          <w:sz w:val="28"/>
          <w:szCs w:val="28"/>
        </w:rPr>
      </w:pPr>
      <w:bookmarkStart w:id="0" w:name="_GoBack"/>
      <w:bookmarkEnd w:id="0"/>
      <w:r w:rsidRPr="19FFA9CB">
        <w:rPr>
          <w:rStyle w:val="normaltextrun"/>
          <w:rFonts w:asciiTheme="minorHAnsi" w:eastAsiaTheme="minorEastAsia" w:hAnsiTheme="minorHAnsi" w:cstheme="minorBidi"/>
          <w:b/>
          <w:bCs/>
          <w:sz w:val="28"/>
          <w:szCs w:val="28"/>
        </w:rPr>
        <w:t>Evaluation Tool for Degree Granting Unit Reviews</w:t>
      </w:r>
      <w:r w:rsidRPr="19FFA9CB">
        <w:rPr>
          <w:rStyle w:val="eop"/>
          <w:rFonts w:asciiTheme="minorHAnsi" w:eastAsiaTheme="minorEastAsia" w:hAnsiTheme="minorHAnsi" w:cstheme="minorBidi"/>
          <w:sz w:val="28"/>
          <w:szCs w:val="28"/>
        </w:rPr>
        <w:t> </w:t>
      </w:r>
    </w:p>
    <w:p w14:paraId="7AC8700F" w14:textId="1893C7C2" w:rsidR="002B615C" w:rsidRPr="002B615C" w:rsidRDefault="002B615C" w:rsidP="19FFA9CB">
      <w:pPr>
        <w:pStyle w:val="paragraph"/>
        <w:spacing w:before="0" w:beforeAutospacing="0" w:after="0" w:afterAutospacing="0"/>
        <w:textAlignment w:val="baseline"/>
        <w:rPr>
          <w:rFonts w:asciiTheme="minorHAnsi" w:eastAsiaTheme="minorEastAsia" w:hAnsiTheme="minorHAnsi" w:cstheme="minorBidi"/>
        </w:rPr>
      </w:pPr>
      <w:r>
        <w:rPr>
          <w:rStyle w:val="eop"/>
          <w:rFonts w:asciiTheme="minorHAnsi" w:eastAsiaTheme="minorEastAsia" w:hAnsiTheme="minorHAnsi" w:cstheme="minorBidi"/>
        </w:rPr>
        <w:t>Each r</w:t>
      </w:r>
      <w:r w:rsidRPr="002B615C">
        <w:rPr>
          <w:rStyle w:val="eop"/>
          <w:rFonts w:asciiTheme="minorHAnsi" w:eastAsiaTheme="minorEastAsia" w:hAnsiTheme="minorHAnsi" w:cstheme="minorBidi"/>
        </w:rPr>
        <w:t xml:space="preserve">eview is based on the unit level (department).  Information and evaluation should apply to entire unit, including all majors, minors, graduate programs, certificate programs, and professional programs in the department. </w:t>
      </w:r>
    </w:p>
    <w:p w14:paraId="7FF5ED44" w14:textId="77777777" w:rsidR="003106FA" w:rsidRDefault="003106FA" w:rsidP="19FFA9CB">
      <w:pPr>
        <w:pStyle w:val="paragraph"/>
        <w:spacing w:before="0" w:beforeAutospacing="0" w:after="0" w:afterAutospacing="0"/>
        <w:textAlignment w:val="baseline"/>
        <w:rPr>
          <w:rStyle w:val="normaltextrun"/>
          <w:rFonts w:asciiTheme="minorHAnsi" w:eastAsiaTheme="minorEastAsia" w:hAnsiTheme="minorHAnsi" w:cstheme="minorBidi"/>
          <w:b/>
          <w:bCs/>
          <w:sz w:val="22"/>
          <w:szCs w:val="22"/>
          <w:u w:val="single"/>
        </w:rPr>
      </w:pPr>
    </w:p>
    <w:p w14:paraId="156A7116" w14:textId="6BC1AC25" w:rsidR="007F63A4" w:rsidRPr="002B615C" w:rsidRDefault="007F63A4" w:rsidP="19FFA9CB">
      <w:pPr>
        <w:pStyle w:val="paragraph"/>
        <w:spacing w:before="0" w:beforeAutospacing="0" w:after="0" w:afterAutospacing="0"/>
        <w:textAlignment w:val="baseline"/>
        <w:rPr>
          <w:rFonts w:asciiTheme="minorHAnsi" w:eastAsiaTheme="minorEastAsia" w:hAnsiTheme="minorHAnsi" w:cstheme="minorHAnsi"/>
          <w:szCs w:val="22"/>
        </w:rPr>
      </w:pPr>
      <w:r w:rsidRPr="002B615C">
        <w:rPr>
          <w:rStyle w:val="normaltextrun"/>
          <w:rFonts w:asciiTheme="minorHAnsi" w:eastAsiaTheme="minorEastAsia" w:hAnsiTheme="minorHAnsi" w:cstheme="minorHAnsi"/>
          <w:b/>
          <w:bCs/>
          <w:szCs w:val="22"/>
          <w:u w:val="single"/>
        </w:rPr>
        <w:t>Reduced Investment/Elimination</w:t>
      </w:r>
      <w:r w:rsidRPr="002B615C">
        <w:rPr>
          <w:rStyle w:val="eop"/>
          <w:rFonts w:asciiTheme="minorHAnsi" w:eastAsiaTheme="minorEastAsia" w:hAnsiTheme="minorHAnsi" w:cstheme="minorHAnsi"/>
          <w:szCs w:val="22"/>
        </w:rPr>
        <w:t> </w:t>
      </w:r>
    </w:p>
    <w:p w14:paraId="2F8114A3" w14:textId="77777777" w:rsidR="007F63A4" w:rsidRPr="002B615C" w:rsidRDefault="007F63A4" w:rsidP="19FFA9CB">
      <w:pPr>
        <w:pStyle w:val="paragraph"/>
        <w:numPr>
          <w:ilvl w:val="0"/>
          <w:numId w:val="1"/>
        </w:numPr>
        <w:spacing w:before="0" w:beforeAutospacing="0" w:after="0" w:afterAutospacing="0"/>
        <w:ind w:left="36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u w:val="single"/>
        </w:rPr>
        <w:t>In support of elimination or disinvestment</w:t>
      </w:r>
      <w:r w:rsidRPr="002B615C">
        <w:rPr>
          <w:rStyle w:val="eop"/>
          <w:rFonts w:asciiTheme="minorHAnsi" w:eastAsiaTheme="minorEastAsia" w:hAnsiTheme="minorHAnsi" w:cstheme="minorHAnsi"/>
          <w:szCs w:val="22"/>
        </w:rPr>
        <w:t> </w:t>
      </w:r>
    </w:p>
    <w:p w14:paraId="06017B2C" w14:textId="4BE65647" w:rsidR="007F63A4" w:rsidRPr="002B615C" w:rsidRDefault="007F63A4" w:rsidP="19FFA9CB">
      <w:pPr>
        <w:pStyle w:val="paragraph"/>
        <w:numPr>
          <w:ilvl w:val="0"/>
          <w:numId w:val="2"/>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Present and probable </w:t>
      </w:r>
      <w:r w:rsidRPr="002B615C">
        <w:rPr>
          <w:rStyle w:val="normaltextrun"/>
          <w:rFonts w:asciiTheme="minorHAnsi" w:eastAsiaTheme="minorEastAsia" w:hAnsiTheme="minorHAnsi" w:cstheme="minorHAnsi"/>
          <w:b/>
          <w:bCs/>
          <w:szCs w:val="22"/>
        </w:rPr>
        <w:t>future demand insufficient </w:t>
      </w:r>
      <w:r w:rsidRPr="002B615C">
        <w:rPr>
          <w:rStyle w:val="normaltextrun"/>
          <w:rFonts w:asciiTheme="minorHAnsi" w:eastAsiaTheme="minorEastAsia" w:hAnsiTheme="minorHAnsi" w:cstheme="minorHAnsi"/>
          <w:szCs w:val="22"/>
        </w:rPr>
        <w:t xml:space="preserve">to justify existing levels of support. Indications of significant decline in one or more areas over </w:t>
      </w:r>
      <w:r w:rsidR="004F78CE" w:rsidRPr="002B615C">
        <w:rPr>
          <w:rStyle w:val="normaltextrun"/>
          <w:rFonts w:asciiTheme="minorHAnsi" w:eastAsiaTheme="minorEastAsia" w:hAnsiTheme="minorHAnsi" w:cstheme="minorHAnsi"/>
          <w:szCs w:val="22"/>
        </w:rPr>
        <w:t>five (5)</w:t>
      </w:r>
      <w:r w:rsidRPr="002B615C">
        <w:rPr>
          <w:rStyle w:val="normaltextrun"/>
          <w:rFonts w:asciiTheme="minorHAnsi" w:eastAsiaTheme="minorEastAsia" w:hAnsiTheme="minorHAnsi" w:cstheme="minorHAnsi"/>
          <w:szCs w:val="22"/>
        </w:rPr>
        <w:t xml:space="preserve"> years.</w:t>
      </w:r>
      <w:r w:rsidRPr="002B615C">
        <w:rPr>
          <w:rStyle w:val="eop"/>
          <w:rFonts w:asciiTheme="minorHAnsi" w:eastAsiaTheme="minorEastAsia" w:hAnsiTheme="minorHAnsi" w:cstheme="minorHAnsi"/>
          <w:szCs w:val="22"/>
        </w:rPr>
        <w:t> </w:t>
      </w:r>
    </w:p>
    <w:p w14:paraId="5CED5544" w14:textId="77777777" w:rsidR="004F78CE" w:rsidRPr="002B615C" w:rsidRDefault="007F63A4" w:rsidP="19FFA9CB">
      <w:pPr>
        <w:pStyle w:val="paragraph"/>
        <w:numPr>
          <w:ilvl w:val="0"/>
          <w:numId w:val="3"/>
        </w:numPr>
        <w:spacing w:before="0" w:beforeAutospacing="0" w:after="0" w:afterAutospacing="0"/>
        <w:ind w:left="1980" w:firstLine="0"/>
        <w:textAlignment w:val="baseline"/>
        <w:rPr>
          <w:rStyle w:val="normaltextrun"/>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Number of inquiries</w:t>
      </w:r>
      <w:r w:rsidR="004F78CE" w:rsidRPr="002B615C">
        <w:rPr>
          <w:rStyle w:val="normaltextrun"/>
          <w:rFonts w:asciiTheme="minorHAnsi" w:eastAsiaTheme="minorEastAsia" w:hAnsiTheme="minorHAnsi" w:cstheme="minorHAnsi"/>
          <w:szCs w:val="22"/>
        </w:rPr>
        <w:t xml:space="preserve"> for graduate programs</w:t>
      </w:r>
    </w:p>
    <w:p w14:paraId="01DF052E" w14:textId="17ECEDB8" w:rsidR="007F63A4" w:rsidRPr="002B615C" w:rsidRDefault="007F63A4" w:rsidP="19FFA9CB">
      <w:pPr>
        <w:pStyle w:val="paragraph"/>
        <w:numPr>
          <w:ilvl w:val="0"/>
          <w:numId w:val="3"/>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Number of declared majors</w:t>
      </w:r>
      <w:r w:rsidRPr="002B615C">
        <w:rPr>
          <w:rStyle w:val="eop"/>
          <w:rFonts w:asciiTheme="minorHAnsi" w:eastAsiaTheme="minorEastAsia" w:hAnsiTheme="minorHAnsi" w:cstheme="minorHAnsi"/>
          <w:szCs w:val="22"/>
        </w:rPr>
        <w:t> </w:t>
      </w:r>
    </w:p>
    <w:p w14:paraId="63D6600B" w14:textId="2C3C6A6B" w:rsidR="007F63A4" w:rsidRPr="002B615C" w:rsidRDefault="007F63A4" w:rsidP="19FFA9CB">
      <w:pPr>
        <w:pStyle w:val="paragraph"/>
        <w:numPr>
          <w:ilvl w:val="0"/>
          <w:numId w:val="4"/>
        </w:numPr>
        <w:spacing w:before="0" w:beforeAutospacing="0" w:after="0" w:afterAutospacing="0"/>
        <w:ind w:left="1980" w:firstLine="0"/>
        <w:textAlignment w:val="baseline"/>
        <w:rPr>
          <w:rStyle w:val="eop"/>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 xml:space="preserve">Number of students who complete majors or degrees </w:t>
      </w:r>
      <w:r w:rsidR="004F78CE" w:rsidRPr="002B615C">
        <w:rPr>
          <w:rStyle w:val="normaltextrun"/>
          <w:rFonts w:asciiTheme="minorHAnsi" w:eastAsiaTheme="minorEastAsia" w:hAnsiTheme="minorHAnsi" w:cstheme="minorHAnsi"/>
          <w:szCs w:val="22"/>
        </w:rPr>
        <w:t xml:space="preserve">(undergraduate and graduate/professional) </w:t>
      </w:r>
      <w:r w:rsidRPr="002B615C">
        <w:rPr>
          <w:rStyle w:val="normaltextrun"/>
          <w:rFonts w:asciiTheme="minorHAnsi" w:eastAsiaTheme="minorEastAsia" w:hAnsiTheme="minorHAnsi" w:cstheme="minorHAnsi"/>
          <w:szCs w:val="22"/>
        </w:rPr>
        <w:t>in unit </w:t>
      </w:r>
      <w:r w:rsidRPr="002B615C">
        <w:rPr>
          <w:rStyle w:val="eop"/>
          <w:rFonts w:asciiTheme="minorHAnsi" w:eastAsiaTheme="minorEastAsia" w:hAnsiTheme="minorHAnsi" w:cstheme="minorHAnsi"/>
          <w:szCs w:val="22"/>
        </w:rPr>
        <w:t> </w:t>
      </w:r>
    </w:p>
    <w:p w14:paraId="322F77E4" w14:textId="4F6A2D9E" w:rsidR="007F63A4" w:rsidRPr="002B615C" w:rsidRDefault="007F63A4" w:rsidP="19FFA9CB">
      <w:pPr>
        <w:pStyle w:val="paragraph"/>
        <w:numPr>
          <w:ilvl w:val="0"/>
          <w:numId w:val="5"/>
        </w:numPr>
        <w:spacing w:before="0" w:beforeAutospacing="0" w:after="0" w:afterAutospacing="0"/>
        <w:ind w:left="1980" w:firstLine="0"/>
        <w:textAlignment w:val="baseline"/>
        <w:rPr>
          <w:rStyle w:val="eop"/>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Student credit hours generated in lower division, upper division, professional, and/or graduate level courses in program</w:t>
      </w:r>
      <w:r w:rsidR="008D2C39" w:rsidRPr="002B615C">
        <w:rPr>
          <w:rStyle w:val="eop"/>
          <w:rFonts w:asciiTheme="minorHAnsi" w:eastAsiaTheme="minorEastAsia" w:hAnsiTheme="minorHAnsi" w:cstheme="minorHAnsi"/>
          <w:szCs w:val="22"/>
        </w:rPr>
        <w:t>, per FTE faculty</w:t>
      </w:r>
    </w:p>
    <w:p w14:paraId="621733E7" w14:textId="4CA8DD7B" w:rsidR="007F63A4" w:rsidRPr="002B615C" w:rsidRDefault="007F63A4" w:rsidP="19FFA9CB">
      <w:pPr>
        <w:pStyle w:val="paragraph"/>
        <w:numPr>
          <w:ilvl w:val="0"/>
          <w:numId w:val="6"/>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Market demand for graduates of unit’s programs</w:t>
      </w:r>
      <w:r w:rsidR="008D2C39" w:rsidRPr="002B615C">
        <w:rPr>
          <w:rStyle w:val="eop"/>
          <w:rFonts w:asciiTheme="minorHAnsi" w:eastAsiaTheme="minorEastAsia" w:hAnsiTheme="minorHAnsi" w:cstheme="minorHAnsi"/>
          <w:szCs w:val="22"/>
        </w:rPr>
        <w:t xml:space="preserve"> (using Gray’s data or other relevant data)</w:t>
      </w:r>
    </w:p>
    <w:p w14:paraId="2F2F0919" w14:textId="744AD4F1" w:rsidR="007F63A4" w:rsidRPr="002B615C" w:rsidRDefault="007F63A4" w:rsidP="19FFA9CB">
      <w:pPr>
        <w:pStyle w:val="paragraph"/>
        <w:numPr>
          <w:ilvl w:val="0"/>
          <w:numId w:val="7"/>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Number of tenured faculty</w:t>
      </w:r>
      <w:r w:rsidR="008D2C39" w:rsidRPr="002B615C">
        <w:rPr>
          <w:rStyle w:val="eop"/>
          <w:rFonts w:asciiTheme="minorHAnsi" w:eastAsiaTheme="minorEastAsia" w:hAnsiTheme="minorHAnsi" w:cstheme="minorHAnsi"/>
          <w:szCs w:val="22"/>
        </w:rPr>
        <w:t>, tenure-track faculty, and fixed-term track faculty</w:t>
      </w:r>
    </w:p>
    <w:p w14:paraId="3A7CD84D" w14:textId="77777777" w:rsidR="007F63A4" w:rsidRPr="002B615C" w:rsidRDefault="007F63A4" w:rsidP="19FFA9CB">
      <w:pPr>
        <w:pStyle w:val="paragraph"/>
        <w:numPr>
          <w:ilvl w:val="0"/>
          <w:numId w:val="8"/>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In case of instructional-focused programs, level of demand for courses provided</w:t>
      </w:r>
      <w:r w:rsidRPr="002B615C">
        <w:rPr>
          <w:rStyle w:val="eop"/>
          <w:rFonts w:asciiTheme="minorHAnsi" w:eastAsiaTheme="minorEastAsia" w:hAnsiTheme="minorHAnsi" w:cstheme="minorHAnsi"/>
          <w:szCs w:val="22"/>
        </w:rPr>
        <w:t> </w:t>
      </w:r>
    </w:p>
    <w:p w14:paraId="6282E21B" w14:textId="77777777" w:rsidR="007F63A4" w:rsidRPr="002B615C" w:rsidRDefault="007F63A4" w:rsidP="19FFA9CB">
      <w:pPr>
        <w:pStyle w:val="paragraph"/>
        <w:numPr>
          <w:ilvl w:val="0"/>
          <w:numId w:val="9"/>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In case of research-focused programs, quality and quantity of research, scholarly, and creative work produced</w:t>
      </w:r>
      <w:r w:rsidRPr="002B615C">
        <w:rPr>
          <w:rStyle w:val="eop"/>
          <w:rFonts w:asciiTheme="minorHAnsi" w:eastAsiaTheme="minorEastAsia" w:hAnsiTheme="minorHAnsi" w:cstheme="minorHAnsi"/>
          <w:szCs w:val="22"/>
        </w:rPr>
        <w:t> </w:t>
      </w:r>
    </w:p>
    <w:p w14:paraId="5229015F" w14:textId="06EEB04C" w:rsidR="007F63A4" w:rsidRPr="002B615C" w:rsidRDefault="007F63A4" w:rsidP="19FFA9CB">
      <w:pPr>
        <w:pStyle w:val="paragraph"/>
        <w:numPr>
          <w:ilvl w:val="0"/>
          <w:numId w:val="10"/>
        </w:numPr>
        <w:spacing w:before="0" w:beforeAutospacing="0" w:after="0" w:afterAutospacing="0"/>
        <w:ind w:left="1980" w:firstLine="0"/>
        <w:textAlignment w:val="baseline"/>
        <w:rPr>
          <w:rStyle w:val="eop"/>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In case of research-focused programs, level of external funding relative to availability of funding</w:t>
      </w:r>
      <w:r w:rsidRPr="002B615C">
        <w:rPr>
          <w:rStyle w:val="eop"/>
          <w:rFonts w:asciiTheme="minorHAnsi" w:eastAsiaTheme="minorEastAsia" w:hAnsiTheme="minorHAnsi" w:cstheme="minorHAnsi"/>
          <w:szCs w:val="22"/>
        </w:rPr>
        <w:t> </w:t>
      </w:r>
      <w:r w:rsidR="008D2C39" w:rsidRPr="002B615C">
        <w:rPr>
          <w:rStyle w:val="eop"/>
          <w:rFonts w:asciiTheme="minorHAnsi" w:eastAsiaTheme="minorEastAsia" w:hAnsiTheme="minorHAnsi" w:cstheme="minorHAnsi"/>
          <w:szCs w:val="22"/>
        </w:rPr>
        <w:t>in the field</w:t>
      </w:r>
    </w:p>
    <w:p w14:paraId="7B580BB0" w14:textId="6A057C70" w:rsidR="008D2C39" w:rsidRPr="002B615C" w:rsidRDefault="008D2C39" w:rsidP="19FFA9CB">
      <w:pPr>
        <w:pStyle w:val="paragraph"/>
        <w:numPr>
          <w:ilvl w:val="0"/>
          <w:numId w:val="10"/>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eop"/>
          <w:rFonts w:asciiTheme="minorHAnsi" w:eastAsiaTheme="minorEastAsia" w:hAnsiTheme="minorHAnsi" w:cstheme="minorHAnsi"/>
          <w:szCs w:val="22"/>
        </w:rPr>
        <w:t>In case of research-focused programs, total grants and grants/FTE faculty members</w:t>
      </w:r>
    </w:p>
    <w:p w14:paraId="0A267201" w14:textId="4BD0CF19" w:rsidR="007F63A4" w:rsidRPr="002B615C" w:rsidRDefault="007F63A4" w:rsidP="19FFA9CB">
      <w:pPr>
        <w:pStyle w:val="paragraph"/>
        <w:numPr>
          <w:ilvl w:val="0"/>
          <w:numId w:val="11"/>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Number enrolled in certificates and number of students who complete certificates</w:t>
      </w:r>
      <w:r w:rsidR="003106FA" w:rsidRPr="002B615C">
        <w:rPr>
          <w:rStyle w:val="eop"/>
          <w:rFonts w:asciiTheme="minorHAnsi" w:eastAsiaTheme="minorEastAsia" w:hAnsiTheme="minorHAnsi" w:cstheme="minorHAnsi"/>
          <w:szCs w:val="22"/>
        </w:rPr>
        <w:t>, if applicable.</w:t>
      </w:r>
    </w:p>
    <w:p w14:paraId="7FF057B1" w14:textId="77777777" w:rsidR="007F63A4" w:rsidRPr="002B615C" w:rsidRDefault="007F63A4" w:rsidP="19FFA9CB">
      <w:pPr>
        <w:pStyle w:val="paragraph"/>
        <w:numPr>
          <w:ilvl w:val="0"/>
          <w:numId w:val="12"/>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Program has </w:t>
      </w:r>
      <w:r w:rsidRPr="002B615C">
        <w:rPr>
          <w:rStyle w:val="normaltextrun"/>
          <w:rFonts w:asciiTheme="minorHAnsi" w:eastAsiaTheme="minorEastAsia" w:hAnsiTheme="minorHAnsi" w:cstheme="minorHAnsi"/>
          <w:b/>
          <w:bCs/>
          <w:szCs w:val="22"/>
        </w:rPr>
        <w:t>minimal or waning international or national reputation, regional strength, of state service components.</w:t>
      </w:r>
      <w:r w:rsidRPr="002B615C">
        <w:rPr>
          <w:rStyle w:val="eop"/>
          <w:rFonts w:asciiTheme="minorHAnsi" w:eastAsiaTheme="minorEastAsia" w:hAnsiTheme="minorHAnsi" w:cstheme="minorHAnsi"/>
          <w:szCs w:val="22"/>
        </w:rPr>
        <w:t> </w:t>
      </w:r>
    </w:p>
    <w:p w14:paraId="42611E82" w14:textId="77777777" w:rsidR="007F63A4" w:rsidRPr="002B615C" w:rsidRDefault="007F63A4" w:rsidP="19FFA9CB">
      <w:pPr>
        <w:pStyle w:val="paragraph"/>
        <w:numPr>
          <w:ilvl w:val="0"/>
          <w:numId w:val="13"/>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Program </w:t>
      </w:r>
      <w:r w:rsidRPr="002B615C">
        <w:rPr>
          <w:rStyle w:val="normaltextrun"/>
          <w:rFonts w:asciiTheme="minorHAnsi" w:eastAsiaTheme="minorEastAsia" w:hAnsiTheme="minorHAnsi" w:cstheme="minorHAnsi"/>
          <w:b/>
          <w:bCs/>
          <w:szCs w:val="22"/>
        </w:rPr>
        <w:t>accreditation at risk</w:t>
      </w:r>
      <w:r w:rsidRPr="002B615C">
        <w:rPr>
          <w:rStyle w:val="eop"/>
          <w:rFonts w:asciiTheme="minorHAnsi" w:eastAsiaTheme="minorEastAsia" w:hAnsiTheme="minorHAnsi" w:cstheme="minorHAnsi"/>
          <w:szCs w:val="22"/>
        </w:rPr>
        <w:t> </w:t>
      </w:r>
    </w:p>
    <w:p w14:paraId="22DC28C9" w14:textId="77777777" w:rsidR="007F63A4" w:rsidRPr="002B615C" w:rsidRDefault="007F63A4" w:rsidP="19FFA9CB">
      <w:pPr>
        <w:pStyle w:val="paragraph"/>
        <w:numPr>
          <w:ilvl w:val="0"/>
          <w:numId w:val="14"/>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b/>
          <w:bCs/>
          <w:szCs w:val="22"/>
        </w:rPr>
        <w:t>Productivity</w:t>
      </w:r>
      <w:r w:rsidRPr="002B615C">
        <w:rPr>
          <w:rStyle w:val="normaltextrun"/>
          <w:rFonts w:asciiTheme="minorHAnsi" w:eastAsiaTheme="minorEastAsia" w:hAnsiTheme="minorHAnsi" w:cstheme="minorHAnsi"/>
          <w:szCs w:val="22"/>
        </w:rPr>
        <w:t> of program </w:t>
      </w:r>
      <w:r w:rsidRPr="002B615C">
        <w:rPr>
          <w:rStyle w:val="normaltextrun"/>
          <w:rFonts w:asciiTheme="minorHAnsi" w:eastAsiaTheme="minorEastAsia" w:hAnsiTheme="minorHAnsi" w:cstheme="minorHAnsi"/>
          <w:b/>
          <w:bCs/>
          <w:szCs w:val="22"/>
        </w:rPr>
        <w:t>relative to the university’s investment</w:t>
      </w:r>
      <w:r w:rsidRPr="002B615C">
        <w:rPr>
          <w:rStyle w:val="normaltextrun"/>
          <w:rFonts w:asciiTheme="minorHAnsi" w:eastAsiaTheme="minorEastAsia" w:hAnsiTheme="minorHAnsi" w:cstheme="minorHAnsi"/>
          <w:szCs w:val="22"/>
        </w:rPr>
        <w:t> in faculty, staff, equipment, facilities, or other resources has declined over XX (5?) years.</w:t>
      </w:r>
      <w:r w:rsidRPr="002B615C">
        <w:rPr>
          <w:rStyle w:val="eop"/>
          <w:rFonts w:asciiTheme="minorHAnsi" w:eastAsiaTheme="minorEastAsia" w:hAnsiTheme="minorHAnsi" w:cstheme="minorHAnsi"/>
          <w:szCs w:val="22"/>
        </w:rPr>
        <w:t> </w:t>
      </w:r>
    </w:p>
    <w:p w14:paraId="73156C66" w14:textId="77777777" w:rsidR="007F63A4" w:rsidRPr="002B615C" w:rsidRDefault="007F63A4" w:rsidP="19FFA9CB">
      <w:pPr>
        <w:pStyle w:val="paragraph"/>
        <w:numPr>
          <w:ilvl w:val="0"/>
          <w:numId w:val="15"/>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In case of </w:t>
      </w:r>
      <w:r w:rsidRPr="002B615C">
        <w:rPr>
          <w:rStyle w:val="normaltextrun"/>
          <w:rFonts w:asciiTheme="minorHAnsi" w:eastAsiaTheme="minorEastAsia" w:hAnsiTheme="minorHAnsi" w:cstheme="minorHAnsi"/>
          <w:b/>
          <w:bCs/>
          <w:szCs w:val="22"/>
        </w:rPr>
        <w:t>instructional-focused programs</w:t>
      </w:r>
      <w:r w:rsidRPr="002B615C">
        <w:rPr>
          <w:rStyle w:val="normaltextrun"/>
          <w:rFonts w:asciiTheme="minorHAnsi" w:eastAsiaTheme="minorEastAsia" w:hAnsiTheme="minorHAnsi" w:cstheme="minorHAnsi"/>
          <w:szCs w:val="22"/>
        </w:rPr>
        <w:t>, significant decline in productivity might be indicated by a decline in SCH generation of all courses per FTE faculty relative to overall UW enrollment trends, and by low level of SCH per FTE faculty in compared to UW’s peer institutions or similar programs at UW.</w:t>
      </w:r>
      <w:r w:rsidRPr="002B615C">
        <w:rPr>
          <w:rStyle w:val="eop"/>
          <w:rFonts w:asciiTheme="minorHAnsi" w:eastAsiaTheme="minorEastAsia" w:hAnsiTheme="minorHAnsi" w:cstheme="minorHAnsi"/>
          <w:szCs w:val="22"/>
        </w:rPr>
        <w:t> </w:t>
      </w:r>
    </w:p>
    <w:p w14:paraId="17EC8CE7" w14:textId="77777777" w:rsidR="007F63A4" w:rsidRPr="002B615C" w:rsidRDefault="007F63A4" w:rsidP="19FFA9CB">
      <w:pPr>
        <w:pStyle w:val="paragraph"/>
        <w:numPr>
          <w:ilvl w:val="0"/>
          <w:numId w:val="16"/>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In case of </w:t>
      </w:r>
      <w:r w:rsidRPr="002B615C">
        <w:rPr>
          <w:rStyle w:val="normaltextrun"/>
          <w:rFonts w:asciiTheme="minorHAnsi" w:eastAsiaTheme="minorEastAsia" w:hAnsiTheme="minorHAnsi" w:cstheme="minorHAnsi"/>
          <w:b/>
          <w:bCs/>
          <w:szCs w:val="22"/>
        </w:rPr>
        <w:t>research-focused programs,</w:t>
      </w:r>
      <w:r w:rsidRPr="002B615C">
        <w:rPr>
          <w:rStyle w:val="normaltextrun"/>
          <w:rFonts w:asciiTheme="minorHAnsi" w:eastAsiaTheme="minorEastAsia" w:hAnsiTheme="minorHAnsi" w:cstheme="minorHAnsi"/>
          <w:szCs w:val="22"/>
        </w:rPr>
        <w:t> declining research, creative, and scholarly work relative to investment by UW </w:t>
      </w:r>
      <w:r w:rsidRPr="002B615C">
        <w:rPr>
          <w:rStyle w:val="eop"/>
          <w:rFonts w:asciiTheme="minorHAnsi" w:eastAsiaTheme="minorEastAsia" w:hAnsiTheme="minorHAnsi" w:cstheme="minorHAnsi"/>
          <w:szCs w:val="22"/>
        </w:rPr>
        <w:t> </w:t>
      </w:r>
    </w:p>
    <w:p w14:paraId="68E63988" w14:textId="05D6D94A" w:rsidR="007F63A4" w:rsidRPr="002B615C" w:rsidRDefault="007F63A4" w:rsidP="19FFA9CB">
      <w:pPr>
        <w:pStyle w:val="paragraph"/>
        <w:numPr>
          <w:ilvl w:val="0"/>
          <w:numId w:val="17"/>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In case of programs that consider themselves </w:t>
      </w:r>
      <w:r w:rsidRPr="002B615C">
        <w:rPr>
          <w:rStyle w:val="normaltextrun"/>
          <w:rFonts w:asciiTheme="minorHAnsi" w:eastAsiaTheme="minorEastAsia" w:hAnsiTheme="minorHAnsi" w:cstheme="minorHAnsi"/>
          <w:b/>
          <w:bCs/>
          <w:szCs w:val="22"/>
        </w:rPr>
        <w:t>both instructional- and research- focused,</w:t>
      </w:r>
      <w:r w:rsidRPr="002B615C">
        <w:rPr>
          <w:rStyle w:val="normaltextrun"/>
          <w:rFonts w:asciiTheme="minorHAnsi" w:eastAsiaTheme="minorEastAsia" w:hAnsiTheme="minorHAnsi" w:cstheme="minorHAnsi"/>
          <w:szCs w:val="22"/>
        </w:rPr>
        <w:t> significant decline in productivity in both areas (as outlined above in i and ii)</w:t>
      </w:r>
      <w:r w:rsidR="008C6B37" w:rsidRPr="002B615C">
        <w:rPr>
          <w:rStyle w:val="eop"/>
          <w:rFonts w:asciiTheme="minorHAnsi" w:eastAsiaTheme="minorEastAsia" w:hAnsiTheme="minorHAnsi" w:cstheme="minorHAnsi"/>
          <w:szCs w:val="22"/>
        </w:rPr>
        <w:t>.</w:t>
      </w:r>
    </w:p>
    <w:p w14:paraId="579E24DF" w14:textId="7A377A19" w:rsidR="008D2C39" w:rsidRPr="002B615C" w:rsidRDefault="007F63A4" w:rsidP="19FFA9CB">
      <w:pPr>
        <w:pStyle w:val="paragraph"/>
        <w:numPr>
          <w:ilvl w:val="0"/>
          <w:numId w:val="18"/>
        </w:numPr>
        <w:spacing w:before="0" w:beforeAutospacing="0" w:after="0" w:afterAutospacing="0"/>
        <w:ind w:left="1080" w:firstLine="0"/>
        <w:textAlignment w:val="baseline"/>
        <w:rPr>
          <w:rStyle w:val="eop"/>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lastRenderedPageBreak/>
        <w:t>The </w:t>
      </w:r>
      <w:r w:rsidRPr="002B615C">
        <w:rPr>
          <w:rStyle w:val="normaltextrun"/>
          <w:rFonts w:asciiTheme="minorHAnsi" w:eastAsiaTheme="minorEastAsia" w:hAnsiTheme="minorHAnsi" w:cstheme="minorHAnsi"/>
          <w:b/>
          <w:bCs/>
          <w:szCs w:val="22"/>
        </w:rPr>
        <w:t>combination of instructional, outreach, and research/creative productivity</w:t>
      </w:r>
      <w:r w:rsidR="008D2C39" w:rsidRPr="002B615C">
        <w:rPr>
          <w:rStyle w:val="normaltextrun"/>
          <w:rFonts w:asciiTheme="minorHAnsi" w:eastAsiaTheme="minorEastAsia" w:hAnsiTheme="minorHAnsi" w:cstheme="minorHAnsi"/>
          <w:b/>
          <w:bCs/>
          <w:szCs w:val="22"/>
        </w:rPr>
        <w:t xml:space="preserve">, or </w:t>
      </w:r>
      <w:r w:rsidR="008C6B37" w:rsidRPr="002B615C">
        <w:rPr>
          <w:rStyle w:val="normaltextrun"/>
          <w:rFonts w:asciiTheme="minorHAnsi" w:eastAsiaTheme="minorEastAsia" w:hAnsiTheme="minorHAnsi" w:cstheme="minorHAnsi"/>
          <w:b/>
          <w:bCs/>
          <w:szCs w:val="22"/>
        </w:rPr>
        <w:t>impacts on the state’s cultural resources</w:t>
      </w:r>
      <w:r w:rsidR="008D2C39" w:rsidRPr="002B615C">
        <w:rPr>
          <w:rStyle w:val="normaltextrun"/>
          <w:rFonts w:asciiTheme="minorHAnsi" w:eastAsiaTheme="minorEastAsia" w:hAnsiTheme="minorHAnsi" w:cstheme="minorHAnsi"/>
          <w:b/>
          <w:bCs/>
          <w:szCs w:val="22"/>
        </w:rPr>
        <w:t>,</w:t>
      </w:r>
      <w:r w:rsidRPr="002B615C">
        <w:rPr>
          <w:rStyle w:val="normaltextrun"/>
          <w:rFonts w:asciiTheme="minorHAnsi" w:eastAsiaTheme="minorEastAsia" w:hAnsiTheme="minorHAnsi" w:cstheme="minorHAnsi"/>
          <w:b/>
          <w:bCs/>
          <w:szCs w:val="22"/>
        </w:rPr>
        <w:t> </w:t>
      </w:r>
      <w:r w:rsidRPr="002B615C">
        <w:rPr>
          <w:rStyle w:val="normaltextrun"/>
          <w:rFonts w:asciiTheme="minorHAnsi" w:eastAsiaTheme="minorEastAsia" w:hAnsiTheme="minorHAnsi" w:cstheme="minorHAnsi"/>
          <w:szCs w:val="22"/>
        </w:rPr>
        <w:t>is substantially less than the average of UW as a whole. </w:t>
      </w:r>
      <w:r w:rsidRPr="002B615C">
        <w:rPr>
          <w:rStyle w:val="eop"/>
          <w:rFonts w:asciiTheme="minorHAnsi" w:eastAsiaTheme="minorEastAsia" w:hAnsiTheme="minorHAnsi" w:cstheme="minorHAnsi"/>
          <w:szCs w:val="22"/>
        </w:rPr>
        <w:t> </w:t>
      </w:r>
    </w:p>
    <w:p w14:paraId="3FC6E216" w14:textId="341E8C30" w:rsidR="008D2C39" w:rsidRPr="002B615C" w:rsidRDefault="008D2C39" w:rsidP="19FFA9CB">
      <w:pPr>
        <w:pStyle w:val="paragraph"/>
        <w:numPr>
          <w:ilvl w:val="0"/>
          <w:numId w:val="18"/>
        </w:numPr>
        <w:spacing w:before="0" w:beforeAutospacing="0" w:after="0" w:afterAutospacing="0"/>
        <w:ind w:left="1080" w:firstLine="0"/>
        <w:textAlignment w:val="baseline"/>
        <w:rPr>
          <w:rStyle w:val="normaltextrun"/>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The</w:t>
      </w:r>
      <w:r w:rsidR="008C6B37" w:rsidRPr="002B615C">
        <w:rPr>
          <w:rStyle w:val="normaltextrun"/>
          <w:rFonts w:asciiTheme="minorHAnsi" w:eastAsiaTheme="minorEastAsia" w:hAnsiTheme="minorHAnsi" w:cstheme="minorHAnsi"/>
          <w:szCs w:val="22"/>
        </w:rPr>
        <w:t xml:space="preserve"> program</w:t>
      </w:r>
      <w:r w:rsidRPr="002B615C">
        <w:rPr>
          <w:rStyle w:val="normaltextrun"/>
          <w:rFonts w:asciiTheme="minorHAnsi" w:eastAsiaTheme="minorEastAsia" w:hAnsiTheme="minorHAnsi" w:cstheme="minorHAnsi"/>
          <w:szCs w:val="22"/>
        </w:rPr>
        <w:t xml:space="preserve"> does not reflect </w:t>
      </w:r>
      <w:r w:rsidRPr="002B615C">
        <w:rPr>
          <w:rStyle w:val="normaltextrun"/>
          <w:rFonts w:asciiTheme="minorHAnsi" w:eastAsiaTheme="minorEastAsia" w:hAnsiTheme="minorHAnsi" w:cstheme="minorHAnsi"/>
          <w:b/>
          <w:bCs/>
          <w:szCs w:val="22"/>
        </w:rPr>
        <w:t>what land grant universities typically offer</w:t>
      </w:r>
      <w:r w:rsidRPr="002B615C">
        <w:rPr>
          <w:rStyle w:val="normaltextrun"/>
          <w:rFonts w:asciiTheme="minorHAnsi" w:eastAsiaTheme="minorEastAsia" w:hAnsiTheme="minorHAnsi" w:cstheme="minorHAnsi"/>
          <w:szCs w:val="22"/>
        </w:rPr>
        <w:t>.</w:t>
      </w:r>
    </w:p>
    <w:p w14:paraId="175557B4" w14:textId="1794DC4F" w:rsidR="008D2C39" w:rsidRPr="002B615C" w:rsidRDefault="008D2C39" w:rsidP="19FFA9CB">
      <w:pPr>
        <w:pStyle w:val="paragraph"/>
        <w:numPr>
          <w:ilvl w:val="0"/>
          <w:numId w:val="18"/>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 xml:space="preserve">The unit does not engage in </w:t>
      </w:r>
      <w:proofErr w:type="gramStart"/>
      <w:r w:rsidRPr="002B615C">
        <w:rPr>
          <w:rStyle w:val="normaltextrun"/>
          <w:rFonts w:asciiTheme="minorHAnsi" w:eastAsiaTheme="minorEastAsia" w:hAnsiTheme="minorHAnsi" w:cstheme="minorHAnsi"/>
          <w:b/>
          <w:bCs/>
          <w:szCs w:val="22"/>
        </w:rPr>
        <w:t xml:space="preserve">substantial </w:t>
      </w:r>
      <w:r w:rsidR="1A084271" w:rsidRPr="002B615C">
        <w:rPr>
          <w:rStyle w:val="normaltextrun"/>
          <w:rFonts w:asciiTheme="minorHAnsi" w:eastAsiaTheme="minorEastAsia" w:hAnsiTheme="minorHAnsi" w:cstheme="minorHAnsi"/>
          <w:b/>
          <w:bCs/>
          <w:szCs w:val="22"/>
        </w:rPr>
        <w:t xml:space="preserve"> or</w:t>
      </w:r>
      <w:proofErr w:type="gramEnd"/>
      <w:r w:rsidR="1A084271" w:rsidRPr="002B615C">
        <w:rPr>
          <w:rStyle w:val="normaltextrun"/>
          <w:rFonts w:asciiTheme="minorHAnsi" w:eastAsiaTheme="minorEastAsia" w:hAnsiTheme="minorHAnsi" w:cstheme="minorHAnsi"/>
          <w:b/>
          <w:bCs/>
          <w:szCs w:val="22"/>
        </w:rPr>
        <w:t xml:space="preserve"> productive </w:t>
      </w:r>
      <w:r w:rsidRPr="002B615C">
        <w:rPr>
          <w:rStyle w:val="normaltextrun"/>
          <w:rFonts w:asciiTheme="minorHAnsi" w:eastAsiaTheme="minorEastAsia" w:hAnsiTheme="minorHAnsi" w:cstheme="minorHAnsi"/>
          <w:b/>
          <w:bCs/>
          <w:szCs w:val="22"/>
        </w:rPr>
        <w:t>collaborations</w:t>
      </w:r>
      <w:r w:rsidRPr="002B615C">
        <w:rPr>
          <w:rStyle w:val="normaltextrun"/>
          <w:rFonts w:asciiTheme="minorHAnsi" w:eastAsiaTheme="minorEastAsia" w:hAnsiTheme="minorHAnsi" w:cstheme="minorHAnsi"/>
          <w:szCs w:val="22"/>
        </w:rPr>
        <w:t>, curricular or otherwise, with Wyoming community colleges, or its collaborations have fallen in substance and frequency.</w:t>
      </w:r>
    </w:p>
    <w:p w14:paraId="41FBC476" w14:textId="77777777" w:rsidR="007F63A4" w:rsidRPr="002B615C" w:rsidRDefault="007F63A4" w:rsidP="19FFA9CB">
      <w:pPr>
        <w:pStyle w:val="paragraph"/>
        <w:numPr>
          <w:ilvl w:val="0"/>
          <w:numId w:val="19"/>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The unit’s </w:t>
      </w:r>
      <w:r w:rsidRPr="002B615C">
        <w:rPr>
          <w:rStyle w:val="normaltextrun"/>
          <w:rFonts w:asciiTheme="minorHAnsi" w:eastAsiaTheme="minorEastAsia" w:hAnsiTheme="minorHAnsi" w:cstheme="minorHAnsi"/>
          <w:b/>
          <w:bCs/>
          <w:szCs w:val="22"/>
        </w:rPr>
        <w:t>elimination or reduction would not substantially impair the viability of other UW programs.</w:t>
      </w:r>
      <w:r w:rsidRPr="002B615C">
        <w:rPr>
          <w:rStyle w:val="eop"/>
          <w:rFonts w:asciiTheme="minorHAnsi" w:eastAsiaTheme="minorEastAsia" w:hAnsiTheme="minorHAnsi" w:cstheme="minorHAnsi"/>
          <w:szCs w:val="22"/>
        </w:rPr>
        <w:t> </w:t>
      </w:r>
    </w:p>
    <w:p w14:paraId="72ACC76B" w14:textId="77777777" w:rsidR="007F63A4" w:rsidRPr="002B615C" w:rsidRDefault="007F63A4" w:rsidP="19FFA9CB">
      <w:pPr>
        <w:pStyle w:val="paragraph"/>
        <w:spacing w:before="0" w:beforeAutospacing="0" w:after="0" w:afterAutospacing="0"/>
        <w:ind w:left="1440"/>
        <w:textAlignment w:val="baseline"/>
        <w:rPr>
          <w:rFonts w:asciiTheme="minorHAnsi" w:eastAsiaTheme="minorEastAsia" w:hAnsiTheme="minorHAnsi" w:cstheme="minorHAnsi"/>
          <w:szCs w:val="22"/>
        </w:rPr>
      </w:pPr>
      <w:r w:rsidRPr="002B615C">
        <w:rPr>
          <w:rStyle w:val="eop"/>
          <w:rFonts w:asciiTheme="minorHAnsi" w:eastAsiaTheme="minorEastAsia" w:hAnsiTheme="minorHAnsi" w:cstheme="minorHAnsi"/>
          <w:szCs w:val="22"/>
        </w:rPr>
        <w:t> </w:t>
      </w:r>
    </w:p>
    <w:p w14:paraId="696B4AEE" w14:textId="77777777" w:rsidR="007F63A4" w:rsidRPr="002B615C" w:rsidRDefault="007F63A4" w:rsidP="19FFA9CB">
      <w:pPr>
        <w:pStyle w:val="paragraph"/>
        <w:numPr>
          <w:ilvl w:val="0"/>
          <w:numId w:val="20"/>
        </w:numPr>
        <w:spacing w:before="0" w:beforeAutospacing="0" w:after="0" w:afterAutospacing="0"/>
        <w:ind w:left="36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u w:val="single"/>
        </w:rPr>
        <w:t>Indicating inadvisable to eliminate or disinvest</w:t>
      </w:r>
      <w:r w:rsidRPr="002B615C">
        <w:rPr>
          <w:rStyle w:val="eop"/>
          <w:rFonts w:asciiTheme="minorHAnsi" w:eastAsiaTheme="minorEastAsia" w:hAnsiTheme="minorHAnsi" w:cstheme="minorHAnsi"/>
          <w:szCs w:val="22"/>
        </w:rPr>
        <w:t> </w:t>
      </w:r>
    </w:p>
    <w:p w14:paraId="54267E6D" w14:textId="77777777" w:rsidR="007F63A4" w:rsidRPr="002B615C" w:rsidRDefault="007F63A4" w:rsidP="19FFA9CB">
      <w:pPr>
        <w:pStyle w:val="paragraph"/>
        <w:numPr>
          <w:ilvl w:val="0"/>
          <w:numId w:val="21"/>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The unit’s programs have </w:t>
      </w:r>
      <w:r w:rsidRPr="002B615C">
        <w:rPr>
          <w:rStyle w:val="normaltextrun"/>
          <w:rFonts w:asciiTheme="minorHAnsi" w:eastAsiaTheme="minorEastAsia" w:hAnsiTheme="minorHAnsi" w:cstheme="minorHAnsi"/>
          <w:b/>
          <w:bCs/>
          <w:szCs w:val="22"/>
        </w:rPr>
        <w:t>achieved and sustained a national or international reputation</w:t>
      </w:r>
      <w:r w:rsidRPr="002B615C">
        <w:rPr>
          <w:rStyle w:val="normaltextrun"/>
          <w:rFonts w:asciiTheme="minorHAnsi" w:eastAsiaTheme="minorEastAsia" w:hAnsiTheme="minorHAnsi" w:cstheme="minorHAnsi"/>
          <w:szCs w:val="22"/>
        </w:rPr>
        <w:t> for quality as indicated by objective external evaluations. </w:t>
      </w:r>
      <w:r w:rsidRPr="002B615C">
        <w:rPr>
          <w:rStyle w:val="eop"/>
          <w:rFonts w:asciiTheme="minorHAnsi" w:eastAsiaTheme="minorEastAsia" w:hAnsiTheme="minorHAnsi" w:cstheme="minorHAnsi"/>
          <w:szCs w:val="22"/>
        </w:rPr>
        <w:t> </w:t>
      </w:r>
    </w:p>
    <w:p w14:paraId="63CD0000" w14:textId="77777777" w:rsidR="007F63A4" w:rsidRPr="002B615C" w:rsidRDefault="007F63A4" w:rsidP="19FFA9CB">
      <w:pPr>
        <w:pStyle w:val="paragraph"/>
        <w:numPr>
          <w:ilvl w:val="0"/>
          <w:numId w:val="22"/>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The unit’s programs have achieved a level of </w:t>
      </w:r>
      <w:r w:rsidRPr="002B615C">
        <w:rPr>
          <w:rStyle w:val="normaltextrun"/>
          <w:rFonts w:asciiTheme="minorHAnsi" w:eastAsiaTheme="minorEastAsia" w:hAnsiTheme="minorHAnsi" w:cstheme="minorHAnsi"/>
          <w:b/>
          <w:bCs/>
          <w:szCs w:val="22"/>
        </w:rPr>
        <w:t>regional strength</w:t>
      </w:r>
      <w:r w:rsidRPr="002B615C">
        <w:rPr>
          <w:rStyle w:val="normaltextrun"/>
          <w:rFonts w:asciiTheme="minorHAnsi" w:eastAsiaTheme="minorEastAsia" w:hAnsiTheme="minorHAnsi" w:cstheme="minorHAnsi"/>
          <w:szCs w:val="22"/>
        </w:rPr>
        <w:t> or are </w:t>
      </w:r>
      <w:r w:rsidRPr="002B615C">
        <w:rPr>
          <w:rStyle w:val="normaltextrun"/>
          <w:rFonts w:asciiTheme="minorHAnsi" w:eastAsiaTheme="minorEastAsia" w:hAnsiTheme="minorHAnsi" w:cstheme="minorHAnsi"/>
          <w:b/>
          <w:bCs/>
          <w:szCs w:val="22"/>
        </w:rPr>
        <w:t>vital for state service.</w:t>
      </w:r>
      <w:r w:rsidRPr="002B615C">
        <w:rPr>
          <w:rStyle w:val="eop"/>
          <w:rFonts w:asciiTheme="minorHAnsi" w:eastAsiaTheme="minorEastAsia" w:hAnsiTheme="minorHAnsi" w:cstheme="minorHAnsi"/>
          <w:szCs w:val="22"/>
        </w:rPr>
        <w:t> </w:t>
      </w:r>
    </w:p>
    <w:p w14:paraId="4A85E920" w14:textId="77777777" w:rsidR="007F63A4" w:rsidRPr="002B615C" w:rsidRDefault="007F63A4" w:rsidP="19FFA9CB">
      <w:pPr>
        <w:pStyle w:val="paragraph"/>
        <w:numPr>
          <w:ilvl w:val="0"/>
          <w:numId w:val="23"/>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The program is </w:t>
      </w:r>
      <w:r w:rsidRPr="002B615C">
        <w:rPr>
          <w:rStyle w:val="normaltextrun"/>
          <w:rFonts w:asciiTheme="minorHAnsi" w:eastAsiaTheme="minorEastAsia" w:hAnsiTheme="minorHAnsi" w:cstheme="minorHAnsi"/>
          <w:b/>
          <w:bCs/>
          <w:szCs w:val="22"/>
        </w:rPr>
        <w:t>unique within the state and region and contributes to UW’s distinctive character.</w:t>
      </w:r>
      <w:r w:rsidRPr="002B615C">
        <w:rPr>
          <w:rStyle w:val="eop"/>
          <w:rFonts w:asciiTheme="minorHAnsi" w:eastAsiaTheme="minorEastAsia" w:hAnsiTheme="minorHAnsi" w:cstheme="minorHAnsi"/>
          <w:szCs w:val="22"/>
        </w:rPr>
        <w:t> </w:t>
      </w:r>
    </w:p>
    <w:p w14:paraId="0E4D4466" w14:textId="77777777" w:rsidR="007F63A4" w:rsidRPr="002B615C" w:rsidRDefault="007F63A4" w:rsidP="19FFA9CB">
      <w:pPr>
        <w:pStyle w:val="paragraph"/>
        <w:numPr>
          <w:ilvl w:val="0"/>
          <w:numId w:val="24"/>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The program is </w:t>
      </w:r>
      <w:r w:rsidRPr="002B615C">
        <w:rPr>
          <w:rStyle w:val="normaltextrun"/>
          <w:rFonts w:asciiTheme="minorHAnsi" w:eastAsiaTheme="minorEastAsia" w:hAnsiTheme="minorHAnsi" w:cstheme="minorHAnsi"/>
          <w:b/>
          <w:bCs/>
          <w:szCs w:val="22"/>
        </w:rPr>
        <w:t>essential for UW</w:t>
      </w:r>
      <w:r w:rsidRPr="002B615C">
        <w:rPr>
          <w:rStyle w:val="normaltextrun"/>
          <w:rFonts w:asciiTheme="minorHAnsi" w:eastAsiaTheme="minorEastAsia" w:hAnsiTheme="minorHAnsi" w:cstheme="minorHAnsi"/>
          <w:szCs w:val="22"/>
        </w:rPr>
        <w:t>.</w:t>
      </w:r>
      <w:r w:rsidRPr="002B615C">
        <w:rPr>
          <w:rStyle w:val="eop"/>
          <w:rFonts w:asciiTheme="minorHAnsi" w:eastAsiaTheme="minorEastAsia" w:hAnsiTheme="minorHAnsi" w:cstheme="minorHAnsi"/>
          <w:szCs w:val="22"/>
        </w:rPr>
        <w:t> </w:t>
      </w:r>
    </w:p>
    <w:p w14:paraId="4545B361" w14:textId="77777777" w:rsidR="007F63A4" w:rsidRPr="002B615C" w:rsidRDefault="007F63A4" w:rsidP="19FFA9CB">
      <w:pPr>
        <w:pStyle w:val="paragraph"/>
        <w:numPr>
          <w:ilvl w:val="0"/>
          <w:numId w:val="25"/>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The </w:t>
      </w:r>
      <w:r w:rsidRPr="002B615C">
        <w:rPr>
          <w:rStyle w:val="normaltextrun"/>
          <w:rFonts w:asciiTheme="minorHAnsi" w:eastAsiaTheme="minorEastAsia" w:hAnsiTheme="minorHAnsi" w:cstheme="minorHAnsi"/>
          <w:b/>
          <w:bCs/>
          <w:szCs w:val="22"/>
        </w:rPr>
        <w:t>state has invested heavily </w:t>
      </w:r>
      <w:r w:rsidRPr="002B615C">
        <w:rPr>
          <w:rStyle w:val="normaltextrun"/>
          <w:rFonts w:asciiTheme="minorHAnsi" w:eastAsiaTheme="minorEastAsia" w:hAnsiTheme="minorHAnsi" w:cstheme="minorHAnsi"/>
          <w:szCs w:val="22"/>
        </w:rPr>
        <w:t>in the unit’s programs.</w:t>
      </w:r>
      <w:r w:rsidRPr="002B615C">
        <w:rPr>
          <w:rStyle w:val="eop"/>
          <w:rFonts w:asciiTheme="minorHAnsi" w:eastAsiaTheme="minorEastAsia" w:hAnsiTheme="minorHAnsi" w:cstheme="minorHAnsi"/>
          <w:szCs w:val="22"/>
        </w:rPr>
        <w:t> </w:t>
      </w:r>
    </w:p>
    <w:p w14:paraId="1DFF5E2B" w14:textId="12F4E39C" w:rsidR="007F63A4" w:rsidRPr="002B615C" w:rsidRDefault="007F63A4" w:rsidP="19FFA9CB">
      <w:pPr>
        <w:pStyle w:val="paragraph"/>
        <w:numPr>
          <w:ilvl w:val="0"/>
          <w:numId w:val="26"/>
        </w:numPr>
        <w:spacing w:before="0" w:beforeAutospacing="0" w:after="0" w:afterAutospacing="0"/>
        <w:ind w:left="1080" w:firstLine="0"/>
        <w:textAlignment w:val="baseline"/>
        <w:rPr>
          <w:rStyle w:val="eop"/>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b/>
          <w:bCs/>
          <w:szCs w:val="22"/>
        </w:rPr>
        <w:t>Elimination would result in a substantially negative impact</w:t>
      </w:r>
      <w:r w:rsidRPr="002B615C">
        <w:rPr>
          <w:rStyle w:val="normaltextrun"/>
          <w:rFonts w:asciiTheme="minorHAnsi" w:eastAsiaTheme="minorEastAsia" w:hAnsiTheme="minorHAnsi" w:cstheme="minorHAnsi"/>
          <w:szCs w:val="22"/>
        </w:rPr>
        <w:t> on education, economic, cultural, and societal concerns in Wyoming.</w:t>
      </w:r>
      <w:r w:rsidRPr="002B615C">
        <w:rPr>
          <w:rStyle w:val="eop"/>
          <w:rFonts w:asciiTheme="minorHAnsi" w:eastAsiaTheme="minorEastAsia" w:hAnsiTheme="minorHAnsi" w:cstheme="minorHAnsi"/>
          <w:szCs w:val="22"/>
        </w:rPr>
        <w:t> </w:t>
      </w:r>
    </w:p>
    <w:p w14:paraId="68CC4780" w14:textId="77777777" w:rsidR="007F63A4" w:rsidRPr="002B615C" w:rsidRDefault="007F63A4" w:rsidP="19FFA9CB">
      <w:pPr>
        <w:pStyle w:val="paragraph"/>
        <w:numPr>
          <w:ilvl w:val="0"/>
          <w:numId w:val="27"/>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b/>
          <w:bCs/>
          <w:szCs w:val="22"/>
        </w:rPr>
        <w:t>Elimination would result in significant loss of revenue </w:t>
      </w:r>
      <w:r w:rsidRPr="002B615C">
        <w:rPr>
          <w:rStyle w:val="normaltextrun"/>
          <w:rFonts w:asciiTheme="minorHAnsi" w:eastAsiaTheme="minorEastAsia" w:hAnsiTheme="minorHAnsi" w:cstheme="minorHAnsi"/>
          <w:szCs w:val="22"/>
        </w:rPr>
        <w:t>derived from contracts, grants, endowments or gifts.</w:t>
      </w:r>
      <w:r w:rsidRPr="002B615C">
        <w:rPr>
          <w:rStyle w:val="eop"/>
          <w:rFonts w:asciiTheme="minorHAnsi" w:eastAsiaTheme="minorEastAsia" w:hAnsiTheme="minorHAnsi" w:cstheme="minorHAnsi"/>
          <w:szCs w:val="22"/>
        </w:rPr>
        <w:t> </w:t>
      </w:r>
    </w:p>
    <w:p w14:paraId="7FDFD5F5" w14:textId="77777777" w:rsidR="007F63A4" w:rsidRPr="002B615C" w:rsidRDefault="007F63A4" w:rsidP="19FFA9CB">
      <w:pPr>
        <w:pStyle w:val="paragraph"/>
        <w:numPr>
          <w:ilvl w:val="0"/>
          <w:numId w:val="28"/>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UW has </w:t>
      </w:r>
      <w:r w:rsidRPr="002B615C">
        <w:rPr>
          <w:rStyle w:val="normaltextrun"/>
          <w:rFonts w:asciiTheme="minorHAnsi" w:eastAsiaTheme="minorEastAsia" w:hAnsiTheme="minorHAnsi" w:cstheme="minorHAnsi"/>
          <w:b/>
          <w:bCs/>
          <w:szCs w:val="22"/>
        </w:rPr>
        <w:t>significant capital investments in specialized physical plant, facilities or equipment</w:t>
      </w:r>
      <w:r w:rsidRPr="002B615C">
        <w:rPr>
          <w:rStyle w:val="normaltextrun"/>
          <w:rFonts w:asciiTheme="minorHAnsi" w:eastAsiaTheme="minorEastAsia" w:hAnsiTheme="minorHAnsi" w:cstheme="minorHAnsi"/>
          <w:szCs w:val="22"/>
        </w:rPr>
        <w:t> that cannot be directed to alternative uses.</w:t>
      </w:r>
      <w:r w:rsidRPr="002B615C">
        <w:rPr>
          <w:rStyle w:val="eop"/>
          <w:rFonts w:asciiTheme="minorHAnsi" w:eastAsiaTheme="minorEastAsia" w:hAnsiTheme="minorHAnsi" w:cstheme="minorHAnsi"/>
          <w:szCs w:val="22"/>
        </w:rPr>
        <w:t> </w:t>
      </w:r>
    </w:p>
    <w:p w14:paraId="3DF1A4DB" w14:textId="77777777" w:rsidR="003106FA" w:rsidRPr="002B615C" w:rsidRDefault="003106FA" w:rsidP="19FFA9CB">
      <w:pPr>
        <w:pStyle w:val="paragraph"/>
        <w:spacing w:before="0" w:beforeAutospacing="0" w:after="0" w:afterAutospacing="0"/>
        <w:textAlignment w:val="baseline"/>
        <w:rPr>
          <w:rStyle w:val="pagebreaktextspan"/>
          <w:rFonts w:asciiTheme="minorHAnsi" w:eastAsiaTheme="minorEastAsia" w:hAnsiTheme="minorHAnsi" w:cstheme="minorHAnsi"/>
          <w:sz w:val="20"/>
          <w:szCs w:val="18"/>
          <w:shd w:val="clear" w:color="auto" w:fill="FFFFFF"/>
        </w:rPr>
      </w:pPr>
    </w:p>
    <w:p w14:paraId="28CE879D" w14:textId="77777777" w:rsidR="003106FA" w:rsidRPr="002B615C" w:rsidRDefault="003106FA" w:rsidP="19FFA9CB">
      <w:pPr>
        <w:pStyle w:val="paragraph"/>
        <w:spacing w:before="0" w:beforeAutospacing="0" w:after="0" w:afterAutospacing="0"/>
        <w:textAlignment w:val="baseline"/>
        <w:rPr>
          <w:rStyle w:val="pagebreaktextspan"/>
          <w:rFonts w:asciiTheme="minorHAnsi" w:eastAsiaTheme="minorEastAsia" w:hAnsiTheme="minorHAnsi" w:cstheme="minorHAnsi"/>
          <w:sz w:val="20"/>
          <w:szCs w:val="18"/>
          <w:shd w:val="clear" w:color="auto" w:fill="FFFFFF"/>
        </w:rPr>
      </w:pPr>
    </w:p>
    <w:p w14:paraId="10955096" w14:textId="77777777" w:rsidR="002B615C" w:rsidRDefault="002B615C">
      <w:pPr>
        <w:rPr>
          <w:rStyle w:val="normaltextrun"/>
          <w:rFonts w:eastAsiaTheme="minorEastAsia" w:cstheme="minorHAnsi"/>
          <w:b/>
          <w:bCs/>
          <w:szCs w:val="22"/>
        </w:rPr>
      </w:pPr>
      <w:r>
        <w:rPr>
          <w:rStyle w:val="normaltextrun"/>
          <w:rFonts w:eastAsiaTheme="minorEastAsia" w:cstheme="minorHAnsi"/>
          <w:b/>
          <w:bCs/>
          <w:szCs w:val="22"/>
        </w:rPr>
        <w:br w:type="page"/>
      </w:r>
    </w:p>
    <w:p w14:paraId="7022316E" w14:textId="3F613E06" w:rsidR="007F63A4" w:rsidRPr="002B615C" w:rsidRDefault="007F63A4" w:rsidP="19FFA9CB">
      <w:pPr>
        <w:pStyle w:val="paragraph"/>
        <w:spacing w:before="0" w:beforeAutospacing="0" w:after="0" w:afterAutospacing="0"/>
        <w:textAlignment w:val="baseline"/>
        <w:rPr>
          <w:rFonts w:asciiTheme="minorHAnsi" w:eastAsiaTheme="minorEastAsia" w:hAnsiTheme="minorHAnsi" w:cstheme="minorHAnsi"/>
          <w:szCs w:val="22"/>
        </w:rPr>
      </w:pPr>
      <w:r w:rsidRPr="002B615C">
        <w:rPr>
          <w:rStyle w:val="normaltextrun"/>
          <w:rFonts w:asciiTheme="minorHAnsi" w:eastAsiaTheme="minorEastAsia" w:hAnsiTheme="minorHAnsi" w:cstheme="minorHAnsi"/>
          <w:b/>
          <w:bCs/>
          <w:szCs w:val="22"/>
        </w:rPr>
        <w:lastRenderedPageBreak/>
        <w:t>Reorganization</w:t>
      </w:r>
      <w:r w:rsidRPr="002B615C">
        <w:rPr>
          <w:rStyle w:val="eop"/>
          <w:rFonts w:asciiTheme="minorHAnsi" w:eastAsiaTheme="minorEastAsia" w:hAnsiTheme="minorHAnsi" w:cstheme="minorHAnsi"/>
          <w:szCs w:val="22"/>
        </w:rPr>
        <w:t> </w:t>
      </w:r>
    </w:p>
    <w:p w14:paraId="6ACF2B44" w14:textId="77777777" w:rsidR="007F63A4" w:rsidRPr="002B615C" w:rsidRDefault="007F63A4" w:rsidP="19FFA9CB">
      <w:pPr>
        <w:pStyle w:val="paragraph"/>
        <w:numPr>
          <w:ilvl w:val="0"/>
          <w:numId w:val="29"/>
        </w:numPr>
        <w:spacing w:before="0" w:beforeAutospacing="0" w:after="0" w:afterAutospacing="0"/>
        <w:ind w:left="36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u w:val="single"/>
        </w:rPr>
        <w:t>In support of reorganization</w:t>
      </w:r>
      <w:r w:rsidRPr="002B615C">
        <w:rPr>
          <w:rStyle w:val="eop"/>
          <w:rFonts w:asciiTheme="minorHAnsi" w:eastAsiaTheme="minorEastAsia" w:hAnsiTheme="minorHAnsi" w:cstheme="minorHAnsi"/>
          <w:szCs w:val="22"/>
        </w:rPr>
        <w:t> </w:t>
      </w:r>
    </w:p>
    <w:p w14:paraId="28BBB588" w14:textId="77777777" w:rsidR="007F63A4" w:rsidRPr="002B615C" w:rsidRDefault="007F63A4" w:rsidP="19FFA9CB">
      <w:pPr>
        <w:pStyle w:val="paragraph"/>
        <w:numPr>
          <w:ilvl w:val="0"/>
          <w:numId w:val="30"/>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Two or more units’ programs have </w:t>
      </w:r>
      <w:r w:rsidRPr="002B615C">
        <w:rPr>
          <w:rStyle w:val="normaltextrun"/>
          <w:rFonts w:asciiTheme="minorHAnsi" w:eastAsiaTheme="minorEastAsia" w:hAnsiTheme="minorHAnsi" w:cstheme="minorHAnsi"/>
          <w:b/>
          <w:bCs/>
          <w:szCs w:val="22"/>
        </w:rPr>
        <w:t>sufficient overlap in subject matter and approach or disciplinary method, and a substantial similarity of affinity of objectives</w:t>
      </w:r>
      <w:r w:rsidRPr="002B615C">
        <w:rPr>
          <w:rStyle w:val="normaltextrun"/>
          <w:rFonts w:asciiTheme="minorHAnsi" w:eastAsiaTheme="minorEastAsia" w:hAnsiTheme="minorHAnsi" w:cstheme="minorHAnsi"/>
          <w:szCs w:val="22"/>
        </w:rPr>
        <w:t> such that economics of operation or improvement of quality would result from their consolidation.</w:t>
      </w:r>
      <w:r w:rsidRPr="002B615C">
        <w:rPr>
          <w:rStyle w:val="eop"/>
          <w:rFonts w:asciiTheme="minorHAnsi" w:eastAsiaTheme="minorEastAsia" w:hAnsiTheme="minorHAnsi" w:cstheme="minorHAnsi"/>
          <w:szCs w:val="22"/>
        </w:rPr>
        <w:t> </w:t>
      </w:r>
    </w:p>
    <w:p w14:paraId="442FF68D" w14:textId="77777777" w:rsidR="007F63A4" w:rsidRPr="002B615C" w:rsidRDefault="007F63A4" w:rsidP="19FFA9CB">
      <w:pPr>
        <w:pStyle w:val="paragraph"/>
        <w:numPr>
          <w:ilvl w:val="0"/>
          <w:numId w:val="31"/>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The </w:t>
      </w:r>
      <w:r w:rsidRPr="002B615C">
        <w:rPr>
          <w:rStyle w:val="normaltextrun"/>
          <w:rFonts w:asciiTheme="minorHAnsi" w:eastAsiaTheme="minorEastAsia" w:hAnsiTheme="minorHAnsi" w:cstheme="minorHAnsi"/>
          <w:b/>
          <w:bCs/>
          <w:szCs w:val="22"/>
        </w:rPr>
        <w:t>clarity of the program’s identity and function will be increased by transfer to or consolidation </w:t>
      </w:r>
      <w:r w:rsidRPr="002B615C">
        <w:rPr>
          <w:rStyle w:val="normaltextrun"/>
          <w:rFonts w:asciiTheme="minorHAnsi" w:eastAsiaTheme="minorEastAsia" w:hAnsiTheme="minorHAnsi" w:cstheme="minorHAnsi"/>
          <w:szCs w:val="22"/>
        </w:rPr>
        <w:t>with another program.</w:t>
      </w:r>
      <w:r w:rsidRPr="002B615C">
        <w:rPr>
          <w:rStyle w:val="eop"/>
          <w:rFonts w:asciiTheme="minorHAnsi" w:eastAsiaTheme="minorEastAsia" w:hAnsiTheme="minorHAnsi" w:cstheme="minorHAnsi"/>
          <w:szCs w:val="22"/>
        </w:rPr>
        <w:t> </w:t>
      </w:r>
    </w:p>
    <w:p w14:paraId="7F125862" w14:textId="77777777" w:rsidR="007F63A4" w:rsidRPr="002B615C" w:rsidRDefault="007F63A4" w:rsidP="19FFA9CB">
      <w:pPr>
        <w:pStyle w:val="paragraph"/>
        <w:spacing w:before="0" w:beforeAutospacing="0" w:after="0" w:afterAutospacing="0"/>
        <w:ind w:left="720"/>
        <w:textAlignment w:val="baseline"/>
        <w:rPr>
          <w:rFonts w:asciiTheme="minorHAnsi" w:eastAsiaTheme="minorEastAsia" w:hAnsiTheme="minorHAnsi" w:cstheme="minorHAnsi"/>
          <w:szCs w:val="22"/>
        </w:rPr>
      </w:pPr>
      <w:r w:rsidRPr="002B615C">
        <w:rPr>
          <w:rStyle w:val="eop"/>
          <w:rFonts w:asciiTheme="minorHAnsi" w:eastAsiaTheme="minorEastAsia" w:hAnsiTheme="minorHAnsi" w:cstheme="minorHAnsi"/>
          <w:szCs w:val="22"/>
        </w:rPr>
        <w:t> </w:t>
      </w:r>
    </w:p>
    <w:p w14:paraId="7DD5ADA5" w14:textId="77777777" w:rsidR="007F63A4" w:rsidRPr="002B615C" w:rsidRDefault="007F63A4" w:rsidP="19FFA9CB">
      <w:pPr>
        <w:pStyle w:val="paragraph"/>
        <w:numPr>
          <w:ilvl w:val="0"/>
          <w:numId w:val="32"/>
        </w:numPr>
        <w:spacing w:before="0" w:beforeAutospacing="0" w:after="0" w:afterAutospacing="0"/>
        <w:ind w:left="36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u w:val="single"/>
        </w:rPr>
        <w:t>Indicating inadvisable to reorganize</w:t>
      </w:r>
      <w:r w:rsidRPr="002B615C">
        <w:rPr>
          <w:rStyle w:val="eop"/>
          <w:rFonts w:asciiTheme="minorHAnsi" w:eastAsiaTheme="minorEastAsia" w:hAnsiTheme="minorHAnsi" w:cstheme="minorHAnsi"/>
          <w:szCs w:val="22"/>
        </w:rPr>
        <w:t> </w:t>
      </w:r>
    </w:p>
    <w:p w14:paraId="09739180" w14:textId="77777777" w:rsidR="007F63A4" w:rsidRPr="002B615C" w:rsidRDefault="007F63A4" w:rsidP="19FFA9CB">
      <w:pPr>
        <w:pStyle w:val="paragraph"/>
        <w:numPr>
          <w:ilvl w:val="0"/>
          <w:numId w:val="33"/>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Transfer or consolidation would </w:t>
      </w:r>
      <w:r w:rsidRPr="002B615C">
        <w:rPr>
          <w:rStyle w:val="normaltextrun"/>
          <w:rFonts w:asciiTheme="minorHAnsi" w:eastAsiaTheme="minorEastAsia" w:hAnsiTheme="minorHAnsi" w:cstheme="minorHAnsi"/>
          <w:b/>
          <w:bCs/>
          <w:szCs w:val="22"/>
        </w:rPr>
        <w:t>create a program sufficiently uncommon within higher education</w:t>
      </w:r>
      <w:r w:rsidRPr="002B615C">
        <w:rPr>
          <w:rStyle w:val="normaltextrun"/>
          <w:rFonts w:asciiTheme="minorHAnsi" w:eastAsiaTheme="minorEastAsia" w:hAnsiTheme="minorHAnsi" w:cstheme="minorHAnsi"/>
          <w:szCs w:val="22"/>
        </w:rPr>
        <w:t> to negatively impact recruitment and retaining of students and faculty.</w:t>
      </w:r>
      <w:r w:rsidRPr="002B615C">
        <w:rPr>
          <w:rStyle w:val="eop"/>
          <w:rFonts w:asciiTheme="minorHAnsi" w:eastAsiaTheme="minorEastAsia" w:hAnsiTheme="minorHAnsi" w:cstheme="minorHAnsi"/>
          <w:szCs w:val="22"/>
        </w:rPr>
        <w:t> </w:t>
      </w:r>
    </w:p>
    <w:p w14:paraId="31A18709" w14:textId="77777777" w:rsidR="007F63A4" w:rsidRPr="002B615C" w:rsidRDefault="007F63A4" w:rsidP="19FFA9CB">
      <w:pPr>
        <w:pStyle w:val="paragraph"/>
        <w:numPr>
          <w:ilvl w:val="0"/>
          <w:numId w:val="34"/>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Restructuring would </w:t>
      </w:r>
      <w:r w:rsidRPr="002B615C">
        <w:rPr>
          <w:rStyle w:val="normaltextrun"/>
          <w:rFonts w:asciiTheme="minorHAnsi" w:eastAsiaTheme="minorEastAsia" w:hAnsiTheme="minorHAnsi" w:cstheme="minorHAnsi"/>
          <w:b/>
          <w:bCs/>
          <w:szCs w:val="22"/>
        </w:rPr>
        <w:t>endanger accreditation status</w:t>
      </w:r>
      <w:r w:rsidRPr="002B615C">
        <w:rPr>
          <w:rStyle w:val="normaltextrun"/>
          <w:rFonts w:asciiTheme="minorHAnsi" w:eastAsiaTheme="minorEastAsia" w:hAnsiTheme="minorHAnsi" w:cstheme="minorHAnsi"/>
          <w:szCs w:val="22"/>
        </w:rPr>
        <w:t> of one or all of the units involved.</w:t>
      </w:r>
      <w:r w:rsidRPr="002B615C">
        <w:rPr>
          <w:rStyle w:val="eop"/>
          <w:rFonts w:asciiTheme="minorHAnsi" w:eastAsiaTheme="minorEastAsia" w:hAnsiTheme="minorHAnsi" w:cstheme="minorHAnsi"/>
          <w:szCs w:val="22"/>
        </w:rPr>
        <w:t> </w:t>
      </w:r>
    </w:p>
    <w:p w14:paraId="1CC62C34" w14:textId="77777777" w:rsidR="007F63A4" w:rsidRPr="002B615C" w:rsidRDefault="007F63A4" w:rsidP="19FFA9CB">
      <w:pPr>
        <w:pStyle w:val="paragraph"/>
        <w:numPr>
          <w:ilvl w:val="0"/>
          <w:numId w:val="35"/>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b/>
          <w:bCs/>
          <w:szCs w:val="22"/>
        </w:rPr>
        <w:t>Cost reduction would be so modest </w:t>
      </w:r>
      <w:r w:rsidRPr="002B615C">
        <w:rPr>
          <w:rStyle w:val="normaltextrun"/>
          <w:rFonts w:asciiTheme="minorHAnsi" w:eastAsiaTheme="minorEastAsia" w:hAnsiTheme="minorHAnsi" w:cstheme="minorHAnsi"/>
          <w:szCs w:val="22"/>
        </w:rPr>
        <w:t>as to make reorganization pointless.</w:t>
      </w:r>
      <w:r w:rsidRPr="002B615C">
        <w:rPr>
          <w:rStyle w:val="eop"/>
          <w:rFonts w:asciiTheme="minorHAnsi" w:eastAsiaTheme="minorEastAsia" w:hAnsiTheme="minorHAnsi" w:cstheme="minorHAnsi"/>
          <w:szCs w:val="22"/>
        </w:rPr>
        <w:t> </w:t>
      </w:r>
    </w:p>
    <w:p w14:paraId="799A88C0" w14:textId="77777777" w:rsidR="007F63A4" w:rsidRPr="002B615C" w:rsidRDefault="007F63A4" w:rsidP="19FFA9CB">
      <w:pPr>
        <w:pStyle w:val="paragraph"/>
        <w:spacing w:before="0" w:beforeAutospacing="0" w:after="0" w:afterAutospacing="0"/>
        <w:textAlignment w:val="baseline"/>
        <w:rPr>
          <w:rFonts w:asciiTheme="minorHAnsi" w:eastAsiaTheme="minorEastAsia" w:hAnsiTheme="minorHAnsi" w:cstheme="minorHAnsi"/>
          <w:szCs w:val="22"/>
        </w:rPr>
      </w:pPr>
      <w:r w:rsidRPr="002B615C">
        <w:rPr>
          <w:rStyle w:val="eop"/>
          <w:rFonts w:asciiTheme="minorHAnsi" w:eastAsiaTheme="minorEastAsia" w:hAnsiTheme="minorHAnsi" w:cstheme="minorHAnsi"/>
          <w:szCs w:val="22"/>
        </w:rPr>
        <w:t> </w:t>
      </w:r>
    </w:p>
    <w:p w14:paraId="184A9B24" w14:textId="77777777" w:rsidR="003106FA" w:rsidRPr="002B615C" w:rsidRDefault="003106FA" w:rsidP="19FFA9CB">
      <w:pPr>
        <w:pStyle w:val="paragraph"/>
        <w:spacing w:before="0" w:beforeAutospacing="0" w:after="0" w:afterAutospacing="0"/>
        <w:textAlignment w:val="baseline"/>
        <w:rPr>
          <w:rStyle w:val="pagebreaktextspan"/>
          <w:rFonts w:asciiTheme="minorHAnsi" w:eastAsiaTheme="minorEastAsia" w:hAnsiTheme="minorHAnsi" w:cstheme="minorHAnsi"/>
          <w:sz w:val="20"/>
          <w:szCs w:val="18"/>
          <w:shd w:val="clear" w:color="auto" w:fill="FFFFFF"/>
        </w:rPr>
      </w:pPr>
    </w:p>
    <w:p w14:paraId="4084BD5C" w14:textId="77777777" w:rsidR="002B615C" w:rsidRDefault="002B615C">
      <w:pPr>
        <w:rPr>
          <w:rStyle w:val="normaltextrun"/>
          <w:rFonts w:eastAsiaTheme="minorEastAsia" w:cstheme="minorHAnsi"/>
          <w:b/>
          <w:bCs/>
          <w:szCs w:val="22"/>
        </w:rPr>
      </w:pPr>
      <w:r>
        <w:rPr>
          <w:rStyle w:val="normaltextrun"/>
          <w:rFonts w:eastAsiaTheme="minorEastAsia" w:cstheme="minorHAnsi"/>
          <w:b/>
          <w:bCs/>
          <w:szCs w:val="22"/>
        </w:rPr>
        <w:br w:type="page"/>
      </w:r>
    </w:p>
    <w:p w14:paraId="336771D6" w14:textId="51C653AC" w:rsidR="007F63A4" w:rsidRPr="002B615C" w:rsidRDefault="007F63A4" w:rsidP="19FFA9CB">
      <w:pPr>
        <w:pStyle w:val="paragraph"/>
        <w:spacing w:before="0" w:beforeAutospacing="0" w:after="0" w:afterAutospacing="0"/>
        <w:textAlignment w:val="baseline"/>
        <w:rPr>
          <w:rFonts w:asciiTheme="minorHAnsi" w:eastAsiaTheme="minorEastAsia" w:hAnsiTheme="minorHAnsi" w:cstheme="minorHAnsi"/>
          <w:szCs w:val="22"/>
        </w:rPr>
      </w:pPr>
      <w:r w:rsidRPr="002B615C">
        <w:rPr>
          <w:rStyle w:val="normaltextrun"/>
          <w:rFonts w:asciiTheme="minorHAnsi" w:eastAsiaTheme="minorEastAsia" w:hAnsiTheme="minorHAnsi" w:cstheme="minorHAnsi"/>
          <w:b/>
          <w:bCs/>
          <w:szCs w:val="22"/>
        </w:rPr>
        <w:lastRenderedPageBreak/>
        <w:t>Enhanced or Stable Investment</w:t>
      </w:r>
      <w:r w:rsidRPr="002B615C">
        <w:rPr>
          <w:rStyle w:val="eop"/>
          <w:rFonts w:asciiTheme="minorHAnsi" w:eastAsiaTheme="minorEastAsia" w:hAnsiTheme="minorHAnsi" w:cstheme="minorHAnsi"/>
          <w:szCs w:val="22"/>
        </w:rPr>
        <w:t> </w:t>
      </w:r>
    </w:p>
    <w:p w14:paraId="2286F61C" w14:textId="77777777" w:rsidR="007F63A4" w:rsidRPr="002B615C" w:rsidRDefault="007F63A4" w:rsidP="19FFA9CB">
      <w:pPr>
        <w:pStyle w:val="paragraph"/>
        <w:numPr>
          <w:ilvl w:val="0"/>
          <w:numId w:val="36"/>
        </w:numPr>
        <w:spacing w:before="0" w:beforeAutospacing="0" w:after="0" w:afterAutospacing="0"/>
        <w:ind w:left="36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u w:val="single"/>
        </w:rPr>
        <w:t>In support of enhanced or stable investment</w:t>
      </w:r>
      <w:r w:rsidRPr="002B615C">
        <w:rPr>
          <w:rStyle w:val="eop"/>
          <w:rFonts w:asciiTheme="minorHAnsi" w:eastAsiaTheme="minorEastAsia" w:hAnsiTheme="minorHAnsi" w:cstheme="minorHAnsi"/>
          <w:szCs w:val="22"/>
        </w:rPr>
        <w:t> </w:t>
      </w:r>
    </w:p>
    <w:p w14:paraId="2E9C6212" w14:textId="4A8C903B" w:rsidR="007F63A4" w:rsidRPr="002B615C" w:rsidRDefault="007F63A4" w:rsidP="19FFA9CB">
      <w:pPr>
        <w:pStyle w:val="paragraph"/>
        <w:numPr>
          <w:ilvl w:val="0"/>
          <w:numId w:val="37"/>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Present and probable </w:t>
      </w:r>
      <w:r w:rsidRPr="002B615C">
        <w:rPr>
          <w:rStyle w:val="normaltextrun"/>
          <w:rFonts w:asciiTheme="minorHAnsi" w:eastAsiaTheme="minorEastAsia" w:hAnsiTheme="minorHAnsi" w:cstheme="minorHAnsi"/>
          <w:b/>
          <w:bCs/>
          <w:szCs w:val="22"/>
        </w:rPr>
        <w:t>future demand justifies increasing levels of support</w:t>
      </w:r>
      <w:r w:rsidRPr="002B615C">
        <w:rPr>
          <w:rStyle w:val="normaltextrun"/>
          <w:rFonts w:asciiTheme="minorHAnsi" w:eastAsiaTheme="minorEastAsia" w:hAnsiTheme="minorHAnsi" w:cstheme="minorHAnsi"/>
          <w:szCs w:val="22"/>
        </w:rPr>
        <w:t>. Indications of significant increase in one or more areas over</w:t>
      </w:r>
      <w:r w:rsidR="008C6B37" w:rsidRPr="002B615C">
        <w:rPr>
          <w:rStyle w:val="normaltextrun"/>
          <w:rFonts w:asciiTheme="minorHAnsi" w:eastAsiaTheme="minorEastAsia" w:hAnsiTheme="minorHAnsi" w:cstheme="minorHAnsi"/>
          <w:szCs w:val="22"/>
        </w:rPr>
        <w:t xml:space="preserve"> five (</w:t>
      </w:r>
      <w:r w:rsidRPr="002B615C">
        <w:rPr>
          <w:rStyle w:val="normaltextrun"/>
          <w:rFonts w:asciiTheme="minorHAnsi" w:eastAsiaTheme="minorEastAsia" w:hAnsiTheme="minorHAnsi" w:cstheme="minorHAnsi"/>
          <w:szCs w:val="22"/>
        </w:rPr>
        <w:t>5) years.</w:t>
      </w:r>
      <w:r w:rsidRPr="002B615C">
        <w:rPr>
          <w:rStyle w:val="eop"/>
          <w:rFonts w:asciiTheme="minorHAnsi" w:eastAsiaTheme="minorEastAsia" w:hAnsiTheme="minorHAnsi" w:cstheme="minorHAnsi"/>
          <w:szCs w:val="22"/>
        </w:rPr>
        <w:t> </w:t>
      </w:r>
    </w:p>
    <w:p w14:paraId="0980ED76" w14:textId="77777777" w:rsidR="003106FA" w:rsidRPr="002B615C" w:rsidRDefault="003106FA" w:rsidP="19FFA9CB">
      <w:pPr>
        <w:pStyle w:val="paragraph"/>
        <w:numPr>
          <w:ilvl w:val="0"/>
          <w:numId w:val="3"/>
        </w:numPr>
        <w:spacing w:before="0" w:beforeAutospacing="0" w:after="0" w:afterAutospacing="0"/>
        <w:ind w:left="1980" w:firstLine="0"/>
        <w:textAlignment w:val="baseline"/>
        <w:rPr>
          <w:rStyle w:val="normaltextrun"/>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Number of inquiries for graduate programs</w:t>
      </w:r>
    </w:p>
    <w:p w14:paraId="322278DF" w14:textId="77777777" w:rsidR="003106FA" w:rsidRPr="002B615C" w:rsidRDefault="003106FA" w:rsidP="19FFA9CB">
      <w:pPr>
        <w:pStyle w:val="paragraph"/>
        <w:numPr>
          <w:ilvl w:val="0"/>
          <w:numId w:val="3"/>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Number of declared majors</w:t>
      </w:r>
      <w:r w:rsidRPr="002B615C">
        <w:rPr>
          <w:rStyle w:val="eop"/>
          <w:rFonts w:asciiTheme="minorHAnsi" w:eastAsiaTheme="minorEastAsia" w:hAnsiTheme="minorHAnsi" w:cstheme="minorHAnsi"/>
          <w:szCs w:val="22"/>
        </w:rPr>
        <w:t> </w:t>
      </w:r>
    </w:p>
    <w:p w14:paraId="6F83D4E8" w14:textId="77777777" w:rsidR="003106FA" w:rsidRPr="002B615C" w:rsidRDefault="003106FA" w:rsidP="19FFA9CB">
      <w:pPr>
        <w:pStyle w:val="paragraph"/>
        <w:numPr>
          <w:ilvl w:val="0"/>
          <w:numId w:val="4"/>
        </w:numPr>
        <w:spacing w:before="0" w:beforeAutospacing="0" w:after="0" w:afterAutospacing="0"/>
        <w:ind w:left="1980" w:firstLine="0"/>
        <w:textAlignment w:val="baseline"/>
        <w:rPr>
          <w:rStyle w:val="eop"/>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Number of students who complete majors or degrees (undergraduate and graduate/professional) in unit </w:t>
      </w:r>
      <w:r w:rsidRPr="002B615C">
        <w:rPr>
          <w:rStyle w:val="eop"/>
          <w:rFonts w:asciiTheme="minorHAnsi" w:eastAsiaTheme="minorEastAsia" w:hAnsiTheme="minorHAnsi" w:cstheme="minorHAnsi"/>
          <w:szCs w:val="22"/>
        </w:rPr>
        <w:t> </w:t>
      </w:r>
    </w:p>
    <w:p w14:paraId="2F8BB694" w14:textId="7E6ED56F" w:rsidR="003106FA" w:rsidRPr="002B615C" w:rsidRDefault="003106FA" w:rsidP="19FFA9CB">
      <w:pPr>
        <w:pStyle w:val="paragraph"/>
        <w:numPr>
          <w:ilvl w:val="0"/>
          <w:numId w:val="5"/>
        </w:numPr>
        <w:spacing w:before="0" w:beforeAutospacing="0" w:after="0" w:afterAutospacing="0"/>
        <w:ind w:left="1980" w:firstLine="0"/>
        <w:textAlignment w:val="baseline"/>
        <w:rPr>
          <w:rStyle w:val="eop"/>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Student credit hours generated in lower division, upper division, professional, and/or graduate level courses in program</w:t>
      </w:r>
      <w:r w:rsidRPr="002B615C">
        <w:rPr>
          <w:rStyle w:val="eop"/>
          <w:rFonts w:asciiTheme="minorHAnsi" w:eastAsiaTheme="minorEastAsia" w:hAnsiTheme="minorHAnsi" w:cstheme="minorHAnsi"/>
          <w:szCs w:val="22"/>
        </w:rPr>
        <w:t>, per FTE faculty</w:t>
      </w:r>
      <w:r w:rsidR="0DE3597B" w:rsidRPr="002B615C">
        <w:rPr>
          <w:rStyle w:val="eop"/>
          <w:rFonts w:asciiTheme="minorHAnsi" w:eastAsiaTheme="minorEastAsia" w:hAnsiTheme="minorHAnsi" w:cstheme="minorHAnsi"/>
          <w:szCs w:val="22"/>
        </w:rPr>
        <w:t xml:space="preserve">.  </w:t>
      </w:r>
    </w:p>
    <w:p w14:paraId="1DE80DA1" w14:textId="77777777" w:rsidR="003106FA" w:rsidRPr="002B615C" w:rsidRDefault="003106FA" w:rsidP="19FFA9CB">
      <w:pPr>
        <w:pStyle w:val="paragraph"/>
        <w:numPr>
          <w:ilvl w:val="0"/>
          <w:numId w:val="6"/>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Market demand for graduates of unit’s programs</w:t>
      </w:r>
      <w:r w:rsidRPr="002B615C">
        <w:rPr>
          <w:rStyle w:val="eop"/>
          <w:rFonts w:asciiTheme="minorHAnsi" w:eastAsiaTheme="minorEastAsia" w:hAnsiTheme="minorHAnsi" w:cstheme="minorHAnsi"/>
          <w:szCs w:val="22"/>
        </w:rPr>
        <w:t xml:space="preserve"> (using Gray’s data or other relevant data)</w:t>
      </w:r>
    </w:p>
    <w:p w14:paraId="6A5FA65D" w14:textId="77777777" w:rsidR="003106FA" w:rsidRPr="002B615C" w:rsidRDefault="003106FA" w:rsidP="19FFA9CB">
      <w:pPr>
        <w:pStyle w:val="paragraph"/>
        <w:numPr>
          <w:ilvl w:val="0"/>
          <w:numId w:val="7"/>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Number of tenured faculty</w:t>
      </w:r>
      <w:r w:rsidRPr="002B615C">
        <w:rPr>
          <w:rStyle w:val="eop"/>
          <w:rFonts w:asciiTheme="minorHAnsi" w:eastAsiaTheme="minorEastAsia" w:hAnsiTheme="minorHAnsi" w:cstheme="minorHAnsi"/>
          <w:szCs w:val="22"/>
        </w:rPr>
        <w:t>, tenure-track faculty, and fixed-term track faculty</w:t>
      </w:r>
    </w:p>
    <w:p w14:paraId="727E258F" w14:textId="77777777" w:rsidR="003106FA" w:rsidRPr="002B615C" w:rsidRDefault="003106FA" w:rsidP="19FFA9CB">
      <w:pPr>
        <w:pStyle w:val="paragraph"/>
        <w:numPr>
          <w:ilvl w:val="0"/>
          <w:numId w:val="8"/>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In case of instructional-focused programs, level of demand for courses provided</w:t>
      </w:r>
      <w:r w:rsidRPr="002B615C">
        <w:rPr>
          <w:rStyle w:val="eop"/>
          <w:rFonts w:asciiTheme="minorHAnsi" w:eastAsiaTheme="minorEastAsia" w:hAnsiTheme="minorHAnsi" w:cstheme="minorHAnsi"/>
          <w:szCs w:val="22"/>
        </w:rPr>
        <w:t> </w:t>
      </w:r>
    </w:p>
    <w:p w14:paraId="6C73CEBD" w14:textId="77777777" w:rsidR="003106FA" w:rsidRPr="002B615C" w:rsidRDefault="003106FA" w:rsidP="19FFA9CB">
      <w:pPr>
        <w:pStyle w:val="paragraph"/>
        <w:numPr>
          <w:ilvl w:val="0"/>
          <w:numId w:val="9"/>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In case of research-focused programs, quality and quantity of research, scholarly, and creative work produced</w:t>
      </w:r>
      <w:r w:rsidRPr="002B615C">
        <w:rPr>
          <w:rStyle w:val="eop"/>
          <w:rFonts w:asciiTheme="minorHAnsi" w:eastAsiaTheme="minorEastAsia" w:hAnsiTheme="minorHAnsi" w:cstheme="minorHAnsi"/>
          <w:szCs w:val="22"/>
        </w:rPr>
        <w:t> </w:t>
      </w:r>
    </w:p>
    <w:p w14:paraId="31CF292A" w14:textId="77777777" w:rsidR="003106FA" w:rsidRPr="002B615C" w:rsidRDefault="003106FA" w:rsidP="19FFA9CB">
      <w:pPr>
        <w:pStyle w:val="paragraph"/>
        <w:numPr>
          <w:ilvl w:val="0"/>
          <w:numId w:val="10"/>
        </w:numPr>
        <w:spacing w:before="0" w:beforeAutospacing="0" w:after="0" w:afterAutospacing="0"/>
        <w:ind w:left="1980" w:firstLine="0"/>
        <w:textAlignment w:val="baseline"/>
        <w:rPr>
          <w:rStyle w:val="eop"/>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In case of research-focused programs, level of external funding relative to availability of funding</w:t>
      </w:r>
      <w:r w:rsidRPr="002B615C">
        <w:rPr>
          <w:rStyle w:val="eop"/>
          <w:rFonts w:asciiTheme="minorHAnsi" w:eastAsiaTheme="minorEastAsia" w:hAnsiTheme="minorHAnsi" w:cstheme="minorHAnsi"/>
          <w:szCs w:val="22"/>
        </w:rPr>
        <w:t> in the field</w:t>
      </w:r>
    </w:p>
    <w:p w14:paraId="736AF783" w14:textId="77777777" w:rsidR="003106FA" w:rsidRPr="002B615C" w:rsidRDefault="003106FA" w:rsidP="19FFA9CB">
      <w:pPr>
        <w:pStyle w:val="paragraph"/>
        <w:numPr>
          <w:ilvl w:val="0"/>
          <w:numId w:val="10"/>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eop"/>
          <w:rFonts w:asciiTheme="minorHAnsi" w:eastAsiaTheme="minorEastAsia" w:hAnsiTheme="minorHAnsi" w:cstheme="minorHAnsi"/>
          <w:szCs w:val="22"/>
        </w:rPr>
        <w:t>In case of research-focused programs, total grants and grants/FTE faculty members</w:t>
      </w:r>
    </w:p>
    <w:p w14:paraId="597E32CD" w14:textId="02C2AE26" w:rsidR="007F63A4" w:rsidRPr="002B615C" w:rsidRDefault="003106FA" w:rsidP="19FFA9CB">
      <w:pPr>
        <w:pStyle w:val="paragraph"/>
        <w:numPr>
          <w:ilvl w:val="0"/>
          <w:numId w:val="44"/>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Number enrolled in certificates and number of students who complete certificates, if applicable</w:t>
      </w:r>
      <w:r w:rsidRPr="002B615C">
        <w:rPr>
          <w:rStyle w:val="eop"/>
          <w:rFonts w:asciiTheme="minorHAnsi" w:eastAsiaTheme="minorEastAsia" w:hAnsiTheme="minorHAnsi" w:cstheme="minorHAnsi"/>
          <w:szCs w:val="22"/>
        </w:rPr>
        <w:t> </w:t>
      </w:r>
      <w:r w:rsidR="007F63A4" w:rsidRPr="002B615C">
        <w:rPr>
          <w:rStyle w:val="eop"/>
          <w:rFonts w:asciiTheme="minorHAnsi" w:eastAsiaTheme="minorEastAsia" w:hAnsiTheme="minorHAnsi" w:cstheme="minorHAnsi"/>
          <w:szCs w:val="22"/>
        </w:rPr>
        <w:t> </w:t>
      </w:r>
    </w:p>
    <w:p w14:paraId="596FD1BD" w14:textId="77777777" w:rsidR="007F63A4" w:rsidRPr="002B615C" w:rsidRDefault="007F63A4" w:rsidP="19FFA9CB">
      <w:pPr>
        <w:pStyle w:val="paragraph"/>
        <w:numPr>
          <w:ilvl w:val="0"/>
          <w:numId w:val="45"/>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b/>
          <w:bCs/>
          <w:szCs w:val="22"/>
        </w:rPr>
        <w:t>Program accreditation / external evaluators’ objective opinions </w:t>
      </w:r>
      <w:r w:rsidRPr="002B615C">
        <w:rPr>
          <w:rStyle w:val="normaltextrun"/>
          <w:rFonts w:asciiTheme="minorHAnsi" w:eastAsiaTheme="minorEastAsia" w:hAnsiTheme="minorHAnsi" w:cstheme="minorHAnsi"/>
          <w:szCs w:val="22"/>
        </w:rPr>
        <w:t>indicate increasing quality, innovation, and targets for investment.</w:t>
      </w:r>
      <w:r w:rsidRPr="002B615C">
        <w:rPr>
          <w:rStyle w:val="eop"/>
          <w:rFonts w:asciiTheme="minorHAnsi" w:eastAsiaTheme="minorEastAsia" w:hAnsiTheme="minorHAnsi" w:cstheme="minorHAnsi"/>
          <w:szCs w:val="22"/>
        </w:rPr>
        <w:t> </w:t>
      </w:r>
    </w:p>
    <w:p w14:paraId="31CE35C0" w14:textId="77777777" w:rsidR="007F63A4" w:rsidRPr="002B615C" w:rsidRDefault="007F63A4" w:rsidP="19FFA9CB">
      <w:pPr>
        <w:pStyle w:val="paragraph"/>
        <w:numPr>
          <w:ilvl w:val="0"/>
          <w:numId w:val="46"/>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b/>
          <w:bCs/>
          <w:szCs w:val="22"/>
        </w:rPr>
        <w:t>Strength of international or national reputation, regional strength, and/or state service is high.</w:t>
      </w:r>
      <w:r w:rsidRPr="002B615C">
        <w:rPr>
          <w:rStyle w:val="eop"/>
          <w:rFonts w:asciiTheme="minorHAnsi" w:eastAsiaTheme="minorEastAsia" w:hAnsiTheme="minorHAnsi" w:cstheme="minorHAnsi"/>
          <w:szCs w:val="22"/>
        </w:rPr>
        <w:t> </w:t>
      </w:r>
    </w:p>
    <w:p w14:paraId="4EF0C46A" w14:textId="40F2B96A" w:rsidR="007F63A4" w:rsidRPr="002B615C" w:rsidRDefault="007F63A4" w:rsidP="19FFA9CB">
      <w:pPr>
        <w:pStyle w:val="paragraph"/>
        <w:numPr>
          <w:ilvl w:val="0"/>
          <w:numId w:val="47"/>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b/>
          <w:bCs/>
          <w:szCs w:val="22"/>
        </w:rPr>
        <w:t>Productivity of program relative to the university’s investment </w:t>
      </w:r>
      <w:r w:rsidRPr="002B615C">
        <w:rPr>
          <w:rStyle w:val="normaltextrun"/>
          <w:rFonts w:asciiTheme="minorHAnsi" w:eastAsiaTheme="minorEastAsia" w:hAnsiTheme="minorHAnsi" w:cstheme="minorHAnsi"/>
          <w:szCs w:val="22"/>
        </w:rPr>
        <w:t xml:space="preserve">in faculty, staff, equipment, facilities, or other resources has risen over </w:t>
      </w:r>
      <w:r w:rsidR="003106FA" w:rsidRPr="002B615C">
        <w:rPr>
          <w:rStyle w:val="normaltextrun"/>
          <w:rFonts w:asciiTheme="minorHAnsi" w:eastAsiaTheme="minorEastAsia" w:hAnsiTheme="minorHAnsi" w:cstheme="minorHAnsi"/>
          <w:szCs w:val="22"/>
        </w:rPr>
        <w:t>five</w:t>
      </w:r>
      <w:r w:rsidRPr="002B615C">
        <w:rPr>
          <w:rStyle w:val="normaltextrun"/>
          <w:rFonts w:asciiTheme="minorHAnsi" w:eastAsiaTheme="minorEastAsia" w:hAnsiTheme="minorHAnsi" w:cstheme="minorHAnsi"/>
          <w:szCs w:val="22"/>
        </w:rPr>
        <w:t xml:space="preserve"> (5) years.</w:t>
      </w:r>
      <w:r w:rsidRPr="002B615C">
        <w:rPr>
          <w:rStyle w:val="eop"/>
          <w:rFonts w:asciiTheme="minorHAnsi" w:eastAsiaTheme="minorEastAsia" w:hAnsiTheme="minorHAnsi" w:cstheme="minorHAnsi"/>
          <w:szCs w:val="22"/>
        </w:rPr>
        <w:t> </w:t>
      </w:r>
    </w:p>
    <w:p w14:paraId="05AC0328" w14:textId="77777777" w:rsidR="007F63A4" w:rsidRPr="002B615C" w:rsidRDefault="007F63A4" w:rsidP="19FFA9CB">
      <w:pPr>
        <w:pStyle w:val="paragraph"/>
        <w:numPr>
          <w:ilvl w:val="0"/>
          <w:numId w:val="48"/>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 xml:space="preserve">In case of </w:t>
      </w:r>
      <w:r w:rsidRPr="002B615C">
        <w:rPr>
          <w:rStyle w:val="normaltextrun"/>
          <w:rFonts w:asciiTheme="minorHAnsi" w:eastAsiaTheme="minorEastAsia" w:hAnsiTheme="minorHAnsi" w:cstheme="minorHAnsi"/>
          <w:b/>
          <w:bCs/>
          <w:szCs w:val="22"/>
        </w:rPr>
        <w:t>instructional-focused programs</w:t>
      </w:r>
      <w:r w:rsidRPr="002B615C">
        <w:rPr>
          <w:rStyle w:val="normaltextrun"/>
          <w:rFonts w:asciiTheme="minorHAnsi" w:eastAsiaTheme="minorEastAsia" w:hAnsiTheme="minorHAnsi" w:cstheme="minorHAnsi"/>
          <w:szCs w:val="22"/>
        </w:rPr>
        <w:t>, significant increase in productivity might be indicated by an increase in SCH generation of all courses per FTE faculty relative to overall UW enrollment trends, and by high level of SCH per FTE faculty in compared to UW’s peer institutions or similar programs at UW.</w:t>
      </w:r>
      <w:r w:rsidRPr="002B615C">
        <w:rPr>
          <w:rStyle w:val="eop"/>
          <w:rFonts w:asciiTheme="minorHAnsi" w:eastAsiaTheme="minorEastAsia" w:hAnsiTheme="minorHAnsi" w:cstheme="minorHAnsi"/>
          <w:szCs w:val="22"/>
        </w:rPr>
        <w:t> </w:t>
      </w:r>
    </w:p>
    <w:p w14:paraId="3301D78B" w14:textId="77777777" w:rsidR="007F63A4" w:rsidRPr="002B615C" w:rsidRDefault="007F63A4" w:rsidP="19FFA9CB">
      <w:pPr>
        <w:pStyle w:val="paragraph"/>
        <w:numPr>
          <w:ilvl w:val="0"/>
          <w:numId w:val="49"/>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 xml:space="preserve">In case of </w:t>
      </w:r>
      <w:r w:rsidRPr="002B615C">
        <w:rPr>
          <w:rStyle w:val="normaltextrun"/>
          <w:rFonts w:asciiTheme="minorHAnsi" w:eastAsiaTheme="minorEastAsia" w:hAnsiTheme="minorHAnsi" w:cstheme="minorHAnsi"/>
          <w:b/>
          <w:bCs/>
          <w:szCs w:val="22"/>
        </w:rPr>
        <w:t xml:space="preserve">research-focused programs, </w:t>
      </w:r>
      <w:r w:rsidRPr="002B615C">
        <w:rPr>
          <w:rStyle w:val="normaltextrun"/>
          <w:rFonts w:asciiTheme="minorHAnsi" w:eastAsiaTheme="minorEastAsia" w:hAnsiTheme="minorHAnsi" w:cstheme="minorHAnsi"/>
          <w:szCs w:val="22"/>
        </w:rPr>
        <w:t>accelerating research, creative, and scholarly work relative to investment by UW</w:t>
      </w:r>
      <w:r w:rsidRPr="002B615C">
        <w:rPr>
          <w:rStyle w:val="eop"/>
          <w:rFonts w:asciiTheme="minorHAnsi" w:eastAsiaTheme="minorEastAsia" w:hAnsiTheme="minorHAnsi" w:cstheme="minorHAnsi"/>
          <w:szCs w:val="22"/>
        </w:rPr>
        <w:t> </w:t>
      </w:r>
    </w:p>
    <w:p w14:paraId="68B6CA4F" w14:textId="77777777" w:rsidR="007F63A4" w:rsidRPr="002B615C" w:rsidRDefault="007F63A4" w:rsidP="19FFA9CB">
      <w:pPr>
        <w:pStyle w:val="paragraph"/>
        <w:numPr>
          <w:ilvl w:val="0"/>
          <w:numId w:val="50"/>
        </w:numPr>
        <w:spacing w:before="0" w:beforeAutospacing="0" w:after="0" w:afterAutospacing="0"/>
        <w:ind w:left="19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In case of programs that consider themselves </w:t>
      </w:r>
      <w:r w:rsidRPr="002B615C">
        <w:rPr>
          <w:rStyle w:val="normaltextrun"/>
          <w:rFonts w:asciiTheme="minorHAnsi" w:eastAsiaTheme="minorEastAsia" w:hAnsiTheme="minorHAnsi" w:cstheme="minorHAnsi"/>
          <w:b/>
          <w:bCs/>
          <w:szCs w:val="22"/>
        </w:rPr>
        <w:t>both instructional- and research- focused,</w:t>
      </w:r>
      <w:r w:rsidRPr="002B615C">
        <w:rPr>
          <w:rStyle w:val="normaltextrun"/>
          <w:rFonts w:asciiTheme="minorHAnsi" w:eastAsiaTheme="minorEastAsia" w:hAnsiTheme="minorHAnsi" w:cstheme="minorHAnsi"/>
          <w:szCs w:val="22"/>
        </w:rPr>
        <w:t> significant increases in productivity in both areas (as outlined above in i and ii)</w:t>
      </w:r>
      <w:r w:rsidRPr="002B615C">
        <w:rPr>
          <w:rStyle w:val="eop"/>
          <w:rFonts w:asciiTheme="minorHAnsi" w:eastAsiaTheme="minorEastAsia" w:hAnsiTheme="minorHAnsi" w:cstheme="minorHAnsi"/>
          <w:szCs w:val="22"/>
        </w:rPr>
        <w:t> </w:t>
      </w:r>
    </w:p>
    <w:p w14:paraId="42273D9A" w14:textId="6A3AC5C3" w:rsidR="003106FA" w:rsidRPr="002B615C" w:rsidRDefault="003106FA" w:rsidP="19FFA9CB">
      <w:pPr>
        <w:pStyle w:val="paragraph"/>
        <w:numPr>
          <w:ilvl w:val="0"/>
          <w:numId w:val="51"/>
        </w:numPr>
        <w:spacing w:before="0" w:beforeAutospacing="0" w:after="0" w:afterAutospacing="0"/>
        <w:textAlignment w:val="baseline"/>
        <w:rPr>
          <w:rStyle w:val="eop"/>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The </w:t>
      </w:r>
      <w:r w:rsidRPr="002B615C">
        <w:rPr>
          <w:rStyle w:val="normaltextrun"/>
          <w:rFonts w:asciiTheme="minorHAnsi" w:eastAsiaTheme="minorEastAsia" w:hAnsiTheme="minorHAnsi" w:cstheme="minorHAnsi"/>
          <w:b/>
          <w:bCs/>
          <w:szCs w:val="22"/>
        </w:rPr>
        <w:t>combination of instructional, outreach, and research/creative productivity, or impacts on the state’s cultural resources, </w:t>
      </w:r>
      <w:r w:rsidRPr="002B615C">
        <w:rPr>
          <w:rStyle w:val="normaltextrun"/>
          <w:rFonts w:asciiTheme="minorHAnsi" w:eastAsiaTheme="minorEastAsia" w:hAnsiTheme="minorHAnsi" w:cstheme="minorHAnsi"/>
          <w:szCs w:val="22"/>
        </w:rPr>
        <w:t>is substantially less than the average of UW as a whole. </w:t>
      </w:r>
      <w:r w:rsidRPr="002B615C">
        <w:rPr>
          <w:rStyle w:val="eop"/>
          <w:rFonts w:asciiTheme="minorHAnsi" w:eastAsiaTheme="minorEastAsia" w:hAnsiTheme="minorHAnsi" w:cstheme="minorHAnsi"/>
          <w:szCs w:val="22"/>
        </w:rPr>
        <w:t> </w:t>
      </w:r>
    </w:p>
    <w:p w14:paraId="7EBA7FF9" w14:textId="77777777" w:rsidR="007F63A4" w:rsidRPr="002B615C" w:rsidRDefault="007F63A4" w:rsidP="19FFA9CB">
      <w:pPr>
        <w:pStyle w:val="paragraph"/>
        <w:numPr>
          <w:ilvl w:val="0"/>
          <w:numId w:val="52"/>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The unit’s programs will demonstrably </w:t>
      </w:r>
      <w:r w:rsidRPr="002B615C">
        <w:rPr>
          <w:rStyle w:val="normaltextrun"/>
          <w:rFonts w:asciiTheme="minorHAnsi" w:eastAsiaTheme="minorEastAsia" w:hAnsiTheme="minorHAnsi" w:cstheme="minorHAnsi"/>
          <w:b/>
          <w:bCs/>
          <w:szCs w:val="22"/>
        </w:rPr>
        <w:t>contribute to the strategic vision of UW</w:t>
      </w:r>
      <w:r w:rsidRPr="002B615C">
        <w:rPr>
          <w:rStyle w:val="normaltextrun"/>
          <w:rFonts w:asciiTheme="minorHAnsi" w:eastAsiaTheme="minorEastAsia" w:hAnsiTheme="minorHAnsi" w:cstheme="minorHAnsi"/>
          <w:szCs w:val="22"/>
        </w:rPr>
        <w:t>.</w:t>
      </w:r>
      <w:r w:rsidRPr="002B615C">
        <w:rPr>
          <w:rStyle w:val="eop"/>
          <w:rFonts w:asciiTheme="minorHAnsi" w:eastAsiaTheme="minorEastAsia" w:hAnsiTheme="minorHAnsi" w:cstheme="minorHAnsi"/>
          <w:szCs w:val="22"/>
        </w:rPr>
        <w:t> </w:t>
      </w:r>
    </w:p>
    <w:p w14:paraId="53CC6CEA" w14:textId="77777777" w:rsidR="007F63A4" w:rsidRPr="002B615C" w:rsidRDefault="007F63A4" w:rsidP="19FFA9CB">
      <w:pPr>
        <w:pStyle w:val="paragraph"/>
        <w:numPr>
          <w:ilvl w:val="0"/>
          <w:numId w:val="53"/>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lastRenderedPageBreak/>
        <w:t xml:space="preserve">The unit’s program reflects </w:t>
      </w:r>
      <w:r w:rsidRPr="002B615C">
        <w:rPr>
          <w:rStyle w:val="normaltextrun"/>
          <w:rFonts w:asciiTheme="minorHAnsi" w:eastAsiaTheme="minorEastAsia" w:hAnsiTheme="minorHAnsi" w:cstheme="minorHAnsi"/>
          <w:b/>
          <w:bCs/>
          <w:szCs w:val="22"/>
        </w:rPr>
        <w:t>what land grant universities typically offer</w:t>
      </w:r>
      <w:r w:rsidRPr="002B615C">
        <w:rPr>
          <w:rStyle w:val="normaltextrun"/>
          <w:rFonts w:asciiTheme="minorHAnsi" w:eastAsiaTheme="minorEastAsia" w:hAnsiTheme="minorHAnsi" w:cstheme="minorHAnsi"/>
          <w:szCs w:val="22"/>
        </w:rPr>
        <w:t>.</w:t>
      </w:r>
      <w:r w:rsidRPr="002B615C">
        <w:rPr>
          <w:rStyle w:val="eop"/>
          <w:rFonts w:asciiTheme="minorHAnsi" w:eastAsiaTheme="minorEastAsia" w:hAnsiTheme="minorHAnsi" w:cstheme="minorHAnsi"/>
          <w:szCs w:val="22"/>
        </w:rPr>
        <w:t> </w:t>
      </w:r>
    </w:p>
    <w:p w14:paraId="647B37C7" w14:textId="19292CAA" w:rsidR="007F63A4" w:rsidRPr="002B615C" w:rsidRDefault="007F63A4" w:rsidP="19FFA9CB">
      <w:pPr>
        <w:pStyle w:val="paragraph"/>
        <w:numPr>
          <w:ilvl w:val="0"/>
          <w:numId w:val="54"/>
        </w:numPr>
        <w:spacing w:before="0" w:beforeAutospacing="0" w:after="0" w:afterAutospacing="0"/>
        <w:ind w:left="1080" w:firstLine="0"/>
        <w:textAlignment w:val="baseline"/>
        <w:rPr>
          <w:rFonts w:asciiTheme="minorHAnsi" w:eastAsiaTheme="minorEastAsia" w:hAnsiTheme="minorHAnsi" w:cstheme="minorHAnsi"/>
          <w:color w:val="000000" w:themeColor="text1"/>
          <w:szCs w:val="22"/>
        </w:rPr>
      </w:pPr>
      <w:r w:rsidRPr="002B615C">
        <w:rPr>
          <w:rStyle w:val="normaltextrun"/>
          <w:rFonts w:asciiTheme="minorHAnsi" w:eastAsiaTheme="minorEastAsia" w:hAnsiTheme="minorHAnsi" w:cstheme="minorHAnsi"/>
          <w:szCs w:val="22"/>
        </w:rPr>
        <w:t>The unit engages in</w:t>
      </w:r>
      <w:r w:rsidRPr="002B615C">
        <w:rPr>
          <w:rStyle w:val="normaltextrun"/>
          <w:rFonts w:asciiTheme="minorHAnsi" w:eastAsiaTheme="minorEastAsia" w:hAnsiTheme="minorHAnsi" w:cstheme="minorHAnsi"/>
          <w:b/>
          <w:bCs/>
          <w:szCs w:val="22"/>
        </w:rPr>
        <w:t xml:space="preserve"> substantial and structured collaborations </w:t>
      </w:r>
      <w:r w:rsidRPr="002B615C">
        <w:rPr>
          <w:rStyle w:val="normaltextrun"/>
          <w:rFonts w:asciiTheme="minorHAnsi" w:eastAsiaTheme="minorEastAsia" w:hAnsiTheme="minorHAnsi" w:cstheme="minorHAnsi"/>
          <w:szCs w:val="22"/>
        </w:rPr>
        <w:t>with other programs, such as dual, double or joint degrees and 2+2 articulation agreements with Wyoming or other community colleges</w:t>
      </w:r>
      <w:r w:rsidRPr="002B615C">
        <w:rPr>
          <w:rStyle w:val="eop"/>
          <w:rFonts w:asciiTheme="minorHAnsi" w:eastAsiaTheme="minorEastAsia" w:hAnsiTheme="minorHAnsi" w:cstheme="minorHAnsi"/>
          <w:szCs w:val="22"/>
        </w:rPr>
        <w:t> </w:t>
      </w:r>
    </w:p>
    <w:p w14:paraId="59963D2D" w14:textId="77777777" w:rsidR="00B9225C" w:rsidRPr="002B615C" w:rsidRDefault="00B9225C" w:rsidP="19FFA9CB">
      <w:pPr>
        <w:rPr>
          <w:rFonts w:cstheme="minorHAnsi"/>
          <w:sz w:val="28"/>
        </w:rPr>
      </w:pPr>
    </w:p>
    <w:sectPr w:rsidR="00B9225C" w:rsidRPr="002B615C" w:rsidSect="00434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E76"/>
    <w:multiLevelType w:val="multilevel"/>
    <w:tmpl w:val="9F087C9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5B1BAE"/>
    <w:multiLevelType w:val="multilevel"/>
    <w:tmpl w:val="2ABCCD4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8158CF"/>
    <w:multiLevelType w:val="multilevel"/>
    <w:tmpl w:val="9280CE1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AE62C9"/>
    <w:multiLevelType w:val="multilevel"/>
    <w:tmpl w:val="E67233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DB77B9"/>
    <w:multiLevelType w:val="multilevel"/>
    <w:tmpl w:val="AC6AD9F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BE87606"/>
    <w:multiLevelType w:val="multilevel"/>
    <w:tmpl w:val="30D2450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0D0342F"/>
    <w:multiLevelType w:val="multilevel"/>
    <w:tmpl w:val="80048B5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3E157EF"/>
    <w:multiLevelType w:val="multilevel"/>
    <w:tmpl w:val="44DE8E08"/>
    <w:lvl w:ilvl="0">
      <w:start w:val="5"/>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8" w15:restartNumberingAfterBreak="0">
    <w:nsid w:val="15BB4F03"/>
    <w:multiLevelType w:val="multilevel"/>
    <w:tmpl w:val="F74E0DAE"/>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20825CB1"/>
    <w:multiLevelType w:val="multilevel"/>
    <w:tmpl w:val="569C0AA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24EC29DB"/>
    <w:multiLevelType w:val="multilevel"/>
    <w:tmpl w:val="FA90090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62D4013"/>
    <w:multiLevelType w:val="multilevel"/>
    <w:tmpl w:val="BA025A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6542E0C"/>
    <w:multiLevelType w:val="multilevel"/>
    <w:tmpl w:val="970C240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E0E7B1F"/>
    <w:multiLevelType w:val="multilevel"/>
    <w:tmpl w:val="589234E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04A33D6"/>
    <w:multiLevelType w:val="multilevel"/>
    <w:tmpl w:val="98183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AA1595"/>
    <w:multiLevelType w:val="multilevel"/>
    <w:tmpl w:val="56B24E26"/>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361A5211"/>
    <w:multiLevelType w:val="multilevel"/>
    <w:tmpl w:val="3A867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E768A6"/>
    <w:multiLevelType w:val="multilevel"/>
    <w:tmpl w:val="F7784A66"/>
    <w:lvl w:ilvl="0">
      <w:start w:val="3"/>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37892FE9"/>
    <w:multiLevelType w:val="multilevel"/>
    <w:tmpl w:val="91AABBD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382F1259"/>
    <w:multiLevelType w:val="multilevel"/>
    <w:tmpl w:val="299824C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8D91EF1"/>
    <w:multiLevelType w:val="multilevel"/>
    <w:tmpl w:val="844A90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AD707D5"/>
    <w:multiLevelType w:val="multilevel"/>
    <w:tmpl w:val="480C89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ADA7FCF"/>
    <w:multiLevelType w:val="multilevel"/>
    <w:tmpl w:val="EDEAAF3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1EA6633"/>
    <w:multiLevelType w:val="multilevel"/>
    <w:tmpl w:val="DF6A9A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4181E00"/>
    <w:multiLevelType w:val="multilevel"/>
    <w:tmpl w:val="40D21B3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5F225FF"/>
    <w:multiLevelType w:val="multilevel"/>
    <w:tmpl w:val="BC04953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466F46A1"/>
    <w:multiLevelType w:val="multilevel"/>
    <w:tmpl w:val="919CBB9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6AB647A"/>
    <w:multiLevelType w:val="multilevel"/>
    <w:tmpl w:val="BC5A3CA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79F5AA4"/>
    <w:multiLevelType w:val="multilevel"/>
    <w:tmpl w:val="2840748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552D61C4"/>
    <w:multiLevelType w:val="multilevel"/>
    <w:tmpl w:val="B966251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56875053"/>
    <w:multiLevelType w:val="multilevel"/>
    <w:tmpl w:val="6EECCAA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58655B14"/>
    <w:multiLevelType w:val="multilevel"/>
    <w:tmpl w:val="8BD60E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C3931B4"/>
    <w:multiLevelType w:val="multilevel"/>
    <w:tmpl w:val="10281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CDC2C26"/>
    <w:multiLevelType w:val="multilevel"/>
    <w:tmpl w:val="D7883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7F55DE"/>
    <w:multiLevelType w:val="multilevel"/>
    <w:tmpl w:val="EB0CAD3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1E148AD"/>
    <w:multiLevelType w:val="multilevel"/>
    <w:tmpl w:val="C6125E3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63B2501"/>
    <w:multiLevelType w:val="multilevel"/>
    <w:tmpl w:val="808293E6"/>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67945E43"/>
    <w:multiLevelType w:val="multilevel"/>
    <w:tmpl w:val="06AA0880"/>
    <w:lvl w:ilvl="0">
      <w:start w:val="3"/>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69AA7924"/>
    <w:multiLevelType w:val="multilevel"/>
    <w:tmpl w:val="5A5250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9EC5B9F"/>
    <w:multiLevelType w:val="multilevel"/>
    <w:tmpl w:val="716E121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6B3647E5"/>
    <w:multiLevelType w:val="multilevel"/>
    <w:tmpl w:val="D97A9B7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CE0192A"/>
    <w:multiLevelType w:val="multilevel"/>
    <w:tmpl w:val="0F4C2E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011AAB"/>
    <w:multiLevelType w:val="multilevel"/>
    <w:tmpl w:val="99F2680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6D34436E"/>
    <w:multiLevelType w:val="multilevel"/>
    <w:tmpl w:val="2BCED5E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EEF10D9"/>
    <w:multiLevelType w:val="multilevel"/>
    <w:tmpl w:val="09962B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42B5E52"/>
    <w:multiLevelType w:val="multilevel"/>
    <w:tmpl w:val="77D4A35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748C02C3"/>
    <w:multiLevelType w:val="multilevel"/>
    <w:tmpl w:val="3070C2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55A4596"/>
    <w:multiLevelType w:val="multilevel"/>
    <w:tmpl w:val="9BDCF14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76765B77"/>
    <w:multiLevelType w:val="multilevel"/>
    <w:tmpl w:val="6360DB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9452EAA"/>
    <w:multiLevelType w:val="multilevel"/>
    <w:tmpl w:val="F4BA2E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A920519"/>
    <w:multiLevelType w:val="multilevel"/>
    <w:tmpl w:val="98905B1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7B372E80"/>
    <w:multiLevelType w:val="multilevel"/>
    <w:tmpl w:val="55A86F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7D7B1918"/>
    <w:multiLevelType w:val="multilevel"/>
    <w:tmpl w:val="B7BC3BC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7E596929"/>
    <w:multiLevelType w:val="multilevel"/>
    <w:tmpl w:val="13E47ED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3"/>
  </w:num>
  <w:num w:numId="2">
    <w:abstractNumId w:val="11"/>
  </w:num>
  <w:num w:numId="3">
    <w:abstractNumId w:val="50"/>
  </w:num>
  <w:num w:numId="4">
    <w:abstractNumId w:val="53"/>
  </w:num>
  <w:num w:numId="5">
    <w:abstractNumId w:val="17"/>
  </w:num>
  <w:num w:numId="6">
    <w:abstractNumId w:val="39"/>
  </w:num>
  <w:num w:numId="7">
    <w:abstractNumId w:val="19"/>
  </w:num>
  <w:num w:numId="8">
    <w:abstractNumId w:val="45"/>
  </w:num>
  <w:num w:numId="9">
    <w:abstractNumId w:val="15"/>
  </w:num>
  <w:num w:numId="10">
    <w:abstractNumId w:val="0"/>
  </w:num>
  <w:num w:numId="11">
    <w:abstractNumId w:val="8"/>
  </w:num>
  <w:num w:numId="12">
    <w:abstractNumId w:val="38"/>
  </w:num>
  <w:num w:numId="13">
    <w:abstractNumId w:val="49"/>
  </w:num>
  <w:num w:numId="14">
    <w:abstractNumId w:val="24"/>
  </w:num>
  <w:num w:numId="15">
    <w:abstractNumId w:val="10"/>
  </w:num>
  <w:num w:numId="16">
    <w:abstractNumId w:val="42"/>
  </w:num>
  <w:num w:numId="17">
    <w:abstractNumId w:val="25"/>
  </w:num>
  <w:num w:numId="18">
    <w:abstractNumId w:val="2"/>
  </w:num>
  <w:num w:numId="19">
    <w:abstractNumId w:val="27"/>
  </w:num>
  <w:num w:numId="20">
    <w:abstractNumId w:val="46"/>
  </w:num>
  <w:num w:numId="21">
    <w:abstractNumId w:val="23"/>
  </w:num>
  <w:num w:numId="22">
    <w:abstractNumId w:val="21"/>
  </w:num>
  <w:num w:numId="23">
    <w:abstractNumId w:val="13"/>
  </w:num>
  <w:num w:numId="24">
    <w:abstractNumId w:val="43"/>
  </w:num>
  <w:num w:numId="25">
    <w:abstractNumId w:val="1"/>
  </w:num>
  <w:num w:numId="26">
    <w:abstractNumId w:val="5"/>
  </w:num>
  <w:num w:numId="27">
    <w:abstractNumId w:val="4"/>
  </w:num>
  <w:num w:numId="28">
    <w:abstractNumId w:val="34"/>
  </w:num>
  <w:num w:numId="29">
    <w:abstractNumId w:val="14"/>
  </w:num>
  <w:num w:numId="30">
    <w:abstractNumId w:val="31"/>
  </w:num>
  <w:num w:numId="31">
    <w:abstractNumId w:val="20"/>
  </w:num>
  <w:num w:numId="32">
    <w:abstractNumId w:val="41"/>
  </w:num>
  <w:num w:numId="33">
    <w:abstractNumId w:val="3"/>
  </w:num>
  <w:num w:numId="34">
    <w:abstractNumId w:val="51"/>
  </w:num>
  <w:num w:numId="35">
    <w:abstractNumId w:val="44"/>
  </w:num>
  <w:num w:numId="36">
    <w:abstractNumId w:val="16"/>
  </w:num>
  <w:num w:numId="37">
    <w:abstractNumId w:val="32"/>
  </w:num>
  <w:num w:numId="38">
    <w:abstractNumId w:val="52"/>
  </w:num>
  <w:num w:numId="39">
    <w:abstractNumId w:val="47"/>
  </w:num>
  <w:num w:numId="40">
    <w:abstractNumId w:val="18"/>
  </w:num>
  <w:num w:numId="41">
    <w:abstractNumId w:val="29"/>
  </w:num>
  <w:num w:numId="42">
    <w:abstractNumId w:val="28"/>
  </w:num>
  <w:num w:numId="43">
    <w:abstractNumId w:val="26"/>
  </w:num>
  <w:num w:numId="44">
    <w:abstractNumId w:val="36"/>
  </w:num>
  <w:num w:numId="45">
    <w:abstractNumId w:val="48"/>
  </w:num>
  <w:num w:numId="46">
    <w:abstractNumId w:val="40"/>
  </w:num>
  <w:num w:numId="47">
    <w:abstractNumId w:val="6"/>
  </w:num>
  <w:num w:numId="48">
    <w:abstractNumId w:val="30"/>
  </w:num>
  <w:num w:numId="49">
    <w:abstractNumId w:val="9"/>
  </w:num>
  <w:num w:numId="50">
    <w:abstractNumId w:val="37"/>
  </w:num>
  <w:num w:numId="51">
    <w:abstractNumId w:val="7"/>
  </w:num>
  <w:num w:numId="52">
    <w:abstractNumId w:val="22"/>
  </w:num>
  <w:num w:numId="53">
    <w:abstractNumId w:val="35"/>
  </w:num>
  <w:num w:numId="54">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3A4"/>
    <w:rsid w:val="002202E7"/>
    <w:rsid w:val="00282F1E"/>
    <w:rsid w:val="002B615C"/>
    <w:rsid w:val="003106FA"/>
    <w:rsid w:val="00432789"/>
    <w:rsid w:val="00434B87"/>
    <w:rsid w:val="004843CC"/>
    <w:rsid w:val="004F78CE"/>
    <w:rsid w:val="00750739"/>
    <w:rsid w:val="007F63A4"/>
    <w:rsid w:val="008C6B37"/>
    <w:rsid w:val="008D2C39"/>
    <w:rsid w:val="009E7004"/>
    <w:rsid w:val="00B656D0"/>
    <w:rsid w:val="00B9225C"/>
    <w:rsid w:val="00F8551D"/>
    <w:rsid w:val="00FE581E"/>
    <w:rsid w:val="0DE3597B"/>
    <w:rsid w:val="19FFA9CB"/>
    <w:rsid w:val="1A084271"/>
    <w:rsid w:val="61383EC2"/>
    <w:rsid w:val="6322FEE8"/>
    <w:rsid w:val="67958FE9"/>
    <w:rsid w:val="796D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30C7"/>
  <w14:defaultImageDpi w14:val="32767"/>
  <w15:chartTrackingRefBased/>
  <w15:docId w15:val="{C2238E7D-DD5D-FB49-A4A2-6A7DB0F7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F63A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F63A4"/>
  </w:style>
  <w:style w:type="character" w:customStyle="1" w:styleId="eop">
    <w:name w:val="eop"/>
    <w:basedOn w:val="DefaultParagraphFont"/>
    <w:rsid w:val="007F63A4"/>
  </w:style>
  <w:style w:type="character" w:customStyle="1" w:styleId="pagebreaktextspan">
    <w:name w:val="pagebreaktextspan"/>
    <w:basedOn w:val="DefaultParagraphFont"/>
    <w:rsid w:val="007F6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6535">
      <w:bodyDiv w:val="1"/>
      <w:marLeft w:val="0"/>
      <w:marRight w:val="0"/>
      <w:marTop w:val="0"/>
      <w:marBottom w:val="0"/>
      <w:divBdr>
        <w:top w:val="none" w:sz="0" w:space="0" w:color="auto"/>
        <w:left w:val="none" w:sz="0" w:space="0" w:color="auto"/>
        <w:bottom w:val="none" w:sz="0" w:space="0" w:color="auto"/>
        <w:right w:val="none" w:sz="0" w:space="0" w:color="auto"/>
      </w:divBdr>
      <w:divsChild>
        <w:div w:id="1885632338">
          <w:marLeft w:val="0"/>
          <w:marRight w:val="0"/>
          <w:marTop w:val="0"/>
          <w:marBottom w:val="0"/>
          <w:divBdr>
            <w:top w:val="none" w:sz="0" w:space="0" w:color="auto"/>
            <w:left w:val="none" w:sz="0" w:space="0" w:color="auto"/>
            <w:bottom w:val="none" w:sz="0" w:space="0" w:color="auto"/>
            <w:right w:val="none" w:sz="0" w:space="0" w:color="auto"/>
          </w:divBdr>
        </w:div>
        <w:div w:id="992216801">
          <w:marLeft w:val="0"/>
          <w:marRight w:val="0"/>
          <w:marTop w:val="0"/>
          <w:marBottom w:val="0"/>
          <w:divBdr>
            <w:top w:val="none" w:sz="0" w:space="0" w:color="auto"/>
            <w:left w:val="none" w:sz="0" w:space="0" w:color="auto"/>
            <w:bottom w:val="none" w:sz="0" w:space="0" w:color="auto"/>
            <w:right w:val="none" w:sz="0" w:space="0" w:color="auto"/>
          </w:divBdr>
        </w:div>
        <w:div w:id="351497728">
          <w:marLeft w:val="0"/>
          <w:marRight w:val="0"/>
          <w:marTop w:val="0"/>
          <w:marBottom w:val="0"/>
          <w:divBdr>
            <w:top w:val="none" w:sz="0" w:space="0" w:color="auto"/>
            <w:left w:val="none" w:sz="0" w:space="0" w:color="auto"/>
            <w:bottom w:val="none" w:sz="0" w:space="0" w:color="auto"/>
            <w:right w:val="none" w:sz="0" w:space="0" w:color="auto"/>
          </w:divBdr>
        </w:div>
        <w:div w:id="933051496">
          <w:marLeft w:val="0"/>
          <w:marRight w:val="0"/>
          <w:marTop w:val="0"/>
          <w:marBottom w:val="0"/>
          <w:divBdr>
            <w:top w:val="none" w:sz="0" w:space="0" w:color="auto"/>
            <w:left w:val="none" w:sz="0" w:space="0" w:color="auto"/>
            <w:bottom w:val="none" w:sz="0" w:space="0" w:color="auto"/>
            <w:right w:val="none" w:sz="0" w:space="0" w:color="auto"/>
          </w:divBdr>
        </w:div>
        <w:div w:id="459029521">
          <w:marLeft w:val="0"/>
          <w:marRight w:val="0"/>
          <w:marTop w:val="0"/>
          <w:marBottom w:val="0"/>
          <w:divBdr>
            <w:top w:val="none" w:sz="0" w:space="0" w:color="auto"/>
            <w:left w:val="none" w:sz="0" w:space="0" w:color="auto"/>
            <w:bottom w:val="none" w:sz="0" w:space="0" w:color="auto"/>
            <w:right w:val="none" w:sz="0" w:space="0" w:color="auto"/>
          </w:divBdr>
        </w:div>
        <w:div w:id="815758970">
          <w:marLeft w:val="0"/>
          <w:marRight w:val="0"/>
          <w:marTop w:val="0"/>
          <w:marBottom w:val="0"/>
          <w:divBdr>
            <w:top w:val="none" w:sz="0" w:space="0" w:color="auto"/>
            <w:left w:val="none" w:sz="0" w:space="0" w:color="auto"/>
            <w:bottom w:val="none" w:sz="0" w:space="0" w:color="auto"/>
            <w:right w:val="none" w:sz="0" w:space="0" w:color="auto"/>
          </w:divBdr>
        </w:div>
        <w:div w:id="1355231291">
          <w:marLeft w:val="0"/>
          <w:marRight w:val="0"/>
          <w:marTop w:val="0"/>
          <w:marBottom w:val="0"/>
          <w:divBdr>
            <w:top w:val="none" w:sz="0" w:space="0" w:color="auto"/>
            <w:left w:val="none" w:sz="0" w:space="0" w:color="auto"/>
            <w:bottom w:val="none" w:sz="0" w:space="0" w:color="auto"/>
            <w:right w:val="none" w:sz="0" w:space="0" w:color="auto"/>
          </w:divBdr>
        </w:div>
        <w:div w:id="454715474">
          <w:marLeft w:val="0"/>
          <w:marRight w:val="0"/>
          <w:marTop w:val="0"/>
          <w:marBottom w:val="0"/>
          <w:divBdr>
            <w:top w:val="none" w:sz="0" w:space="0" w:color="auto"/>
            <w:left w:val="none" w:sz="0" w:space="0" w:color="auto"/>
            <w:bottom w:val="none" w:sz="0" w:space="0" w:color="auto"/>
            <w:right w:val="none" w:sz="0" w:space="0" w:color="auto"/>
          </w:divBdr>
        </w:div>
        <w:div w:id="852914120">
          <w:marLeft w:val="0"/>
          <w:marRight w:val="0"/>
          <w:marTop w:val="0"/>
          <w:marBottom w:val="0"/>
          <w:divBdr>
            <w:top w:val="none" w:sz="0" w:space="0" w:color="auto"/>
            <w:left w:val="none" w:sz="0" w:space="0" w:color="auto"/>
            <w:bottom w:val="none" w:sz="0" w:space="0" w:color="auto"/>
            <w:right w:val="none" w:sz="0" w:space="0" w:color="auto"/>
          </w:divBdr>
        </w:div>
        <w:div w:id="442044645">
          <w:marLeft w:val="0"/>
          <w:marRight w:val="0"/>
          <w:marTop w:val="0"/>
          <w:marBottom w:val="0"/>
          <w:divBdr>
            <w:top w:val="none" w:sz="0" w:space="0" w:color="auto"/>
            <w:left w:val="none" w:sz="0" w:space="0" w:color="auto"/>
            <w:bottom w:val="none" w:sz="0" w:space="0" w:color="auto"/>
            <w:right w:val="none" w:sz="0" w:space="0" w:color="auto"/>
          </w:divBdr>
        </w:div>
        <w:div w:id="1191452981">
          <w:marLeft w:val="0"/>
          <w:marRight w:val="0"/>
          <w:marTop w:val="0"/>
          <w:marBottom w:val="0"/>
          <w:divBdr>
            <w:top w:val="none" w:sz="0" w:space="0" w:color="auto"/>
            <w:left w:val="none" w:sz="0" w:space="0" w:color="auto"/>
            <w:bottom w:val="none" w:sz="0" w:space="0" w:color="auto"/>
            <w:right w:val="none" w:sz="0" w:space="0" w:color="auto"/>
          </w:divBdr>
        </w:div>
        <w:div w:id="23944119">
          <w:marLeft w:val="0"/>
          <w:marRight w:val="0"/>
          <w:marTop w:val="0"/>
          <w:marBottom w:val="0"/>
          <w:divBdr>
            <w:top w:val="none" w:sz="0" w:space="0" w:color="auto"/>
            <w:left w:val="none" w:sz="0" w:space="0" w:color="auto"/>
            <w:bottom w:val="none" w:sz="0" w:space="0" w:color="auto"/>
            <w:right w:val="none" w:sz="0" w:space="0" w:color="auto"/>
          </w:divBdr>
        </w:div>
        <w:div w:id="176433047">
          <w:marLeft w:val="0"/>
          <w:marRight w:val="0"/>
          <w:marTop w:val="0"/>
          <w:marBottom w:val="0"/>
          <w:divBdr>
            <w:top w:val="none" w:sz="0" w:space="0" w:color="auto"/>
            <w:left w:val="none" w:sz="0" w:space="0" w:color="auto"/>
            <w:bottom w:val="none" w:sz="0" w:space="0" w:color="auto"/>
            <w:right w:val="none" w:sz="0" w:space="0" w:color="auto"/>
          </w:divBdr>
        </w:div>
        <w:div w:id="1954240942">
          <w:marLeft w:val="0"/>
          <w:marRight w:val="0"/>
          <w:marTop w:val="0"/>
          <w:marBottom w:val="0"/>
          <w:divBdr>
            <w:top w:val="none" w:sz="0" w:space="0" w:color="auto"/>
            <w:left w:val="none" w:sz="0" w:space="0" w:color="auto"/>
            <w:bottom w:val="none" w:sz="0" w:space="0" w:color="auto"/>
            <w:right w:val="none" w:sz="0" w:space="0" w:color="auto"/>
          </w:divBdr>
        </w:div>
        <w:div w:id="182792744">
          <w:marLeft w:val="0"/>
          <w:marRight w:val="0"/>
          <w:marTop w:val="0"/>
          <w:marBottom w:val="0"/>
          <w:divBdr>
            <w:top w:val="none" w:sz="0" w:space="0" w:color="auto"/>
            <w:left w:val="none" w:sz="0" w:space="0" w:color="auto"/>
            <w:bottom w:val="none" w:sz="0" w:space="0" w:color="auto"/>
            <w:right w:val="none" w:sz="0" w:space="0" w:color="auto"/>
          </w:divBdr>
        </w:div>
        <w:div w:id="981806484">
          <w:marLeft w:val="0"/>
          <w:marRight w:val="0"/>
          <w:marTop w:val="0"/>
          <w:marBottom w:val="0"/>
          <w:divBdr>
            <w:top w:val="none" w:sz="0" w:space="0" w:color="auto"/>
            <w:left w:val="none" w:sz="0" w:space="0" w:color="auto"/>
            <w:bottom w:val="none" w:sz="0" w:space="0" w:color="auto"/>
            <w:right w:val="none" w:sz="0" w:space="0" w:color="auto"/>
          </w:divBdr>
        </w:div>
        <w:div w:id="1647466618">
          <w:marLeft w:val="0"/>
          <w:marRight w:val="0"/>
          <w:marTop w:val="0"/>
          <w:marBottom w:val="0"/>
          <w:divBdr>
            <w:top w:val="none" w:sz="0" w:space="0" w:color="auto"/>
            <w:left w:val="none" w:sz="0" w:space="0" w:color="auto"/>
            <w:bottom w:val="none" w:sz="0" w:space="0" w:color="auto"/>
            <w:right w:val="none" w:sz="0" w:space="0" w:color="auto"/>
          </w:divBdr>
        </w:div>
        <w:div w:id="1453326755">
          <w:marLeft w:val="0"/>
          <w:marRight w:val="0"/>
          <w:marTop w:val="0"/>
          <w:marBottom w:val="0"/>
          <w:divBdr>
            <w:top w:val="none" w:sz="0" w:space="0" w:color="auto"/>
            <w:left w:val="none" w:sz="0" w:space="0" w:color="auto"/>
            <w:bottom w:val="none" w:sz="0" w:space="0" w:color="auto"/>
            <w:right w:val="none" w:sz="0" w:space="0" w:color="auto"/>
          </w:divBdr>
        </w:div>
        <w:div w:id="1606228597">
          <w:marLeft w:val="0"/>
          <w:marRight w:val="0"/>
          <w:marTop w:val="0"/>
          <w:marBottom w:val="0"/>
          <w:divBdr>
            <w:top w:val="none" w:sz="0" w:space="0" w:color="auto"/>
            <w:left w:val="none" w:sz="0" w:space="0" w:color="auto"/>
            <w:bottom w:val="none" w:sz="0" w:space="0" w:color="auto"/>
            <w:right w:val="none" w:sz="0" w:space="0" w:color="auto"/>
          </w:divBdr>
        </w:div>
        <w:div w:id="492841325">
          <w:marLeft w:val="0"/>
          <w:marRight w:val="0"/>
          <w:marTop w:val="0"/>
          <w:marBottom w:val="0"/>
          <w:divBdr>
            <w:top w:val="none" w:sz="0" w:space="0" w:color="auto"/>
            <w:left w:val="none" w:sz="0" w:space="0" w:color="auto"/>
            <w:bottom w:val="none" w:sz="0" w:space="0" w:color="auto"/>
            <w:right w:val="none" w:sz="0" w:space="0" w:color="auto"/>
          </w:divBdr>
        </w:div>
        <w:div w:id="1132821434">
          <w:marLeft w:val="0"/>
          <w:marRight w:val="0"/>
          <w:marTop w:val="0"/>
          <w:marBottom w:val="0"/>
          <w:divBdr>
            <w:top w:val="none" w:sz="0" w:space="0" w:color="auto"/>
            <w:left w:val="none" w:sz="0" w:space="0" w:color="auto"/>
            <w:bottom w:val="none" w:sz="0" w:space="0" w:color="auto"/>
            <w:right w:val="none" w:sz="0" w:space="0" w:color="auto"/>
          </w:divBdr>
        </w:div>
        <w:div w:id="873421853">
          <w:marLeft w:val="0"/>
          <w:marRight w:val="0"/>
          <w:marTop w:val="0"/>
          <w:marBottom w:val="0"/>
          <w:divBdr>
            <w:top w:val="none" w:sz="0" w:space="0" w:color="auto"/>
            <w:left w:val="none" w:sz="0" w:space="0" w:color="auto"/>
            <w:bottom w:val="none" w:sz="0" w:space="0" w:color="auto"/>
            <w:right w:val="none" w:sz="0" w:space="0" w:color="auto"/>
          </w:divBdr>
        </w:div>
        <w:div w:id="261643762">
          <w:marLeft w:val="0"/>
          <w:marRight w:val="0"/>
          <w:marTop w:val="0"/>
          <w:marBottom w:val="0"/>
          <w:divBdr>
            <w:top w:val="none" w:sz="0" w:space="0" w:color="auto"/>
            <w:left w:val="none" w:sz="0" w:space="0" w:color="auto"/>
            <w:bottom w:val="none" w:sz="0" w:space="0" w:color="auto"/>
            <w:right w:val="none" w:sz="0" w:space="0" w:color="auto"/>
          </w:divBdr>
        </w:div>
        <w:div w:id="435488403">
          <w:marLeft w:val="0"/>
          <w:marRight w:val="0"/>
          <w:marTop w:val="0"/>
          <w:marBottom w:val="0"/>
          <w:divBdr>
            <w:top w:val="none" w:sz="0" w:space="0" w:color="auto"/>
            <w:left w:val="none" w:sz="0" w:space="0" w:color="auto"/>
            <w:bottom w:val="none" w:sz="0" w:space="0" w:color="auto"/>
            <w:right w:val="none" w:sz="0" w:space="0" w:color="auto"/>
          </w:divBdr>
        </w:div>
        <w:div w:id="326204209">
          <w:marLeft w:val="0"/>
          <w:marRight w:val="0"/>
          <w:marTop w:val="0"/>
          <w:marBottom w:val="0"/>
          <w:divBdr>
            <w:top w:val="none" w:sz="0" w:space="0" w:color="auto"/>
            <w:left w:val="none" w:sz="0" w:space="0" w:color="auto"/>
            <w:bottom w:val="none" w:sz="0" w:space="0" w:color="auto"/>
            <w:right w:val="none" w:sz="0" w:space="0" w:color="auto"/>
          </w:divBdr>
        </w:div>
        <w:div w:id="306514140">
          <w:marLeft w:val="0"/>
          <w:marRight w:val="0"/>
          <w:marTop w:val="0"/>
          <w:marBottom w:val="0"/>
          <w:divBdr>
            <w:top w:val="none" w:sz="0" w:space="0" w:color="auto"/>
            <w:left w:val="none" w:sz="0" w:space="0" w:color="auto"/>
            <w:bottom w:val="none" w:sz="0" w:space="0" w:color="auto"/>
            <w:right w:val="none" w:sz="0" w:space="0" w:color="auto"/>
          </w:divBdr>
        </w:div>
        <w:div w:id="1617056870">
          <w:marLeft w:val="0"/>
          <w:marRight w:val="0"/>
          <w:marTop w:val="0"/>
          <w:marBottom w:val="0"/>
          <w:divBdr>
            <w:top w:val="none" w:sz="0" w:space="0" w:color="auto"/>
            <w:left w:val="none" w:sz="0" w:space="0" w:color="auto"/>
            <w:bottom w:val="none" w:sz="0" w:space="0" w:color="auto"/>
            <w:right w:val="none" w:sz="0" w:space="0" w:color="auto"/>
          </w:divBdr>
        </w:div>
        <w:div w:id="1818957135">
          <w:marLeft w:val="0"/>
          <w:marRight w:val="0"/>
          <w:marTop w:val="0"/>
          <w:marBottom w:val="0"/>
          <w:divBdr>
            <w:top w:val="none" w:sz="0" w:space="0" w:color="auto"/>
            <w:left w:val="none" w:sz="0" w:space="0" w:color="auto"/>
            <w:bottom w:val="none" w:sz="0" w:space="0" w:color="auto"/>
            <w:right w:val="none" w:sz="0" w:space="0" w:color="auto"/>
          </w:divBdr>
        </w:div>
        <w:div w:id="1264386362">
          <w:marLeft w:val="0"/>
          <w:marRight w:val="0"/>
          <w:marTop w:val="0"/>
          <w:marBottom w:val="0"/>
          <w:divBdr>
            <w:top w:val="none" w:sz="0" w:space="0" w:color="auto"/>
            <w:left w:val="none" w:sz="0" w:space="0" w:color="auto"/>
            <w:bottom w:val="none" w:sz="0" w:space="0" w:color="auto"/>
            <w:right w:val="none" w:sz="0" w:space="0" w:color="auto"/>
          </w:divBdr>
        </w:div>
        <w:div w:id="1403327822">
          <w:marLeft w:val="0"/>
          <w:marRight w:val="0"/>
          <w:marTop w:val="0"/>
          <w:marBottom w:val="0"/>
          <w:divBdr>
            <w:top w:val="none" w:sz="0" w:space="0" w:color="auto"/>
            <w:left w:val="none" w:sz="0" w:space="0" w:color="auto"/>
            <w:bottom w:val="none" w:sz="0" w:space="0" w:color="auto"/>
            <w:right w:val="none" w:sz="0" w:space="0" w:color="auto"/>
          </w:divBdr>
        </w:div>
        <w:div w:id="420764086">
          <w:marLeft w:val="0"/>
          <w:marRight w:val="0"/>
          <w:marTop w:val="0"/>
          <w:marBottom w:val="0"/>
          <w:divBdr>
            <w:top w:val="none" w:sz="0" w:space="0" w:color="auto"/>
            <w:left w:val="none" w:sz="0" w:space="0" w:color="auto"/>
            <w:bottom w:val="none" w:sz="0" w:space="0" w:color="auto"/>
            <w:right w:val="none" w:sz="0" w:space="0" w:color="auto"/>
          </w:divBdr>
        </w:div>
        <w:div w:id="1132941308">
          <w:marLeft w:val="0"/>
          <w:marRight w:val="0"/>
          <w:marTop w:val="0"/>
          <w:marBottom w:val="0"/>
          <w:divBdr>
            <w:top w:val="none" w:sz="0" w:space="0" w:color="auto"/>
            <w:left w:val="none" w:sz="0" w:space="0" w:color="auto"/>
            <w:bottom w:val="none" w:sz="0" w:space="0" w:color="auto"/>
            <w:right w:val="none" w:sz="0" w:space="0" w:color="auto"/>
          </w:divBdr>
        </w:div>
        <w:div w:id="545609832">
          <w:marLeft w:val="0"/>
          <w:marRight w:val="0"/>
          <w:marTop w:val="0"/>
          <w:marBottom w:val="0"/>
          <w:divBdr>
            <w:top w:val="none" w:sz="0" w:space="0" w:color="auto"/>
            <w:left w:val="none" w:sz="0" w:space="0" w:color="auto"/>
            <w:bottom w:val="none" w:sz="0" w:space="0" w:color="auto"/>
            <w:right w:val="none" w:sz="0" w:space="0" w:color="auto"/>
          </w:divBdr>
        </w:div>
        <w:div w:id="1464467862">
          <w:marLeft w:val="0"/>
          <w:marRight w:val="0"/>
          <w:marTop w:val="0"/>
          <w:marBottom w:val="0"/>
          <w:divBdr>
            <w:top w:val="none" w:sz="0" w:space="0" w:color="auto"/>
            <w:left w:val="none" w:sz="0" w:space="0" w:color="auto"/>
            <w:bottom w:val="none" w:sz="0" w:space="0" w:color="auto"/>
            <w:right w:val="none" w:sz="0" w:space="0" w:color="auto"/>
          </w:divBdr>
        </w:div>
        <w:div w:id="537205983">
          <w:marLeft w:val="0"/>
          <w:marRight w:val="0"/>
          <w:marTop w:val="0"/>
          <w:marBottom w:val="0"/>
          <w:divBdr>
            <w:top w:val="none" w:sz="0" w:space="0" w:color="auto"/>
            <w:left w:val="none" w:sz="0" w:space="0" w:color="auto"/>
            <w:bottom w:val="none" w:sz="0" w:space="0" w:color="auto"/>
            <w:right w:val="none" w:sz="0" w:space="0" w:color="auto"/>
          </w:divBdr>
        </w:div>
        <w:div w:id="2073313805">
          <w:marLeft w:val="0"/>
          <w:marRight w:val="0"/>
          <w:marTop w:val="0"/>
          <w:marBottom w:val="0"/>
          <w:divBdr>
            <w:top w:val="none" w:sz="0" w:space="0" w:color="auto"/>
            <w:left w:val="none" w:sz="0" w:space="0" w:color="auto"/>
            <w:bottom w:val="none" w:sz="0" w:space="0" w:color="auto"/>
            <w:right w:val="none" w:sz="0" w:space="0" w:color="auto"/>
          </w:divBdr>
        </w:div>
        <w:div w:id="223026381">
          <w:marLeft w:val="0"/>
          <w:marRight w:val="0"/>
          <w:marTop w:val="0"/>
          <w:marBottom w:val="0"/>
          <w:divBdr>
            <w:top w:val="none" w:sz="0" w:space="0" w:color="auto"/>
            <w:left w:val="none" w:sz="0" w:space="0" w:color="auto"/>
            <w:bottom w:val="none" w:sz="0" w:space="0" w:color="auto"/>
            <w:right w:val="none" w:sz="0" w:space="0" w:color="auto"/>
          </w:divBdr>
        </w:div>
        <w:div w:id="2118206752">
          <w:marLeft w:val="0"/>
          <w:marRight w:val="0"/>
          <w:marTop w:val="0"/>
          <w:marBottom w:val="0"/>
          <w:divBdr>
            <w:top w:val="none" w:sz="0" w:space="0" w:color="auto"/>
            <w:left w:val="none" w:sz="0" w:space="0" w:color="auto"/>
            <w:bottom w:val="none" w:sz="0" w:space="0" w:color="auto"/>
            <w:right w:val="none" w:sz="0" w:space="0" w:color="auto"/>
          </w:divBdr>
        </w:div>
        <w:div w:id="1931965481">
          <w:marLeft w:val="0"/>
          <w:marRight w:val="0"/>
          <w:marTop w:val="0"/>
          <w:marBottom w:val="0"/>
          <w:divBdr>
            <w:top w:val="none" w:sz="0" w:space="0" w:color="auto"/>
            <w:left w:val="none" w:sz="0" w:space="0" w:color="auto"/>
            <w:bottom w:val="none" w:sz="0" w:space="0" w:color="auto"/>
            <w:right w:val="none" w:sz="0" w:space="0" w:color="auto"/>
          </w:divBdr>
        </w:div>
        <w:div w:id="1119640058">
          <w:marLeft w:val="0"/>
          <w:marRight w:val="0"/>
          <w:marTop w:val="0"/>
          <w:marBottom w:val="0"/>
          <w:divBdr>
            <w:top w:val="none" w:sz="0" w:space="0" w:color="auto"/>
            <w:left w:val="none" w:sz="0" w:space="0" w:color="auto"/>
            <w:bottom w:val="none" w:sz="0" w:space="0" w:color="auto"/>
            <w:right w:val="none" w:sz="0" w:space="0" w:color="auto"/>
          </w:divBdr>
        </w:div>
        <w:div w:id="2048212998">
          <w:marLeft w:val="0"/>
          <w:marRight w:val="0"/>
          <w:marTop w:val="0"/>
          <w:marBottom w:val="0"/>
          <w:divBdr>
            <w:top w:val="none" w:sz="0" w:space="0" w:color="auto"/>
            <w:left w:val="none" w:sz="0" w:space="0" w:color="auto"/>
            <w:bottom w:val="none" w:sz="0" w:space="0" w:color="auto"/>
            <w:right w:val="none" w:sz="0" w:space="0" w:color="auto"/>
          </w:divBdr>
        </w:div>
        <w:div w:id="1243297851">
          <w:marLeft w:val="0"/>
          <w:marRight w:val="0"/>
          <w:marTop w:val="0"/>
          <w:marBottom w:val="0"/>
          <w:divBdr>
            <w:top w:val="none" w:sz="0" w:space="0" w:color="auto"/>
            <w:left w:val="none" w:sz="0" w:space="0" w:color="auto"/>
            <w:bottom w:val="none" w:sz="0" w:space="0" w:color="auto"/>
            <w:right w:val="none" w:sz="0" w:space="0" w:color="auto"/>
          </w:divBdr>
        </w:div>
        <w:div w:id="940845264">
          <w:marLeft w:val="0"/>
          <w:marRight w:val="0"/>
          <w:marTop w:val="0"/>
          <w:marBottom w:val="0"/>
          <w:divBdr>
            <w:top w:val="none" w:sz="0" w:space="0" w:color="auto"/>
            <w:left w:val="none" w:sz="0" w:space="0" w:color="auto"/>
            <w:bottom w:val="none" w:sz="0" w:space="0" w:color="auto"/>
            <w:right w:val="none" w:sz="0" w:space="0" w:color="auto"/>
          </w:divBdr>
        </w:div>
        <w:div w:id="1512530662">
          <w:marLeft w:val="0"/>
          <w:marRight w:val="0"/>
          <w:marTop w:val="0"/>
          <w:marBottom w:val="0"/>
          <w:divBdr>
            <w:top w:val="none" w:sz="0" w:space="0" w:color="auto"/>
            <w:left w:val="none" w:sz="0" w:space="0" w:color="auto"/>
            <w:bottom w:val="none" w:sz="0" w:space="0" w:color="auto"/>
            <w:right w:val="none" w:sz="0" w:space="0" w:color="auto"/>
          </w:divBdr>
        </w:div>
        <w:div w:id="1086224885">
          <w:marLeft w:val="0"/>
          <w:marRight w:val="0"/>
          <w:marTop w:val="0"/>
          <w:marBottom w:val="0"/>
          <w:divBdr>
            <w:top w:val="none" w:sz="0" w:space="0" w:color="auto"/>
            <w:left w:val="none" w:sz="0" w:space="0" w:color="auto"/>
            <w:bottom w:val="none" w:sz="0" w:space="0" w:color="auto"/>
            <w:right w:val="none" w:sz="0" w:space="0" w:color="auto"/>
          </w:divBdr>
        </w:div>
        <w:div w:id="215043744">
          <w:marLeft w:val="0"/>
          <w:marRight w:val="0"/>
          <w:marTop w:val="0"/>
          <w:marBottom w:val="0"/>
          <w:divBdr>
            <w:top w:val="none" w:sz="0" w:space="0" w:color="auto"/>
            <w:left w:val="none" w:sz="0" w:space="0" w:color="auto"/>
            <w:bottom w:val="none" w:sz="0" w:space="0" w:color="auto"/>
            <w:right w:val="none" w:sz="0" w:space="0" w:color="auto"/>
          </w:divBdr>
        </w:div>
        <w:div w:id="1121072441">
          <w:marLeft w:val="0"/>
          <w:marRight w:val="0"/>
          <w:marTop w:val="0"/>
          <w:marBottom w:val="0"/>
          <w:divBdr>
            <w:top w:val="none" w:sz="0" w:space="0" w:color="auto"/>
            <w:left w:val="none" w:sz="0" w:space="0" w:color="auto"/>
            <w:bottom w:val="none" w:sz="0" w:space="0" w:color="auto"/>
            <w:right w:val="none" w:sz="0" w:space="0" w:color="auto"/>
          </w:divBdr>
        </w:div>
        <w:div w:id="2013019962">
          <w:marLeft w:val="0"/>
          <w:marRight w:val="0"/>
          <w:marTop w:val="0"/>
          <w:marBottom w:val="0"/>
          <w:divBdr>
            <w:top w:val="none" w:sz="0" w:space="0" w:color="auto"/>
            <w:left w:val="none" w:sz="0" w:space="0" w:color="auto"/>
            <w:bottom w:val="none" w:sz="0" w:space="0" w:color="auto"/>
            <w:right w:val="none" w:sz="0" w:space="0" w:color="auto"/>
          </w:divBdr>
        </w:div>
        <w:div w:id="1343699030">
          <w:marLeft w:val="0"/>
          <w:marRight w:val="0"/>
          <w:marTop w:val="0"/>
          <w:marBottom w:val="0"/>
          <w:divBdr>
            <w:top w:val="none" w:sz="0" w:space="0" w:color="auto"/>
            <w:left w:val="none" w:sz="0" w:space="0" w:color="auto"/>
            <w:bottom w:val="none" w:sz="0" w:space="0" w:color="auto"/>
            <w:right w:val="none" w:sz="0" w:space="0" w:color="auto"/>
          </w:divBdr>
        </w:div>
        <w:div w:id="1778059777">
          <w:marLeft w:val="0"/>
          <w:marRight w:val="0"/>
          <w:marTop w:val="0"/>
          <w:marBottom w:val="0"/>
          <w:divBdr>
            <w:top w:val="none" w:sz="0" w:space="0" w:color="auto"/>
            <w:left w:val="none" w:sz="0" w:space="0" w:color="auto"/>
            <w:bottom w:val="none" w:sz="0" w:space="0" w:color="auto"/>
            <w:right w:val="none" w:sz="0" w:space="0" w:color="auto"/>
          </w:divBdr>
        </w:div>
        <w:div w:id="1325278706">
          <w:marLeft w:val="0"/>
          <w:marRight w:val="0"/>
          <w:marTop w:val="0"/>
          <w:marBottom w:val="0"/>
          <w:divBdr>
            <w:top w:val="none" w:sz="0" w:space="0" w:color="auto"/>
            <w:left w:val="none" w:sz="0" w:space="0" w:color="auto"/>
            <w:bottom w:val="none" w:sz="0" w:space="0" w:color="auto"/>
            <w:right w:val="none" w:sz="0" w:space="0" w:color="auto"/>
          </w:divBdr>
        </w:div>
        <w:div w:id="1854226986">
          <w:marLeft w:val="0"/>
          <w:marRight w:val="0"/>
          <w:marTop w:val="0"/>
          <w:marBottom w:val="0"/>
          <w:divBdr>
            <w:top w:val="none" w:sz="0" w:space="0" w:color="auto"/>
            <w:left w:val="none" w:sz="0" w:space="0" w:color="auto"/>
            <w:bottom w:val="none" w:sz="0" w:space="0" w:color="auto"/>
            <w:right w:val="none" w:sz="0" w:space="0" w:color="auto"/>
          </w:divBdr>
        </w:div>
        <w:div w:id="780800368">
          <w:marLeft w:val="0"/>
          <w:marRight w:val="0"/>
          <w:marTop w:val="0"/>
          <w:marBottom w:val="0"/>
          <w:divBdr>
            <w:top w:val="none" w:sz="0" w:space="0" w:color="auto"/>
            <w:left w:val="none" w:sz="0" w:space="0" w:color="auto"/>
            <w:bottom w:val="none" w:sz="0" w:space="0" w:color="auto"/>
            <w:right w:val="none" w:sz="0" w:space="0" w:color="auto"/>
          </w:divBdr>
        </w:div>
        <w:div w:id="103156769">
          <w:marLeft w:val="0"/>
          <w:marRight w:val="0"/>
          <w:marTop w:val="0"/>
          <w:marBottom w:val="0"/>
          <w:divBdr>
            <w:top w:val="none" w:sz="0" w:space="0" w:color="auto"/>
            <w:left w:val="none" w:sz="0" w:space="0" w:color="auto"/>
            <w:bottom w:val="none" w:sz="0" w:space="0" w:color="auto"/>
            <w:right w:val="none" w:sz="0" w:space="0" w:color="auto"/>
          </w:divBdr>
        </w:div>
        <w:div w:id="210306509">
          <w:marLeft w:val="0"/>
          <w:marRight w:val="0"/>
          <w:marTop w:val="0"/>
          <w:marBottom w:val="0"/>
          <w:divBdr>
            <w:top w:val="none" w:sz="0" w:space="0" w:color="auto"/>
            <w:left w:val="none" w:sz="0" w:space="0" w:color="auto"/>
            <w:bottom w:val="none" w:sz="0" w:space="0" w:color="auto"/>
            <w:right w:val="none" w:sz="0" w:space="0" w:color="auto"/>
          </w:divBdr>
        </w:div>
        <w:div w:id="241061622">
          <w:marLeft w:val="0"/>
          <w:marRight w:val="0"/>
          <w:marTop w:val="0"/>
          <w:marBottom w:val="0"/>
          <w:divBdr>
            <w:top w:val="none" w:sz="0" w:space="0" w:color="auto"/>
            <w:left w:val="none" w:sz="0" w:space="0" w:color="auto"/>
            <w:bottom w:val="none" w:sz="0" w:space="0" w:color="auto"/>
            <w:right w:val="none" w:sz="0" w:space="0" w:color="auto"/>
          </w:divBdr>
        </w:div>
        <w:div w:id="401758001">
          <w:marLeft w:val="0"/>
          <w:marRight w:val="0"/>
          <w:marTop w:val="0"/>
          <w:marBottom w:val="0"/>
          <w:divBdr>
            <w:top w:val="none" w:sz="0" w:space="0" w:color="auto"/>
            <w:left w:val="none" w:sz="0" w:space="0" w:color="auto"/>
            <w:bottom w:val="none" w:sz="0" w:space="0" w:color="auto"/>
            <w:right w:val="none" w:sz="0" w:space="0" w:color="auto"/>
          </w:divBdr>
        </w:div>
        <w:div w:id="1848590630">
          <w:marLeft w:val="0"/>
          <w:marRight w:val="0"/>
          <w:marTop w:val="0"/>
          <w:marBottom w:val="0"/>
          <w:divBdr>
            <w:top w:val="none" w:sz="0" w:space="0" w:color="auto"/>
            <w:left w:val="none" w:sz="0" w:space="0" w:color="auto"/>
            <w:bottom w:val="none" w:sz="0" w:space="0" w:color="auto"/>
            <w:right w:val="none" w:sz="0" w:space="0" w:color="auto"/>
          </w:divBdr>
        </w:div>
        <w:div w:id="1237595477">
          <w:marLeft w:val="0"/>
          <w:marRight w:val="0"/>
          <w:marTop w:val="0"/>
          <w:marBottom w:val="0"/>
          <w:divBdr>
            <w:top w:val="none" w:sz="0" w:space="0" w:color="auto"/>
            <w:left w:val="none" w:sz="0" w:space="0" w:color="auto"/>
            <w:bottom w:val="none" w:sz="0" w:space="0" w:color="auto"/>
            <w:right w:val="none" w:sz="0" w:space="0" w:color="auto"/>
          </w:divBdr>
        </w:div>
        <w:div w:id="681856894">
          <w:marLeft w:val="0"/>
          <w:marRight w:val="0"/>
          <w:marTop w:val="0"/>
          <w:marBottom w:val="0"/>
          <w:divBdr>
            <w:top w:val="none" w:sz="0" w:space="0" w:color="auto"/>
            <w:left w:val="none" w:sz="0" w:space="0" w:color="auto"/>
            <w:bottom w:val="none" w:sz="0" w:space="0" w:color="auto"/>
            <w:right w:val="none" w:sz="0" w:space="0" w:color="auto"/>
          </w:divBdr>
        </w:div>
        <w:div w:id="973675908">
          <w:marLeft w:val="0"/>
          <w:marRight w:val="0"/>
          <w:marTop w:val="0"/>
          <w:marBottom w:val="0"/>
          <w:divBdr>
            <w:top w:val="none" w:sz="0" w:space="0" w:color="auto"/>
            <w:left w:val="none" w:sz="0" w:space="0" w:color="auto"/>
            <w:bottom w:val="none" w:sz="0" w:space="0" w:color="auto"/>
            <w:right w:val="none" w:sz="0" w:space="0" w:color="auto"/>
          </w:divBdr>
        </w:div>
        <w:div w:id="2134472103">
          <w:marLeft w:val="0"/>
          <w:marRight w:val="0"/>
          <w:marTop w:val="0"/>
          <w:marBottom w:val="0"/>
          <w:divBdr>
            <w:top w:val="none" w:sz="0" w:space="0" w:color="auto"/>
            <w:left w:val="none" w:sz="0" w:space="0" w:color="auto"/>
            <w:bottom w:val="none" w:sz="0" w:space="0" w:color="auto"/>
            <w:right w:val="none" w:sz="0" w:space="0" w:color="auto"/>
          </w:divBdr>
        </w:div>
        <w:div w:id="1225989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6F6D675FB20C49BF707752ACED9F5E" ma:contentTypeVersion="4" ma:contentTypeDescription="Create a new document." ma:contentTypeScope="" ma:versionID="6677f8199774fba2f98fdf4bb03cad64">
  <xsd:schema xmlns:xsd="http://www.w3.org/2001/XMLSchema" xmlns:xs="http://www.w3.org/2001/XMLSchema" xmlns:p="http://schemas.microsoft.com/office/2006/metadata/properties" xmlns:ns2="a5cc6d01-f3cd-4eae-aa65-11d522a2be24" targetNamespace="http://schemas.microsoft.com/office/2006/metadata/properties" ma:root="true" ma:fieldsID="0ddc5e46d325d785337e69e7de9be5e7" ns2:_="">
    <xsd:import namespace="a5cc6d01-f3cd-4eae-aa65-11d522a2be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c6d01-f3cd-4eae-aa65-11d522a2b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3590B5-F8F7-49DB-AB4D-B267B32FC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c6d01-f3cd-4eae-aa65-11d522a2b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8736AD-2737-4DF2-B67D-4080C3A72B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BE1B8A-0EBB-443E-A87E-E5D3CFB3A3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Turpen</dc:creator>
  <cp:keywords/>
  <dc:description/>
  <cp:lastModifiedBy>Erika Helgeson</cp:lastModifiedBy>
  <cp:revision>2</cp:revision>
  <dcterms:created xsi:type="dcterms:W3CDTF">2020-11-10T21:52:00Z</dcterms:created>
  <dcterms:modified xsi:type="dcterms:W3CDTF">2020-11-10T21:52:00Z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0x010100926F6D675FB20C49BF707752ACED9F5E</vt:lpwstr>
  </property>
</Properties>
</file>