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B422B" w14:textId="77777777" w:rsidR="00D51657" w:rsidRPr="00A419DC" w:rsidRDefault="00B832B0">
      <w:pPr>
        <w:ind w:right="-99"/>
        <w:jc w:val="center"/>
        <w:rPr>
          <w:sz w:val="20"/>
          <w:szCs w:val="20"/>
          <w:lang w:val="pt-BR"/>
        </w:rPr>
      </w:pPr>
      <w:bookmarkStart w:id="0" w:name="page1"/>
      <w:bookmarkEnd w:id="0"/>
      <w:r w:rsidRPr="00A419DC">
        <w:rPr>
          <w:rFonts w:eastAsia="Times New Roman"/>
          <w:b/>
          <w:bCs/>
          <w:lang w:val="pt-BR"/>
        </w:rPr>
        <w:t>Paulo de Mello Tavares Lima</w:t>
      </w:r>
    </w:p>
    <w:p w14:paraId="7736399E" w14:textId="77777777" w:rsidR="00D51657" w:rsidRPr="00A419DC" w:rsidRDefault="00D51657">
      <w:pPr>
        <w:spacing w:line="93" w:lineRule="exact"/>
        <w:rPr>
          <w:sz w:val="24"/>
          <w:szCs w:val="24"/>
          <w:lang w:val="pt-BR"/>
        </w:rPr>
      </w:pPr>
    </w:p>
    <w:p w14:paraId="764D65F8" w14:textId="77777777" w:rsidR="00D51657" w:rsidRPr="00A419DC" w:rsidRDefault="00B832B0">
      <w:pPr>
        <w:ind w:right="-99"/>
        <w:jc w:val="center"/>
        <w:rPr>
          <w:sz w:val="20"/>
          <w:szCs w:val="20"/>
          <w:lang w:val="pt-BR"/>
        </w:rPr>
      </w:pPr>
      <w:r w:rsidRPr="00A419DC">
        <w:rPr>
          <w:rFonts w:eastAsia="Times New Roman"/>
          <w:lang w:val="pt-BR"/>
        </w:rPr>
        <w:t>Assistant professor</w:t>
      </w:r>
    </w:p>
    <w:p w14:paraId="124DD9CD" w14:textId="77777777" w:rsidR="00D51657" w:rsidRPr="00A419DC" w:rsidRDefault="00D51657">
      <w:pPr>
        <w:spacing w:line="97" w:lineRule="exact"/>
        <w:rPr>
          <w:sz w:val="24"/>
          <w:szCs w:val="24"/>
          <w:lang w:val="pt-BR"/>
        </w:rPr>
      </w:pPr>
    </w:p>
    <w:p w14:paraId="4FA946F1" w14:textId="77777777" w:rsidR="00D51657" w:rsidRDefault="00B832B0">
      <w:pPr>
        <w:ind w:right="-99"/>
        <w:jc w:val="center"/>
        <w:rPr>
          <w:sz w:val="20"/>
          <w:szCs w:val="20"/>
        </w:rPr>
      </w:pPr>
      <w:r>
        <w:rPr>
          <w:rFonts w:eastAsia="Times New Roman"/>
        </w:rPr>
        <w:t>College of Agriculture and Natural Resources</w:t>
      </w:r>
    </w:p>
    <w:p w14:paraId="2C13719B" w14:textId="77777777" w:rsidR="00D51657" w:rsidRDefault="00D51657">
      <w:pPr>
        <w:spacing w:line="100" w:lineRule="exact"/>
        <w:rPr>
          <w:sz w:val="24"/>
          <w:szCs w:val="24"/>
        </w:rPr>
      </w:pPr>
    </w:p>
    <w:p w14:paraId="00FA09ED" w14:textId="77777777" w:rsidR="00D51657" w:rsidRDefault="00B832B0">
      <w:pPr>
        <w:ind w:right="-99"/>
        <w:jc w:val="center"/>
        <w:rPr>
          <w:sz w:val="20"/>
          <w:szCs w:val="20"/>
        </w:rPr>
      </w:pPr>
      <w:r>
        <w:rPr>
          <w:rFonts w:eastAsia="Times New Roman"/>
        </w:rPr>
        <w:t>Department of Animal Science</w:t>
      </w:r>
    </w:p>
    <w:p w14:paraId="135B6892" w14:textId="77777777" w:rsidR="00D51657" w:rsidRDefault="00D51657">
      <w:pPr>
        <w:spacing w:line="97" w:lineRule="exact"/>
        <w:rPr>
          <w:sz w:val="24"/>
          <w:szCs w:val="24"/>
        </w:rPr>
      </w:pPr>
    </w:p>
    <w:p w14:paraId="34C7679B" w14:textId="77777777" w:rsidR="00D51657" w:rsidRDefault="00B832B0">
      <w:pPr>
        <w:ind w:left="3980"/>
        <w:rPr>
          <w:sz w:val="20"/>
          <w:szCs w:val="20"/>
        </w:rPr>
      </w:pPr>
      <w:r>
        <w:rPr>
          <w:rFonts w:eastAsia="Times New Roman"/>
        </w:rPr>
        <w:t>University of Wyoming</w:t>
      </w:r>
    </w:p>
    <w:p w14:paraId="60DE7DFC" w14:textId="77777777" w:rsidR="00D51657" w:rsidRDefault="00D51657">
      <w:pPr>
        <w:spacing w:line="97" w:lineRule="exact"/>
        <w:rPr>
          <w:sz w:val="24"/>
          <w:szCs w:val="24"/>
        </w:rPr>
      </w:pPr>
    </w:p>
    <w:p w14:paraId="5294187B" w14:textId="77777777" w:rsidR="00D51657" w:rsidRDefault="00B832B0">
      <w:pPr>
        <w:ind w:left="3580"/>
        <w:rPr>
          <w:sz w:val="20"/>
          <w:szCs w:val="20"/>
        </w:rPr>
      </w:pPr>
      <w:r>
        <w:rPr>
          <w:rFonts w:eastAsia="Times New Roman"/>
        </w:rPr>
        <w:t>1000 East University Avenue</w:t>
      </w:r>
    </w:p>
    <w:p w14:paraId="167C0672" w14:textId="77777777" w:rsidR="00D51657" w:rsidRDefault="00D51657">
      <w:pPr>
        <w:spacing w:line="97" w:lineRule="exact"/>
        <w:rPr>
          <w:sz w:val="24"/>
          <w:szCs w:val="24"/>
        </w:rPr>
      </w:pPr>
    </w:p>
    <w:p w14:paraId="2F0FFC23" w14:textId="77777777" w:rsidR="00D51657" w:rsidRDefault="00B832B0">
      <w:pPr>
        <w:ind w:right="180"/>
        <w:jc w:val="center"/>
        <w:rPr>
          <w:sz w:val="20"/>
          <w:szCs w:val="20"/>
        </w:rPr>
      </w:pPr>
      <w:r>
        <w:rPr>
          <w:rFonts w:eastAsia="Times New Roman"/>
        </w:rPr>
        <w:t>Laramie, WY, USA. 82071</w:t>
      </w:r>
    </w:p>
    <w:p w14:paraId="13489173" w14:textId="77777777" w:rsidR="00D51657" w:rsidRDefault="00D51657">
      <w:pPr>
        <w:spacing w:line="100" w:lineRule="exact"/>
        <w:rPr>
          <w:sz w:val="24"/>
          <w:szCs w:val="24"/>
        </w:rPr>
      </w:pPr>
    </w:p>
    <w:p w14:paraId="6200AE3C" w14:textId="77777777" w:rsidR="00D51657" w:rsidRDefault="00B832B0">
      <w:pPr>
        <w:ind w:right="180"/>
        <w:jc w:val="center"/>
        <w:rPr>
          <w:sz w:val="20"/>
          <w:szCs w:val="20"/>
        </w:rPr>
      </w:pPr>
      <w:r>
        <w:rPr>
          <w:rFonts w:eastAsia="Times New Roman"/>
        </w:rPr>
        <w:t>Office phone: +1 (307)  766 3177</w:t>
      </w:r>
    </w:p>
    <w:p w14:paraId="4F291C3F" w14:textId="77777777" w:rsidR="00D51657" w:rsidRDefault="00D51657">
      <w:pPr>
        <w:spacing w:line="97" w:lineRule="exact"/>
        <w:rPr>
          <w:sz w:val="24"/>
          <w:szCs w:val="24"/>
        </w:rPr>
      </w:pPr>
    </w:p>
    <w:p w14:paraId="772D7EAA" w14:textId="77777777" w:rsidR="00D51657" w:rsidRDefault="00B832B0">
      <w:pPr>
        <w:ind w:right="180"/>
        <w:jc w:val="center"/>
        <w:rPr>
          <w:sz w:val="20"/>
          <w:szCs w:val="20"/>
        </w:rPr>
      </w:pPr>
      <w:r>
        <w:rPr>
          <w:rFonts w:eastAsia="Times New Roman"/>
        </w:rPr>
        <w:t>Fax: +1 (307) 766 2355</w:t>
      </w:r>
    </w:p>
    <w:p w14:paraId="27614189" w14:textId="77777777" w:rsidR="00D51657" w:rsidRDefault="00D51657">
      <w:pPr>
        <w:spacing w:line="97" w:lineRule="exact"/>
        <w:rPr>
          <w:sz w:val="24"/>
          <w:szCs w:val="24"/>
        </w:rPr>
      </w:pPr>
    </w:p>
    <w:p w14:paraId="591BEF52" w14:textId="77777777" w:rsidR="00D51657" w:rsidRDefault="00B832B0">
      <w:pPr>
        <w:ind w:right="180"/>
        <w:jc w:val="center"/>
        <w:rPr>
          <w:rFonts w:eastAsia="Times New Roman"/>
        </w:rPr>
      </w:pPr>
      <w:r>
        <w:rPr>
          <w:rFonts w:eastAsia="Times New Roman"/>
        </w:rPr>
        <w:t>Email:</w:t>
      </w:r>
      <w:r>
        <w:rPr>
          <w:rFonts w:eastAsia="Times New Roman"/>
          <w:color w:val="0000FF"/>
        </w:rPr>
        <w:t xml:space="preserve"> </w:t>
      </w:r>
      <w:hyperlink r:id="rId5">
        <w:r w:rsidR="00D51657">
          <w:rPr>
            <w:rFonts w:eastAsia="Times New Roman"/>
            <w:color w:val="0000FF"/>
            <w:u w:val="single"/>
          </w:rPr>
          <w:t>pdemello@uwyo.edu</w:t>
        </w:r>
        <w:r w:rsidR="00D51657">
          <w:rPr>
            <w:rFonts w:eastAsia="Times New Roman"/>
            <w:u w:val="single"/>
          </w:rPr>
          <w:t xml:space="preserve"> </w:t>
        </w:r>
      </w:hyperlink>
      <w:r>
        <w:rPr>
          <w:rFonts w:eastAsia="Times New Roman"/>
        </w:rPr>
        <w:t xml:space="preserve">| ORCID </w:t>
      </w:r>
      <w:proofErr w:type="spellStart"/>
      <w:r>
        <w:rPr>
          <w:rFonts w:eastAsia="Times New Roman"/>
        </w:rPr>
        <w:t>iD</w:t>
      </w:r>
      <w:proofErr w:type="spellEnd"/>
      <w:r>
        <w:rPr>
          <w:rFonts w:eastAsia="Times New Roman"/>
        </w:rPr>
        <w:t>: https://orcid.org/0000-0002-6354-313</w:t>
      </w:r>
    </w:p>
    <w:p w14:paraId="1FB912BA" w14:textId="77777777" w:rsidR="00D51657" w:rsidRDefault="00D51657">
      <w:pPr>
        <w:spacing w:line="200" w:lineRule="exact"/>
        <w:rPr>
          <w:sz w:val="24"/>
          <w:szCs w:val="24"/>
        </w:rPr>
      </w:pPr>
    </w:p>
    <w:p w14:paraId="1A103FAA" w14:textId="77777777" w:rsidR="00D51657" w:rsidRDefault="00D51657">
      <w:pPr>
        <w:spacing w:line="342" w:lineRule="exact"/>
        <w:rPr>
          <w:sz w:val="24"/>
          <w:szCs w:val="24"/>
        </w:rPr>
      </w:pPr>
    </w:p>
    <w:p w14:paraId="7C672B48" w14:textId="77777777" w:rsidR="00D51657" w:rsidRDefault="00B832B0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Academic education:</w:t>
      </w:r>
    </w:p>
    <w:p w14:paraId="1CF450C9" w14:textId="77777777" w:rsidR="00D51657" w:rsidRDefault="00D51657">
      <w:pPr>
        <w:spacing w:line="95" w:lineRule="exact"/>
        <w:rPr>
          <w:sz w:val="24"/>
          <w:szCs w:val="24"/>
        </w:rPr>
      </w:pPr>
    </w:p>
    <w:p w14:paraId="63CBEA96" w14:textId="77777777" w:rsidR="00D51657" w:rsidRDefault="00B832B0">
      <w:pPr>
        <w:ind w:left="260"/>
        <w:rPr>
          <w:sz w:val="20"/>
          <w:szCs w:val="20"/>
        </w:rPr>
      </w:pPr>
      <w:r>
        <w:rPr>
          <w:rFonts w:eastAsia="Times New Roman"/>
        </w:rPr>
        <w:t>University of Brasília (</w:t>
      </w:r>
      <w:proofErr w:type="spellStart"/>
      <w:r>
        <w:rPr>
          <w:rFonts w:eastAsia="Times New Roman"/>
        </w:rPr>
        <w:t>UnB</w:t>
      </w:r>
      <w:proofErr w:type="spellEnd"/>
      <w:r>
        <w:rPr>
          <w:rFonts w:eastAsia="Times New Roman"/>
        </w:rPr>
        <w:t>), Brasília, DF, Brazil. Veterinary Medicine, B.S., 2011.</w:t>
      </w:r>
    </w:p>
    <w:p w14:paraId="20F365D8" w14:textId="77777777" w:rsidR="00D51657" w:rsidRDefault="00D51657">
      <w:pPr>
        <w:spacing w:line="97" w:lineRule="exact"/>
        <w:rPr>
          <w:sz w:val="24"/>
          <w:szCs w:val="24"/>
        </w:rPr>
      </w:pPr>
    </w:p>
    <w:p w14:paraId="3496D1C8" w14:textId="77777777" w:rsidR="00D51657" w:rsidRDefault="00B832B0">
      <w:pPr>
        <w:ind w:left="260"/>
        <w:rPr>
          <w:sz w:val="20"/>
          <w:szCs w:val="20"/>
        </w:rPr>
      </w:pPr>
      <w:r>
        <w:rPr>
          <w:rFonts w:eastAsia="Times New Roman"/>
        </w:rPr>
        <w:t>University of Brasília (</w:t>
      </w:r>
      <w:proofErr w:type="spellStart"/>
      <w:r>
        <w:rPr>
          <w:rFonts w:eastAsia="Times New Roman"/>
        </w:rPr>
        <w:t>UnB</w:t>
      </w:r>
      <w:proofErr w:type="spellEnd"/>
      <w:r>
        <w:rPr>
          <w:rFonts w:eastAsia="Times New Roman"/>
        </w:rPr>
        <w:t>), Brasília, DF, Brazil. Animal Science, M.S., 2013.</w:t>
      </w:r>
    </w:p>
    <w:p w14:paraId="18FAB5FB" w14:textId="77777777" w:rsidR="00D51657" w:rsidRDefault="00D51657">
      <w:pPr>
        <w:spacing w:line="97" w:lineRule="exact"/>
        <w:rPr>
          <w:sz w:val="24"/>
          <w:szCs w:val="24"/>
        </w:rPr>
      </w:pPr>
    </w:p>
    <w:p w14:paraId="65242D3B" w14:textId="77777777" w:rsidR="00D51657" w:rsidRDefault="00B832B0">
      <w:pPr>
        <w:ind w:left="260"/>
        <w:rPr>
          <w:sz w:val="20"/>
          <w:szCs w:val="20"/>
        </w:rPr>
      </w:pPr>
      <w:r>
        <w:rPr>
          <w:rFonts w:eastAsia="Times New Roman"/>
        </w:rPr>
        <w:t>University of São Paulo – Center for Nuclear Energy in Agriculture (CENA-USP), Piracicaba, SP, Brazil.</w:t>
      </w:r>
    </w:p>
    <w:p w14:paraId="37E8227A" w14:textId="77777777" w:rsidR="00D51657" w:rsidRDefault="00D51657">
      <w:pPr>
        <w:spacing w:line="37" w:lineRule="exact"/>
        <w:rPr>
          <w:sz w:val="24"/>
          <w:szCs w:val="24"/>
        </w:rPr>
      </w:pPr>
    </w:p>
    <w:p w14:paraId="5F7F6754" w14:textId="77777777" w:rsidR="00D51657" w:rsidRDefault="00B832B0">
      <w:pPr>
        <w:ind w:left="260"/>
        <w:rPr>
          <w:sz w:val="20"/>
          <w:szCs w:val="20"/>
        </w:rPr>
      </w:pPr>
      <w:r>
        <w:rPr>
          <w:rFonts w:eastAsia="Times New Roman"/>
        </w:rPr>
        <w:t>Science, Ph.D., 2016.</w:t>
      </w:r>
    </w:p>
    <w:p w14:paraId="35ABE685" w14:textId="77777777" w:rsidR="00D51657" w:rsidRDefault="00D51657">
      <w:pPr>
        <w:spacing w:line="97" w:lineRule="exact"/>
        <w:rPr>
          <w:sz w:val="24"/>
          <w:szCs w:val="24"/>
        </w:rPr>
      </w:pPr>
    </w:p>
    <w:p w14:paraId="1EB75077" w14:textId="77777777" w:rsidR="00D51657" w:rsidRDefault="00B832B0">
      <w:pPr>
        <w:ind w:left="260"/>
        <w:rPr>
          <w:sz w:val="20"/>
          <w:szCs w:val="20"/>
        </w:rPr>
      </w:pPr>
      <w:r>
        <w:rPr>
          <w:rFonts w:eastAsia="Times New Roman"/>
        </w:rPr>
        <w:t>University of São Paulo – Center for Nuclear Energy in Agriculture (CENA-USP), Piracicaba, SP, Brazil.</w:t>
      </w:r>
    </w:p>
    <w:p w14:paraId="79969807" w14:textId="77777777" w:rsidR="00D51657" w:rsidRDefault="00D51657">
      <w:pPr>
        <w:spacing w:line="40" w:lineRule="exact"/>
        <w:rPr>
          <w:sz w:val="24"/>
          <w:szCs w:val="24"/>
        </w:rPr>
      </w:pPr>
    </w:p>
    <w:p w14:paraId="21534A98" w14:textId="77777777" w:rsidR="00D51657" w:rsidRDefault="00B832B0">
      <w:pPr>
        <w:ind w:left="260"/>
        <w:rPr>
          <w:sz w:val="20"/>
          <w:szCs w:val="20"/>
        </w:rPr>
      </w:pPr>
      <w:r>
        <w:rPr>
          <w:rFonts w:eastAsia="Times New Roman"/>
        </w:rPr>
        <w:t>Methane emissions in grazing ruminants, Postdoc, 2022.</w:t>
      </w:r>
    </w:p>
    <w:p w14:paraId="13615B0D" w14:textId="77777777" w:rsidR="00D51657" w:rsidRDefault="00D51657">
      <w:pPr>
        <w:spacing w:line="102" w:lineRule="exact"/>
        <w:rPr>
          <w:sz w:val="24"/>
          <w:szCs w:val="24"/>
        </w:rPr>
      </w:pPr>
    </w:p>
    <w:p w14:paraId="18EEAD2F" w14:textId="77777777" w:rsidR="00D51657" w:rsidRDefault="00B832B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u w:val="single"/>
        </w:rPr>
        <w:t>Research and Professional experience</w:t>
      </w:r>
    </w:p>
    <w:p w14:paraId="1776A50A" w14:textId="77777777" w:rsidR="00D51657" w:rsidRDefault="00D51657">
      <w:pPr>
        <w:spacing w:line="105" w:lineRule="exact"/>
        <w:rPr>
          <w:sz w:val="24"/>
          <w:szCs w:val="24"/>
        </w:rPr>
      </w:pPr>
    </w:p>
    <w:p w14:paraId="3DA6369E" w14:textId="77777777" w:rsidR="00D51657" w:rsidRDefault="00B832B0">
      <w:pPr>
        <w:spacing w:line="264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Employment</w:t>
      </w:r>
      <w:r>
        <w:rPr>
          <w:rFonts w:eastAsia="Times New Roman"/>
        </w:rPr>
        <w:t xml:space="preserve">: University of Wyoming, Laramie, WY. Assistant professor of Livestock Systems, Precision Livestock Management, RMAL. Department of Animal Science– </w:t>
      </w:r>
      <w:r>
        <w:rPr>
          <w:rFonts w:eastAsia="Times New Roman"/>
          <w:b/>
          <w:bCs/>
        </w:rPr>
        <w:t>January 2023 – Current</w:t>
      </w:r>
    </w:p>
    <w:p w14:paraId="2C8A17E7" w14:textId="77777777" w:rsidR="00D51657" w:rsidRDefault="00D51657">
      <w:pPr>
        <w:spacing w:line="75" w:lineRule="exact"/>
        <w:rPr>
          <w:sz w:val="24"/>
          <w:szCs w:val="24"/>
        </w:rPr>
      </w:pPr>
    </w:p>
    <w:p w14:paraId="48C3BDDA" w14:textId="6AE0175B" w:rsidR="00D51657" w:rsidRDefault="00B832B0">
      <w:pPr>
        <w:ind w:left="260"/>
        <w:rPr>
          <w:sz w:val="20"/>
          <w:szCs w:val="20"/>
        </w:rPr>
      </w:pPr>
      <w:r>
        <w:rPr>
          <w:rFonts w:eastAsia="Times New Roman"/>
        </w:rPr>
        <w:t>Appointment: 6</w:t>
      </w:r>
      <w:r w:rsidR="00C15767">
        <w:rPr>
          <w:rFonts w:eastAsia="Times New Roman"/>
        </w:rPr>
        <w:t>0</w:t>
      </w:r>
      <w:r>
        <w:rPr>
          <w:rFonts w:eastAsia="Times New Roman"/>
        </w:rPr>
        <w:t>% research, 3</w:t>
      </w:r>
      <w:r w:rsidR="00C15767">
        <w:rPr>
          <w:rFonts w:eastAsia="Times New Roman"/>
        </w:rPr>
        <w:t>5</w:t>
      </w:r>
      <w:r>
        <w:rPr>
          <w:rFonts w:eastAsia="Times New Roman"/>
        </w:rPr>
        <w:t>% teaching, 5% services.</w:t>
      </w:r>
    </w:p>
    <w:p w14:paraId="1857323C" w14:textId="77777777" w:rsidR="00D51657" w:rsidRDefault="00D51657">
      <w:pPr>
        <w:spacing w:line="109" w:lineRule="exact"/>
        <w:rPr>
          <w:sz w:val="24"/>
          <w:szCs w:val="24"/>
        </w:rPr>
      </w:pPr>
    </w:p>
    <w:p w14:paraId="642ED9B2" w14:textId="77777777" w:rsidR="00D51657" w:rsidRDefault="00B832B0">
      <w:pPr>
        <w:spacing w:line="270" w:lineRule="auto"/>
        <w:ind w:left="260" w:right="120"/>
        <w:rPr>
          <w:sz w:val="20"/>
          <w:szCs w:val="20"/>
        </w:rPr>
      </w:pPr>
      <w:r>
        <w:rPr>
          <w:rFonts w:eastAsia="Times New Roman"/>
        </w:rPr>
        <w:t>Research focus</w:t>
      </w:r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using precision management tools and thorough </w:t>
      </w:r>
      <w:proofErr w:type="gramStart"/>
      <w:r>
        <w:rPr>
          <w:rFonts w:eastAsia="Times New Roman"/>
        </w:rPr>
        <w:t>understand</w:t>
      </w:r>
      <w:proofErr w:type="gramEnd"/>
      <w:r>
        <w:rPr>
          <w:rFonts w:eastAsia="Times New Roman"/>
        </w:rPr>
        <w:t xml:space="preserve"> of animal physiology to provide resiliency to animals and farmers towards a scenario of climate change and increasing demand for animal food products.</w:t>
      </w:r>
    </w:p>
    <w:p w14:paraId="746280D1" w14:textId="77777777" w:rsidR="00D51657" w:rsidRDefault="00D51657">
      <w:pPr>
        <w:spacing w:line="200" w:lineRule="exact"/>
        <w:rPr>
          <w:sz w:val="24"/>
          <w:szCs w:val="24"/>
        </w:rPr>
      </w:pPr>
    </w:p>
    <w:p w14:paraId="01F4B523" w14:textId="77777777" w:rsidR="00D51657" w:rsidRDefault="00D51657">
      <w:pPr>
        <w:spacing w:line="219" w:lineRule="exact"/>
        <w:rPr>
          <w:sz w:val="24"/>
          <w:szCs w:val="24"/>
        </w:rPr>
      </w:pPr>
    </w:p>
    <w:p w14:paraId="23D59FB6" w14:textId="77777777" w:rsidR="00D51657" w:rsidRDefault="00B832B0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Post-Doctorate</w:t>
      </w:r>
      <w:r>
        <w:rPr>
          <w:rFonts w:eastAsia="Times New Roman"/>
        </w:rPr>
        <w:t xml:space="preserve"> - </w:t>
      </w:r>
      <w:r w:rsidRPr="00C15767">
        <w:rPr>
          <w:rFonts w:eastAsia="Times New Roman"/>
        </w:rPr>
        <w:t>Center</w:t>
      </w:r>
      <w:r>
        <w:rPr>
          <w:rFonts w:eastAsia="Times New Roman"/>
        </w:rPr>
        <w:t xml:space="preserve"> for Nuclear Energy in Agriculture (CENA) - University of São Paulo (USP) – 2017</w:t>
      </w:r>
    </w:p>
    <w:p w14:paraId="555CD219" w14:textId="77777777" w:rsidR="00D51657" w:rsidRDefault="00D51657">
      <w:pPr>
        <w:spacing w:line="37" w:lineRule="exact"/>
        <w:rPr>
          <w:sz w:val="24"/>
          <w:szCs w:val="24"/>
        </w:rPr>
      </w:pPr>
    </w:p>
    <w:p w14:paraId="64F4F6C6" w14:textId="77777777" w:rsidR="00D51657" w:rsidRDefault="00B832B0">
      <w:pPr>
        <w:ind w:left="260"/>
        <w:rPr>
          <w:sz w:val="24"/>
          <w:szCs w:val="24"/>
        </w:rPr>
      </w:pPr>
      <w:r>
        <w:rPr>
          <w:rFonts w:eastAsia="Times New Roman"/>
        </w:rPr>
        <w:t>– 2022.</w:t>
      </w:r>
    </w:p>
    <w:p w14:paraId="24AC0723" w14:textId="77777777" w:rsidR="00D51657" w:rsidRDefault="00D51657">
      <w:pPr>
        <w:spacing w:line="97" w:lineRule="exact"/>
        <w:rPr>
          <w:sz w:val="24"/>
          <w:szCs w:val="24"/>
        </w:rPr>
      </w:pPr>
    </w:p>
    <w:p w14:paraId="769A9132" w14:textId="77777777" w:rsidR="00D51657" w:rsidRDefault="00B832B0">
      <w:pPr>
        <w:ind w:left="260"/>
        <w:rPr>
          <w:sz w:val="20"/>
          <w:szCs w:val="20"/>
        </w:rPr>
      </w:pPr>
      <w:r>
        <w:rPr>
          <w:rFonts w:eastAsia="Times New Roman"/>
        </w:rPr>
        <w:t>Research Project: Methane emission in cattle: intercropped pasture and use of tannins as mitigation.</w:t>
      </w:r>
    </w:p>
    <w:p w14:paraId="22C10FF2" w14:textId="77777777" w:rsidR="00D51657" w:rsidRDefault="00D51657">
      <w:pPr>
        <w:spacing w:line="97" w:lineRule="exact"/>
        <w:rPr>
          <w:sz w:val="24"/>
          <w:szCs w:val="24"/>
        </w:rPr>
      </w:pPr>
    </w:p>
    <w:p w14:paraId="638D763A" w14:textId="77777777" w:rsidR="00D51657" w:rsidRDefault="00B832B0">
      <w:pPr>
        <w:ind w:left="260"/>
        <w:rPr>
          <w:sz w:val="20"/>
          <w:szCs w:val="20"/>
        </w:rPr>
      </w:pPr>
      <w:r>
        <w:rPr>
          <w:rFonts w:eastAsia="Times New Roman"/>
        </w:rPr>
        <w:t>Funded by: FAPESP (São Paulo Research Foundation - grant number: 2016/26035-3)</w:t>
      </w:r>
    </w:p>
    <w:p w14:paraId="44FD7B91" w14:textId="77777777" w:rsidR="00D51657" w:rsidRDefault="00D51657">
      <w:pPr>
        <w:spacing w:line="98" w:lineRule="exact"/>
        <w:rPr>
          <w:sz w:val="24"/>
          <w:szCs w:val="24"/>
        </w:rPr>
      </w:pPr>
    </w:p>
    <w:p w14:paraId="4B7A441D" w14:textId="77777777" w:rsidR="00D51657" w:rsidRDefault="00B832B0">
      <w:pPr>
        <w:ind w:left="260"/>
        <w:rPr>
          <w:sz w:val="20"/>
          <w:szCs w:val="20"/>
        </w:rPr>
      </w:pPr>
      <w:r>
        <w:rPr>
          <w:rFonts w:eastAsia="Times New Roman"/>
        </w:rPr>
        <w:t xml:space="preserve">Supervisor: Dr. </w:t>
      </w:r>
      <w:proofErr w:type="spellStart"/>
      <w:r>
        <w:rPr>
          <w:rFonts w:eastAsia="Times New Roman"/>
        </w:rPr>
        <w:t>Adibe</w:t>
      </w:r>
      <w:proofErr w:type="spellEnd"/>
      <w:r>
        <w:rPr>
          <w:rFonts w:eastAsia="Times New Roman"/>
        </w:rPr>
        <w:t xml:space="preserve"> Luiz Abdalla.</w:t>
      </w:r>
    </w:p>
    <w:p w14:paraId="2C93EF98" w14:textId="77777777" w:rsidR="00D51657" w:rsidRDefault="00D51657">
      <w:pPr>
        <w:spacing w:line="111" w:lineRule="exact"/>
        <w:rPr>
          <w:sz w:val="24"/>
          <w:szCs w:val="24"/>
        </w:rPr>
      </w:pPr>
    </w:p>
    <w:p w14:paraId="425B52A4" w14:textId="77777777" w:rsidR="00D51657" w:rsidRDefault="00B832B0">
      <w:pPr>
        <w:spacing w:line="264" w:lineRule="auto"/>
        <w:ind w:left="260"/>
        <w:rPr>
          <w:sz w:val="20"/>
          <w:szCs w:val="20"/>
        </w:rPr>
      </w:pPr>
      <w:r>
        <w:rPr>
          <w:rFonts w:eastAsia="Times New Roman"/>
        </w:rPr>
        <w:t>Research abroad period (as part of the post-doctorate program): Lethbridge Research and Development Centre (Agriculture and Agri-Food Canada). April 8 – 2019; March 25 – 2020.</w:t>
      </w:r>
    </w:p>
    <w:p w14:paraId="447E2ECD" w14:textId="77777777" w:rsidR="00D51657" w:rsidRDefault="00D51657">
      <w:pPr>
        <w:spacing w:line="73" w:lineRule="exact"/>
        <w:rPr>
          <w:sz w:val="24"/>
          <w:szCs w:val="24"/>
        </w:rPr>
      </w:pPr>
    </w:p>
    <w:p w14:paraId="37D6446B" w14:textId="77777777" w:rsidR="00D51657" w:rsidRDefault="00B832B0">
      <w:pPr>
        <w:ind w:left="260"/>
        <w:rPr>
          <w:sz w:val="20"/>
          <w:szCs w:val="20"/>
        </w:rPr>
      </w:pPr>
      <w:r>
        <w:rPr>
          <w:rFonts w:eastAsia="Times New Roman"/>
        </w:rPr>
        <w:t>Research Project: Impacts of different condensed tannins structures on ruminal fermentation. Funded by:</w:t>
      </w:r>
    </w:p>
    <w:p w14:paraId="320B7D76" w14:textId="77777777" w:rsidR="00D51657" w:rsidRDefault="00D51657">
      <w:pPr>
        <w:spacing w:line="126" w:lineRule="exact"/>
        <w:rPr>
          <w:sz w:val="24"/>
          <w:szCs w:val="24"/>
        </w:rPr>
      </w:pPr>
    </w:p>
    <w:p w14:paraId="7DD8E15E" w14:textId="77777777" w:rsidR="00D51657" w:rsidRDefault="00B832B0">
      <w:pPr>
        <w:ind w:left="260"/>
        <w:rPr>
          <w:sz w:val="20"/>
          <w:szCs w:val="20"/>
        </w:rPr>
      </w:pPr>
      <w:r>
        <w:rPr>
          <w:rFonts w:eastAsia="Times New Roman"/>
        </w:rPr>
        <w:t>FAPESP (São Paulo Research Foundation - grant number: 2018/19580-0).</w:t>
      </w:r>
    </w:p>
    <w:p w14:paraId="044ADA9F" w14:textId="77777777" w:rsidR="00D51657" w:rsidRDefault="00D51657">
      <w:pPr>
        <w:spacing w:line="186" w:lineRule="exact"/>
        <w:rPr>
          <w:sz w:val="24"/>
          <w:szCs w:val="24"/>
        </w:rPr>
      </w:pPr>
    </w:p>
    <w:p w14:paraId="46B1C8D3" w14:textId="77777777" w:rsidR="00D51657" w:rsidRDefault="00B832B0">
      <w:pPr>
        <w:ind w:left="260"/>
        <w:rPr>
          <w:sz w:val="20"/>
          <w:szCs w:val="20"/>
        </w:rPr>
      </w:pPr>
      <w:r>
        <w:rPr>
          <w:rFonts w:eastAsia="Times New Roman"/>
        </w:rPr>
        <w:t>Supervisor abroad: Dr. Tim A. McAllister</w:t>
      </w:r>
    </w:p>
    <w:p w14:paraId="2D720FEF" w14:textId="77777777" w:rsidR="00D51657" w:rsidRDefault="00D51657">
      <w:pPr>
        <w:spacing w:line="186" w:lineRule="exact"/>
        <w:rPr>
          <w:sz w:val="24"/>
          <w:szCs w:val="24"/>
        </w:rPr>
      </w:pPr>
    </w:p>
    <w:p w14:paraId="0BDA1008" w14:textId="77777777" w:rsidR="00D51657" w:rsidRDefault="00B832B0">
      <w:pPr>
        <w:ind w:left="260"/>
        <w:rPr>
          <w:sz w:val="20"/>
          <w:szCs w:val="20"/>
        </w:rPr>
      </w:pPr>
      <w:r>
        <w:rPr>
          <w:rFonts w:eastAsia="Times New Roman"/>
        </w:rPr>
        <w:t xml:space="preserve">Supervisor: Dr. </w:t>
      </w:r>
      <w:proofErr w:type="spellStart"/>
      <w:r>
        <w:rPr>
          <w:rFonts w:eastAsia="Times New Roman"/>
        </w:rPr>
        <w:t>Adibe</w:t>
      </w:r>
      <w:proofErr w:type="spellEnd"/>
      <w:r>
        <w:rPr>
          <w:rFonts w:eastAsia="Times New Roman"/>
        </w:rPr>
        <w:t xml:space="preserve"> Luiz Abdalla</w:t>
      </w:r>
    </w:p>
    <w:p w14:paraId="47A5ABF8" w14:textId="77777777" w:rsidR="00D51657" w:rsidRDefault="00D51657">
      <w:pPr>
        <w:sectPr w:rsidR="00D51657">
          <w:pgSz w:w="12240" w:h="15840"/>
          <w:pgMar w:top="1437" w:right="840" w:bottom="1082" w:left="1440" w:header="0" w:footer="0" w:gutter="0"/>
          <w:cols w:space="720" w:equalWidth="0">
            <w:col w:w="9960"/>
          </w:cols>
        </w:sectPr>
      </w:pPr>
    </w:p>
    <w:p w14:paraId="39C31140" w14:textId="77777777" w:rsidR="00D51657" w:rsidRDefault="00B832B0">
      <w:pPr>
        <w:ind w:left="260"/>
        <w:rPr>
          <w:rFonts w:eastAsia="Times New Roman"/>
          <w:b/>
          <w:bCs/>
        </w:rPr>
      </w:pPr>
      <w:bookmarkStart w:id="1" w:name="page2"/>
      <w:bookmarkEnd w:id="1"/>
      <w:r>
        <w:rPr>
          <w:rFonts w:eastAsia="Times New Roman"/>
          <w:b/>
          <w:bCs/>
        </w:rPr>
        <w:lastRenderedPageBreak/>
        <w:t>Awarded Research Grants:</w:t>
      </w:r>
    </w:p>
    <w:p w14:paraId="25A9B83D" w14:textId="6A57C679" w:rsidR="00641977" w:rsidRDefault="00641977">
      <w:pPr>
        <w:ind w:left="26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- </w:t>
      </w:r>
      <w:r w:rsidRPr="00641977">
        <w:rPr>
          <w:rFonts w:eastAsia="Times New Roman"/>
        </w:rPr>
        <w:t>Breathing Easy: Validating VOC Sensor Technology For Enhanced Rangeland Livestock Monitoring</w:t>
      </w:r>
      <w:r>
        <w:rPr>
          <w:rFonts w:eastAsia="Times New Roman"/>
        </w:rPr>
        <w:t xml:space="preserve"> – USDA - AFRI/NIFA - </w:t>
      </w:r>
      <w:r w:rsidRPr="00B33361">
        <w:rPr>
          <w:bCs/>
          <w:sz w:val="24"/>
          <w:szCs w:val="24"/>
        </w:rPr>
        <w:t>U$ 2</w:t>
      </w:r>
      <w:r>
        <w:rPr>
          <w:bCs/>
          <w:sz w:val="24"/>
          <w:szCs w:val="24"/>
        </w:rPr>
        <w:t>99,884</w:t>
      </w:r>
    </w:p>
    <w:p w14:paraId="60AABB7F" w14:textId="10E7DB9E" w:rsidR="00A419DC" w:rsidRDefault="00A419DC">
      <w:pPr>
        <w:ind w:left="260"/>
        <w:rPr>
          <w:sz w:val="20"/>
          <w:szCs w:val="20"/>
        </w:rPr>
      </w:pPr>
      <w:r w:rsidRPr="00B33361">
        <w:rPr>
          <w:b/>
          <w:sz w:val="24"/>
          <w:szCs w:val="24"/>
        </w:rPr>
        <w:t xml:space="preserve">- </w:t>
      </w:r>
      <w:r w:rsidRPr="00B33361">
        <w:rPr>
          <w:bCs/>
          <w:sz w:val="24"/>
          <w:szCs w:val="24"/>
        </w:rPr>
        <w:t>Evaluation of resiliency of forages and plants unique to production systems in Wyoming. Cardiff Wyoming Seed Grant for Collaborative Projects. – U$ 20,000.00</w:t>
      </w:r>
    </w:p>
    <w:p w14:paraId="0B799B05" w14:textId="77777777" w:rsidR="00D51657" w:rsidRDefault="00D51657">
      <w:pPr>
        <w:spacing w:line="195" w:lineRule="exact"/>
        <w:rPr>
          <w:sz w:val="20"/>
          <w:szCs w:val="20"/>
        </w:rPr>
      </w:pPr>
    </w:p>
    <w:p w14:paraId="533CCF54" w14:textId="77777777" w:rsidR="00D51657" w:rsidRDefault="00B832B0">
      <w:pPr>
        <w:numPr>
          <w:ilvl w:val="0"/>
          <w:numId w:val="2"/>
        </w:numPr>
        <w:tabs>
          <w:tab w:val="left" w:pos="423"/>
        </w:tabs>
        <w:spacing w:line="348" w:lineRule="auto"/>
        <w:ind w:left="260" w:firstLine="2"/>
        <w:rPr>
          <w:rFonts w:eastAsia="Times New Roman"/>
        </w:rPr>
      </w:pPr>
      <w:r>
        <w:rPr>
          <w:rFonts w:eastAsia="Times New Roman"/>
        </w:rPr>
        <w:t>Methane emission in cattle: intercropped pasture and use of tannins as mitigation strategies. São Paulo Research Foundation – FAPESP – Grant number: 2016/26035-3 – Post-doctorate Research.</w:t>
      </w:r>
    </w:p>
    <w:p w14:paraId="5EEAB26A" w14:textId="77777777" w:rsidR="00D51657" w:rsidRDefault="00D51657">
      <w:pPr>
        <w:spacing w:line="84" w:lineRule="exact"/>
        <w:rPr>
          <w:rFonts w:eastAsia="Times New Roman"/>
        </w:rPr>
      </w:pPr>
    </w:p>
    <w:p w14:paraId="6CCB71BC" w14:textId="77777777" w:rsidR="00D51657" w:rsidRDefault="00B832B0">
      <w:pPr>
        <w:numPr>
          <w:ilvl w:val="0"/>
          <w:numId w:val="2"/>
        </w:numPr>
        <w:tabs>
          <w:tab w:val="left" w:pos="380"/>
        </w:tabs>
        <w:ind w:left="380" w:hanging="118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Impacts of different condensed tannins structures on ruminal fermentation. São Paulo Research Foundation –</w:t>
      </w:r>
    </w:p>
    <w:p w14:paraId="53D72258" w14:textId="77777777" w:rsidR="00D51657" w:rsidRDefault="00D51657">
      <w:pPr>
        <w:spacing w:line="126" w:lineRule="exact"/>
        <w:rPr>
          <w:sz w:val="20"/>
          <w:szCs w:val="20"/>
        </w:rPr>
      </w:pPr>
    </w:p>
    <w:p w14:paraId="7F4D7D48" w14:textId="77777777" w:rsidR="00D51657" w:rsidRDefault="00B832B0">
      <w:pPr>
        <w:ind w:left="260"/>
        <w:rPr>
          <w:sz w:val="20"/>
          <w:szCs w:val="20"/>
        </w:rPr>
      </w:pPr>
      <w:r>
        <w:rPr>
          <w:rFonts w:eastAsia="Times New Roman"/>
        </w:rPr>
        <w:t>FAPESP – Grant number: 2018/19580-0 – Research Abroad Grant.</w:t>
      </w:r>
    </w:p>
    <w:p w14:paraId="5ACC21E6" w14:textId="77777777" w:rsidR="00D51657" w:rsidRDefault="00D51657">
      <w:pPr>
        <w:spacing w:line="198" w:lineRule="exact"/>
        <w:rPr>
          <w:sz w:val="20"/>
          <w:szCs w:val="20"/>
        </w:rPr>
      </w:pPr>
    </w:p>
    <w:p w14:paraId="643D6060" w14:textId="77777777" w:rsidR="00D51657" w:rsidRDefault="00B832B0">
      <w:pPr>
        <w:numPr>
          <w:ilvl w:val="0"/>
          <w:numId w:val="3"/>
        </w:numPr>
        <w:tabs>
          <w:tab w:val="left" w:pos="404"/>
        </w:tabs>
        <w:spacing w:line="348" w:lineRule="auto"/>
        <w:ind w:left="260" w:firstLine="2"/>
        <w:rPr>
          <w:rFonts w:eastAsia="Times New Roman"/>
        </w:rPr>
      </w:pPr>
      <w:r>
        <w:rPr>
          <w:rFonts w:eastAsia="Times New Roman"/>
        </w:rPr>
        <w:t>Productive aspects and methane emission by Santa Inês sheep kept on tropical grass - legume consortium pasture. São Paulo Research Foundation – FAPESP – Grant number: 2013/02814-5 – PhD Research.</w:t>
      </w:r>
    </w:p>
    <w:p w14:paraId="21A72B54" w14:textId="77777777" w:rsidR="00D51657" w:rsidRDefault="00D51657">
      <w:pPr>
        <w:spacing w:line="73" w:lineRule="exact"/>
        <w:rPr>
          <w:rFonts w:eastAsia="Times New Roman"/>
        </w:rPr>
      </w:pPr>
    </w:p>
    <w:p w14:paraId="2535F0F0" w14:textId="5CA1C5A1" w:rsidR="00D51657" w:rsidRDefault="00B832B0">
      <w:pPr>
        <w:numPr>
          <w:ilvl w:val="0"/>
          <w:numId w:val="3"/>
        </w:numPr>
        <w:tabs>
          <w:tab w:val="left" w:pos="380"/>
        </w:tabs>
        <w:ind w:left="380" w:hanging="118"/>
        <w:rPr>
          <w:rFonts w:eastAsia="Times New Roman"/>
        </w:rPr>
      </w:pPr>
      <w:r>
        <w:rPr>
          <w:rFonts w:eastAsia="Times New Roman"/>
          <w:b/>
          <w:bCs/>
        </w:rPr>
        <w:t>Scientific journal reviewer</w:t>
      </w:r>
      <w:r>
        <w:rPr>
          <w:rFonts w:eastAsia="Times New Roman"/>
        </w:rPr>
        <w:t>:</w:t>
      </w:r>
    </w:p>
    <w:p w14:paraId="4D151FAE" w14:textId="77777777" w:rsidR="00641977" w:rsidRDefault="00641977" w:rsidP="00641977">
      <w:pPr>
        <w:pStyle w:val="ListParagraph"/>
        <w:rPr>
          <w:rFonts w:eastAsia="Times New Roman"/>
        </w:rPr>
      </w:pPr>
    </w:p>
    <w:p w14:paraId="4527A51A" w14:textId="3A37B1B4" w:rsidR="00AC2E98" w:rsidRDefault="00641977" w:rsidP="00641977">
      <w:pPr>
        <w:tabs>
          <w:tab w:val="left" w:pos="380"/>
        </w:tabs>
        <w:spacing w:line="360" w:lineRule="auto"/>
        <w:ind w:left="270"/>
        <w:rPr>
          <w:rFonts w:eastAsia="Times New Roman"/>
        </w:rPr>
      </w:pPr>
      <w:r>
        <w:rPr>
          <w:rFonts w:eastAsia="Times New Roman"/>
        </w:rPr>
        <w:t>2026 – Journal of Dairy Science Communications</w:t>
      </w:r>
    </w:p>
    <w:p w14:paraId="6DD07CF8" w14:textId="77777777" w:rsidR="00AC2E98" w:rsidRPr="00AC2E98" w:rsidRDefault="00AC2E98" w:rsidP="00AC2E98">
      <w:pPr>
        <w:tabs>
          <w:tab w:val="left" w:pos="0"/>
        </w:tabs>
        <w:spacing w:line="360" w:lineRule="auto"/>
        <w:ind w:left="90" w:firstLine="180"/>
        <w:rPr>
          <w:rFonts w:eastAsia="Times New Roman"/>
        </w:rPr>
      </w:pPr>
      <w:r w:rsidRPr="00AC2E98">
        <w:rPr>
          <w:rFonts w:eastAsia="Times New Roman"/>
        </w:rPr>
        <w:t>2025 - Scientia Agricola</w:t>
      </w:r>
    </w:p>
    <w:p w14:paraId="72572FA0" w14:textId="77777777" w:rsidR="00AC2E98" w:rsidRPr="00AC2E98" w:rsidRDefault="00AC2E98" w:rsidP="00AC2E98">
      <w:pPr>
        <w:tabs>
          <w:tab w:val="left" w:pos="0"/>
        </w:tabs>
        <w:spacing w:line="360" w:lineRule="auto"/>
        <w:ind w:left="90" w:firstLine="180"/>
        <w:rPr>
          <w:rFonts w:eastAsia="Times New Roman"/>
        </w:rPr>
      </w:pPr>
      <w:r w:rsidRPr="00AC2E98">
        <w:rPr>
          <w:rFonts w:eastAsia="Times New Roman"/>
        </w:rPr>
        <w:t>2025 - Food Science &amp; Nutrition</w:t>
      </w:r>
    </w:p>
    <w:p w14:paraId="15CAFEF2" w14:textId="77777777" w:rsidR="00AC2E98" w:rsidRPr="00AC2E98" w:rsidRDefault="00AC2E98" w:rsidP="00AC2E98">
      <w:pPr>
        <w:tabs>
          <w:tab w:val="left" w:pos="0"/>
        </w:tabs>
        <w:spacing w:line="360" w:lineRule="auto"/>
        <w:ind w:left="90" w:firstLine="180"/>
        <w:rPr>
          <w:rFonts w:eastAsia="Times New Roman"/>
        </w:rPr>
      </w:pPr>
      <w:r w:rsidRPr="00AC2E98">
        <w:rPr>
          <w:rFonts w:eastAsia="Times New Roman"/>
        </w:rPr>
        <w:t>2025 - Journal of Animal Science</w:t>
      </w:r>
    </w:p>
    <w:p w14:paraId="27A33A18" w14:textId="77777777" w:rsidR="00AC2E98" w:rsidRPr="00AC2E98" w:rsidRDefault="00AC2E98" w:rsidP="00AC2E98">
      <w:pPr>
        <w:tabs>
          <w:tab w:val="left" w:pos="0"/>
        </w:tabs>
        <w:spacing w:line="360" w:lineRule="auto"/>
        <w:ind w:left="90" w:firstLine="180"/>
        <w:rPr>
          <w:rFonts w:eastAsia="Times New Roman"/>
        </w:rPr>
      </w:pPr>
      <w:r w:rsidRPr="00AC2E98">
        <w:rPr>
          <w:rFonts w:eastAsia="Times New Roman"/>
        </w:rPr>
        <w:t>2025 - Animal Biotechnology</w:t>
      </w:r>
    </w:p>
    <w:p w14:paraId="3BF87CB1" w14:textId="77777777" w:rsidR="00AC2E98" w:rsidRPr="00AC2E98" w:rsidRDefault="00AC2E98" w:rsidP="00AC2E98">
      <w:pPr>
        <w:tabs>
          <w:tab w:val="left" w:pos="0"/>
        </w:tabs>
        <w:spacing w:line="360" w:lineRule="auto"/>
        <w:ind w:left="90" w:firstLine="180"/>
        <w:rPr>
          <w:rFonts w:eastAsia="Times New Roman"/>
        </w:rPr>
      </w:pPr>
      <w:r w:rsidRPr="00AC2E98">
        <w:rPr>
          <w:rFonts w:eastAsia="Times New Roman"/>
        </w:rPr>
        <w:t>2025 – Crop and Pasture Science</w:t>
      </w:r>
    </w:p>
    <w:p w14:paraId="2168DC3D" w14:textId="6DD630CE" w:rsidR="00D51657" w:rsidRPr="00AC2E98" w:rsidRDefault="00AC2E98" w:rsidP="00AC2E98">
      <w:pPr>
        <w:tabs>
          <w:tab w:val="left" w:pos="0"/>
        </w:tabs>
        <w:spacing w:line="360" w:lineRule="auto"/>
        <w:ind w:left="90" w:firstLine="180"/>
        <w:rPr>
          <w:rFonts w:eastAsia="Times New Roman"/>
        </w:rPr>
      </w:pPr>
      <w:r w:rsidRPr="00AC2E98">
        <w:rPr>
          <w:rFonts w:eastAsia="Times New Roman"/>
        </w:rPr>
        <w:t>2025 – Italian Journal of animal Science</w:t>
      </w:r>
    </w:p>
    <w:p w14:paraId="7D346E0D" w14:textId="72295342" w:rsidR="00D51657" w:rsidRPr="00AC2E98" w:rsidRDefault="00B832B0" w:rsidP="00AC2E98">
      <w:pPr>
        <w:spacing w:line="360" w:lineRule="auto"/>
        <w:ind w:left="260"/>
      </w:pPr>
      <w:r w:rsidRPr="00AC2E98">
        <w:rPr>
          <w:rFonts w:eastAsia="Times New Roman"/>
        </w:rPr>
        <w:t>2024 - Journal of the Science of Food and Agriculture</w:t>
      </w:r>
    </w:p>
    <w:p w14:paraId="3C5AE450" w14:textId="6A1833E7" w:rsidR="00D51657" w:rsidRPr="00AC2E98" w:rsidRDefault="00B832B0" w:rsidP="00AC2E98">
      <w:pPr>
        <w:spacing w:line="360" w:lineRule="auto"/>
        <w:ind w:left="260"/>
      </w:pPr>
      <w:r w:rsidRPr="00AC2E98">
        <w:rPr>
          <w:rFonts w:eastAsia="Times New Roman"/>
        </w:rPr>
        <w:t>2024 - Journal of Nutritional Science</w:t>
      </w:r>
    </w:p>
    <w:p w14:paraId="3A06AFFB" w14:textId="43C98FD3" w:rsidR="00D51657" w:rsidRPr="00AC2E98" w:rsidRDefault="00B832B0" w:rsidP="00AC2E98">
      <w:pPr>
        <w:spacing w:line="360" w:lineRule="auto"/>
        <w:ind w:left="260"/>
      </w:pPr>
      <w:r w:rsidRPr="00AC2E98">
        <w:rPr>
          <w:rFonts w:eastAsia="Times New Roman"/>
        </w:rPr>
        <w:t>2024 - Grass and Forage Science</w:t>
      </w:r>
    </w:p>
    <w:p w14:paraId="0AD56A77" w14:textId="4A4810D6" w:rsidR="00D51657" w:rsidRPr="00AC2E98" w:rsidRDefault="00B832B0" w:rsidP="00AC2E98">
      <w:pPr>
        <w:spacing w:line="360" w:lineRule="auto"/>
        <w:ind w:left="260"/>
      </w:pPr>
      <w:r w:rsidRPr="00AC2E98">
        <w:rPr>
          <w:rFonts w:eastAsia="Times New Roman"/>
        </w:rPr>
        <w:t>2024 - Chemistry and Biodiversity</w:t>
      </w:r>
    </w:p>
    <w:p w14:paraId="256F65D9" w14:textId="1D11256A" w:rsidR="00D51657" w:rsidRPr="00AC2E98" w:rsidRDefault="00B832B0" w:rsidP="00AC2E98">
      <w:pPr>
        <w:spacing w:line="360" w:lineRule="auto"/>
        <w:ind w:left="260"/>
      </w:pPr>
      <w:r w:rsidRPr="00AC2E98">
        <w:rPr>
          <w:rFonts w:eastAsia="Times New Roman"/>
        </w:rPr>
        <w:t>2024 - Journal of Dairy Research</w:t>
      </w:r>
    </w:p>
    <w:p w14:paraId="31F0BE6D" w14:textId="49A795A4" w:rsidR="00D51657" w:rsidRPr="00AC2E98" w:rsidRDefault="00B832B0" w:rsidP="00AC2E98">
      <w:pPr>
        <w:spacing w:line="360" w:lineRule="auto"/>
        <w:ind w:left="260"/>
      </w:pPr>
      <w:r w:rsidRPr="00AC2E98">
        <w:rPr>
          <w:rFonts w:eastAsia="Times New Roman"/>
        </w:rPr>
        <w:t>2024 - Animal</w:t>
      </w:r>
    </w:p>
    <w:p w14:paraId="7DF43BBE" w14:textId="3CCC23D0" w:rsidR="00D51657" w:rsidRPr="00AC2E98" w:rsidRDefault="00B832B0" w:rsidP="00AC2E98">
      <w:pPr>
        <w:spacing w:line="360" w:lineRule="auto"/>
        <w:ind w:left="260"/>
      </w:pPr>
      <w:r w:rsidRPr="00AC2E98">
        <w:rPr>
          <w:rFonts w:eastAsia="Times New Roman"/>
        </w:rPr>
        <w:t>2023 - Journal of Agricultural and Food Chemistry</w:t>
      </w:r>
    </w:p>
    <w:p w14:paraId="5C39B620" w14:textId="11EDED7B" w:rsidR="00D51657" w:rsidRPr="00AC2E98" w:rsidRDefault="00B832B0" w:rsidP="00AC2E98">
      <w:pPr>
        <w:spacing w:line="360" w:lineRule="auto"/>
        <w:ind w:left="260"/>
      </w:pPr>
      <w:r w:rsidRPr="00AC2E98">
        <w:rPr>
          <w:rFonts w:eastAsia="Times New Roman"/>
        </w:rPr>
        <w:t>2023 - Journal of Applied Animal Research</w:t>
      </w:r>
    </w:p>
    <w:p w14:paraId="5D999F11" w14:textId="250250E0" w:rsidR="00D51657" w:rsidRPr="00AC2E98" w:rsidRDefault="00B832B0" w:rsidP="00AC2E98">
      <w:pPr>
        <w:spacing w:line="360" w:lineRule="auto"/>
        <w:ind w:left="260"/>
      </w:pPr>
      <w:r w:rsidRPr="00AC2E98">
        <w:rPr>
          <w:rFonts w:eastAsia="Times New Roman"/>
        </w:rPr>
        <w:t>2023 - New Zealand Journal of Agricultural Research</w:t>
      </w:r>
    </w:p>
    <w:p w14:paraId="4188331A" w14:textId="51954B96" w:rsidR="00D51657" w:rsidRPr="00AC2E98" w:rsidRDefault="00B832B0" w:rsidP="00AC2E98">
      <w:pPr>
        <w:spacing w:line="360" w:lineRule="auto"/>
        <w:ind w:left="260"/>
      </w:pPr>
      <w:r w:rsidRPr="00AC2E98">
        <w:rPr>
          <w:rFonts w:eastAsia="Times New Roman"/>
        </w:rPr>
        <w:t xml:space="preserve">2023 – Acta </w:t>
      </w:r>
      <w:proofErr w:type="spellStart"/>
      <w:r w:rsidRPr="00AC2E98">
        <w:rPr>
          <w:rFonts w:eastAsia="Times New Roman"/>
        </w:rPr>
        <w:t>Agriculturae</w:t>
      </w:r>
      <w:proofErr w:type="spellEnd"/>
      <w:r w:rsidRPr="00AC2E98">
        <w:rPr>
          <w:rFonts w:eastAsia="Times New Roman"/>
        </w:rPr>
        <w:t xml:space="preserve"> Scandinavica - Section A: Animal Science</w:t>
      </w:r>
    </w:p>
    <w:p w14:paraId="7801F403" w14:textId="6F714765" w:rsidR="00D51657" w:rsidRPr="00AC2E98" w:rsidRDefault="00B832B0" w:rsidP="00AC2E98">
      <w:pPr>
        <w:spacing w:line="360" w:lineRule="auto"/>
        <w:ind w:left="260"/>
      </w:pPr>
      <w:r w:rsidRPr="00AC2E98">
        <w:rPr>
          <w:rFonts w:eastAsia="Times New Roman"/>
        </w:rPr>
        <w:t>2023 - Environmental Science and Pollution Research</w:t>
      </w:r>
    </w:p>
    <w:p w14:paraId="2340DADD" w14:textId="3ABB485B" w:rsidR="00D51657" w:rsidRPr="00AC2E98" w:rsidRDefault="00B832B0" w:rsidP="00AC2E98">
      <w:pPr>
        <w:spacing w:line="360" w:lineRule="auto"/>
        <w:ind w:left="260"/>
      </w:pPr>
      <w:r w:rsidRPr="00AC2E98">
        <w:rPr>
          <w:rFonts w:eastAsia="Times New Roman"/>
        </w:rPr>
        <w:t>2023 – Canadian Journal of Animal Science</w:t>
      </w:r>
    </w:p>
    <w:p w14:paraId="7D0E1D5F" w14:textId="78701F7F" w:rsidR="00D51657" w:rsidRPr="00AC2E98" w:rsidRDefault="00B832B0" w:rsidP="00AC2E98">
      <w:pPr>
        <w:spacing w:line="360" w:lineRule="auto"/>
        <w:ind w:left="260"/>
      </w:pPr>
      <w:r w:rsidRPr="00AC2E98">
        <w:rPr>
          <w:rFonts w:eastAsia="Times New Roman"/>
        </w:rPr>
        <w:t>2023 - Fermentation</w:t>
      </w:r>
    </w:p>
    <w:p w14:paraId="3ADDACF9" w14:textId="2BB61E5C" w:rsidR="00D51657" w:rsidRPr="00AC2E98" w:rsidRDefault="00B832B0" w:rsidP="00AC2E98">
      <w:pPr>
        <w:spacing w:line="360" w:lineRule="auto"/>
        <w:ind w:left="260"/>
      </w:pPr>
      <w:r w:rsidRPr="00AC2E98">
        <w:rPr>
          <w:rFonts w:eastAsia="Times New Roman"/>
        </w:rPr>
        <w:t>2023 – Animals</w:t>
      </w:r>
    </w:p>
    <w:p w14:paraId="21E06B6E" w14:textId="0FDD4F3B" w:rsidR="00D51657" w:rsidRPr="00AC2E98" w:rsidRDefault="00B832B0" w:rsidP="00AC2E98">
      <w:pPr>
        <w:spacing w:line="360" w:lineRule="auto"/>
        <w:ind w:left="260"/>
      </w:pPr>
      <w:r w:rsidRPr="00AC2E98">
        <w:rPr>
          <w:rFonts w:eastAsia="Times New Roman"/>
        </w:rPr>
        <w:t>2022 - Annals of Animal Science</w:t>
      </w:r>
    </w:p>
    <w:p w14:paraId="6B3D1E4F" w14:textId="712E2BDD" w:rsidR="00D51657" w:rsidRPr="00AC2E98" w:rsidRDefault="00B832B0" w:rsidP="00AC2E98">
      <w:pPr>
        <w:spacing w:line="360" w:lineRule="auto"/>
        <w:ind w:left="260"/>
      </w:pPr>
      <w:r w:rsidRPr="00AC2E98">
        <w:rPr>
          <w:rFonts w:eastAsia="Times New Roman"/>
        </w:rPr>
        <w:t>2021 – Animal Feed Science and Technology;</w:t>
      </w:r>
    </w:p>
    <w:p w14:paraId="53C04242" w14:textId="5BAC5239" w:rsidR="00D51657" w:rsidRPr="00AC2E98" w:rsidRDefault="00B832B0" w:rsidP="00AC2E98">
      <w:pPr>
        <w:spacing w:line="360" w:lineRule="auto"/>
        <w:ind w:left="260"/>
      </w:pPr>
      <w:r w:rsidRPr="00AC2E98">
        <w:rPr>
          <w:rFonts w:eastAsia="Times New Roman"/>
        </w:rPr>
        <w:t>2021 – Agroforestry Systems;</w:t>
      </w:r>
    </w:p>
    <w:p w14:paraId="11BABBF1" w14:textId="77777777" w:rsidR="00D51657" w:rsidRPr="00AC2E98" w:rsidRDefault="00B832B0" w:rsidP="00AC2E98">
      <w:pPr>
        <w:spacing w:line="360" w:lineRule="auto"/>
        <w:ind w:left="260"/>
      </w:pPr>
      <w:r w:rsidRPr="00AC2E98">
        <w:rPr>
          <w:rFonts w:eastAsia="Times New Roman"/>
        </w:rPr>
        <w:lastRenderedPageBreak/>
        <w:t>2021 – Scientific Report;</w:t>
      </w:r>
    </w:p>
    <w:p w14:paraId="3E05BFA2" w14:textId="77777777" w:rsidR="00D51657" w:rsidRDefault="00D51657">
      <w:pPr>
        <w:spacing w:line="200" w:lineRule="exact"/>
        <w:rPr>
          <w:sz w:val="20"/>
          <w:szCs w:val="20"/>
        </w:rPr>
      </w:pPr>
    </w:p>
    <w:p w14:paraId="7D956EEF" w14:textId="77777777" w:rsidR="00D51657" w:rsidRDefault="00D51657">
      <w:pPr>
        <w:spacing w:line="312" w:lineRule="exact"/>
        <w:rPr>
          <w:sz w:val="20"/>
          <w:szCs w:val="20"/>
        </w:rPr>
      </w:pPr>
    </w:p>
    <w:p w14:paraId="0E0831D4" w14:textId="27E17D93" w:rsidR="00A419DC" w:rsidRDefault="00B832B0" w:rsidP="00A419DC">
      <w:pPr>
        <w:ind w:left="260"/>
        <w:rPr>
          <w:rFonts w:eastAsia="Times New Roman"/>
          <w:u w:val="single"/>
        </w:rPr>
      </w:pPr>
      <w:r>
        <w:rPr>
          <w:rFonts w:eastAsia="Times New Roman"/>
          <w:u w:val="single"/>
        </w:rPr>
        <w:t xml:space="preserve">Selected relevant per-reviewed publications (Chronologically) – Last </w:t>
      </w:r>
      <w:r w:rsidR="009B7EEC">
        <w:rPr>
          <w:rFonts w:eastAsia="Times New Roman"/>
          <w:u w:val="single"/>
        </w:rPr>
        <w:t>4</w:t>
      </w:r>
      <w:r>
        <w:rPr>
          <w:rFonts w:eastAsia="Times New Roman"/>
          <w:u w:val="single"/>
        </w:rPr>
        <w:t xml:space="preserve"> years:</w:t>
      </w:r>
    </w:p>
    <w:p w14:paraId="44D9F358" w14:textId="77777777" w:rsidR="005E43D0" w:rsidRDefault="005E43D0" w:rsidP="00A419DC">
      <w:pPr>
        <w:ind w:left="260"/>
        <w:rPr>
          <w:rFonts w:eastAsia="Times New Roman"/>
          <w:u w:val="single"/>
        </w:rPr>
      </w:pPr>
    </w:p>
    <w:p w14:paraId="26291F03" w14:textId="129777CE" w:rsidR="00AC2E98" w:rsidRDefault="00AC2E98" w:rsidP="00995AFE">
      <w:pPr>
        <w:rPr>
          <w:rFonts w:eastAsia="Times New Roman"/>
          <w:u w:val="single"/>
        </w:rPr>
      </w:pPr>
    </w:p>
    <w:p w14:paraId="1BDC0817" w14:textId="6B42E94C" w:rsidR="00DD67B2" w:rsidRDefault="00DD67B2" w:rsidP="00DD67B2">
      <w:pPr>
        <w:rPr>
          <w:rFonts w:eastAsia="Times New Roman"/>
          <w:u w:val="single"/>
        </w:rPr>
      </w:pPr>
    </w:p>
    <w:p w14:paraId="1E85FDD0" w14:textId="734B3F38" w:rsidR="00DD67B2" w:rsidRPr="005E43D0" w:rsidRDefault="005E43D0" w:rsidP="00ED5571">
      <w:pPr>
        <w:pStyle w:val="ListParagraph"/>
        <w:numPr>
          <w:ilvl w:val="0"/>
          <w:numId w:val="12"/>
        </w:numPr>
        <w:spacing w:after="240" w:line="360" w:lineRule="auto"/>
        <w:jc w:val="both"/>
        <w:rPr>
          <w:sz w:val="24"/>
          <w:szCs w:val="24"/>
        </w:rPr>
      </w:pPr>
      <w:r w:rsidRPr="005E43D0">
        <w:rPr>
          <w:b/>
          <w:bCs/>
          <w:sz w:val="24"/>
          <w:szCs w:val="24"/>
        </w:rPr>
        <w:t xml:space="preserve">Lima, P. M. T.; </w:t>
      </w:r>
      <w:r w:rsidRPr="005E43D0">
        <w:rPr>
          <w:sz w:val="24"/>
          <w:szCs w:val="24"/>
        </w:rPr>
        <w:t>Paim, T. P. Editorial:</w:t>
      </w:r>
      <w:r>
        <w:rPr>
          <w:sz w:val="24"/>
          <w:szCs w:val="24"/>
        </w:rPr>
        <w:t xml:space="preserve"> </w:t>
      </w:r>
      <w:r w:rsidRPr="005E43D0">
        <w:rPr>
          <w:sz w:val="24"/>
          <w:szCs w:val="24"/>
        </w:rPr>
        <w:t>Advances in precision livestock</w:t>
      </w:r>
      <w:r>
        <w:rPr>
          <w:sz w:val="24"/>
          <w:szCs w:val="24"/>
        </w:rPr>
        <w:t xml:space="preserve"> </w:t>
      </w:r>
      <w:r w:rsidRPr="005E43D0">
        <w:rPr>
          <w:sz w:val="24"/>
          <w:szCs w:val="24"/>
        </w:rPr>
        <w:t>management for grazing ruminant</w:t>
      </w:r>
      <w:r>
        <w:rPr>
          <w:sz w:val="24"/>
          <w:szCs w:val="24"/>
        </w:rPr>
        <w:t xml:space="preserve"> </w:t>
      </w:r>
      <w:r w:rsidRPr="005E43D0">
        <w:rPr>
          <w:sz w:val="24"/>
          <w:szCs w:val="24"/>
        </w:rPr>
        <w:t>systems.</w:t>
      </w:r>
      <w:r>
        <w:rPr>
          <w:sz w:val="24"/>
          <w:szCs w:val="24"/>
        </w:rPr>
        <w:t xml:space="preserve"> Frontiers in Veterinary Science, v. 13, </w:t>
      </w:r>
      <w:r w:rsidRPr="005E43D0">
        <w:rPr>
          <w:sz w:val="24"/>
          <w:szCs w:val="24"/>
        </w:rPr>
        <w:t>1851831</w:t>
      </w:r>
      <w:r>
        <w:rPr>
          <w:sz w:val="24"/>
          <w:szCs w:val="24"/>
        </w:rPr>
        <w:t xml:space="preserve">, 2026. Link: </w:t>
      </w:r>
      <w:r w:rsidRPr="005E43D0">
        <w:rPr>
          <w:sz w:val="24"/>
          <w:szCs w:val="24"/>
        </w:rPr>
        <w:t>https://doi.org/10.3389/fvets.2026.1851831</w:t>
      </w:r>
    </w:p>
    <w:p w14:paraId="43EDD8DD" w14:textId="1D33C383" w:rsidR="005E43D0" w:rsidRPr="005E43D0" w:rsidRDefault="005E43D0" w:rsidP="005E43D0">
      <w:pPr>
        <w:pStyle w:val="ListParagraph"/>
        <w:numPr>
          <w:ilvl w:val="0"/>
          <w:numId w:val="12"/>
        </w:numPr>
        <w:spacing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Kersh, A. J.;</w:t>
      </w:r>
      <w:r w:rsidRPr="00DD67B2">
        <w:rPr>
          <w:sz w:val="24"/>
          <w:szCs w:val="24"/>
        </w:rPr>
        <w:t xml:space="preserve"> </w:t>
      </w:r>
      <w:r>
        <w:rPr>
          <w:sz w:val="24"/>
          <w:szCs w:val="24"/>
        </w:rPr>
        <w:t>Scasta, J. D.; Derner, J. D.</w:t>
      </w:r>
      <w:r w:rsidRPr="00DD67B2">
        <w:rPr>
          <w:sz w:val="24"/>
          <w:szCs w:val="24"/>
        </w:rPr>
        <w:t xml:space="preserve">; </w:t>
      </w:r>
      <w:r w:rsidRPr="00DD67B2">
        <w:rPr>
          <w:b/>
          <w:bCs/>
          <w:sz w:val="24"/>
          <w:szCs w:val="24"/>
        </w:rPr>
        <w:t>Lima, P. M. T</w:t>
      </w:r>
      <w:r>
        <w:rPr>
          <w:b/>
          <w:bCs/>
          <w:sz w:val="24"/>
          <w:szCs w:val="24"/>
        </w:rPr>
        <w:t xml:space="preserve">.; </w:t>
      </w:r>
      <w:r>
        <w:rPr>
          <w:sz w:val="24"/>
          <w:szCs w:val="24"/>
        </w:rPr>
        <w:t>Stewart, W. C</w:t>
      </w:r>
      <w:r w:rsidRPr="00DD67B2">
        <w:rPr>
          <w:sz w:val="24"/>
          <w:szCs w:val="24"/>
        </w:rPr>
        <w:t xml:space="preserve">. </w:t>
      </w:r>
      <w:r w:rsidRPr="005E43D0">
        <w:rPr>
          <w:sz w:val="24"/>
          <w:szCs w:val="24"/>
        </w:rPr>
        <w:t>Breed differences and temporal dynamics of sheep diet selection relevant to</w:t>
      </w:r>
      <w:r>
        <w:rPr>
          <w:sz w:val="24"/>
          <w:szCs w:val="24"/>
        </w:rPr>
        <w:t xml:space="preserve"> </w:t>
      </w:r>
      <w:r w:rsidRPr="005E43D0">
        <w:rPr>
          <w:sz w:val="24"/>
          <w:szCs w:val="24"/>
        </w:rPr>
        <w:t xml:space="preserve">sequential sheep–cattle grazing in a northern mixed-grass prairie. </w:t>
      </w:r>
      <w:r>
        <w:rPr>
          <w:sz w:val="24"/>
          <w:szCs w:val="24"/>
        </w:rPr>
        <w:t>Small Ruminant Research</w:t>
      </w:r>
      <w:r w:rsidRPr="005E43D0">
        <w:rPr>
          <w:sz w:val="24"/>
          <w:szCs w:val="24"/>
        </w:rPr>
        <w:t>, v. 2</w:t>
      </w:r>
      <w:r>
        <w:rPr>
          <w:sz w:val="24"/>
          <w:szCs w:val="24"/>
        </w:rPr>
        <w:t>59</w:t>
      </w:r>
      <w:r w:rsidRPr="005E43D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5E43D0">
        <w:rPr>
          <w:sz w:val="24"/>
          <w:szCs w:val="24"/>
        </w:rPr>
        <w:t> 107768</w:t>
      </w:r>
      <w:r>
        <w:rPr>
          <w:sz w:val="24"/>
          <w:szCs w:val="24"/>
        </w:rPr>
        <w:t>,</w:t>
      </w:r>
      <w:r w:rsidRPr="005E43D0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5E43D0">
        <w:rPr>
          <w:sz w:val="24"/>
          <w:szCs w:val="24"/>
        </w:rPr>
        <w:t xml:space="preserve">. Link: </w:t>
      </w:r>
      <w:r w:rsidRPr="005E43D0">
        <w:t>https://doi.org/10.1016/j.smallrumres.2026.107768</w:t>
      </w:r>
    </w:p>
    <w:p w14:paraId="6E845FAE" w14:textId="48441741" w:rsidR="00DD67B2" w:rsidRPr="00DD67B2" w:rsidRDefault="00DD67B2" w:rsidP="00DD67B2">
      <w:pPr>
        <w:pStyle w:val="ListParagraph"/>
        <w:numPr>
          <w:ilvl w:val="0"/>
          <w:numId w:val="12"/>
        </w:numPr>
        <w:spacing w:after="240" w:line="360" w:lineRule="auto"/>
        <w:jc w:val="both"/>
        <w:rPr>
          <w:sz w:val="24"/>
          <w:szCs w:val="24"/>
        </w:rPr>
      </w:pPr>
      <w:r w:rsidRPr="00DD67B2">
        <w:rPr>
          <w:sz w:val="24"/>
          <w:szCs w:val="24"/>
          <w:lang w:val="pt-BR"/>
        </w:rPr>
        <w:t xml:space="preserve">Ovani, V.; Pérez-Márquez, S.; Monteiro, A.; Kruger. </w:t>
      </w:r>
      <w:r w:rsidRPr="00DD67B2">
        <w:rPr>
          <w:sz w:val="24"/>
          <w:szCs w:val="24"/>
        </w:rPr>
        <w:t xml:space="preserve">A. M.; </w:t>
      </w:r>
      <w:r w:rsidRPr="00DD67B2">
        <w:rPr>
          <w:b/>
          <w:bCs/>
          <w:sz w:val="24"/>
          <w:szCs w:val="24"/>
        </w:rPr>
        <w:t>Lima, P. M. T</w:t>
      </w:r>
      <w:r w:rsidRPr="00DD67B2">
        <w:rPr>
          <w:sz w:val="24"/>
          <w:szCs w:val="24"/>
        </w:rPr>
        <w:t xml:space="preserve">.; </w:t>
      </w:r>
      <w:proofErr w:type="spellStart"/>
      <w:r w:rsidRPr="00DD67B2">
        <w:rPr>
          <w:sz w:val="24"/>
          <w:szCs w:val="24"/>
        </w:rPr>
        <w:t>Bizzuti</w:t>
      </w:r>
      <w:proofErr w:type="spellEnd"/>
      <w:r w:rsidRPr="00DD67B2">
        <w:rPr>
          <w:sz w:val="24"/>
          <w:szCs w:val="24"/>
        </w:rPr>
        <w:t xml:space="preserve">, B. E.; Takahashi, L. S.; Maurício, R. M.; Louvandini, H.; Abdalla, A.L. Understanding the impacts of intensity and harvest frequency on </w:t>
      </w:r>
      <w:r w:rsidRPr="00DD67B2">
        <w:rPr>
          <w:i/>
          <w:iCs/>
          <w:sz w:val="24"/>
          <w:szCs w:val="24"/>
        </w:rPr>
        <w:t xml:space="preserve">Tithonia </w:t>
      </w:r>
      <w:proofErr w:type="spellStart"/>
      <w:r w:rsidRPr="00DD67B2">
        <w:rPr>
          <w:i/>
          <w:iCs/>
          <w:sz w:val="24"/>
          <w:szCs w:val="24"/>
        </w:rPr>
        <w:t>diversifolia</w:t>
      </w:r>
      <w:proofErr w:type="spellEnd"/>
      <w:r w:rsidRPr="00DD67B2">
        <w:rPr>
          <w:sz w:val="24"/>
          <w:szCs w:val="24"/>
        </w:rPr>
        <w:t xml:space="preserve"> for use in tropical </w:t>
      </w:r>
      <w:proofErr w:type="spellStart"/>
      <w:r w:rsidRPr="00DD67B2">
        <w:rPr>
          <w:sz w:val="24"/>
          <w:szCs w:val="24"/>
        </w:rPr>
        <w:t>silvopastoral</w:t>
      </w:r>
      <w:proofErr w:type="spellEnd"/>
      <w:r w:rsidRPr="00DD67B2">
        <w:rPr>
          <w:sz w:val="24"/>
          <w:szCs w:val="24"/>
        </w:rPr>
        <w:t xml:space="preserve"> systems. Grassland Science, v. 71, p. 149-163, 2025. Link:  </w:t>
      </w:r>
      <w:hyperlink r:id="rId6" w:history="1">
        <w:r w:rsidRPr="00DD67B2">
          <w:rPr>
            <w:rStyle w:val="Hyperlink"/>
            <w:sz w:val="24"/>
            <w:szCs w:val="24"/>
          </w:rPr>
          <w:t>https://onlinelibrary.wiley.com/doi/10.1111/grs.70007</w:t>
        </w:r>
      </w:hyperlink>
      <w:r w:rsidRPr="00DD67B2">
        <w:rPr>
          <w:sz w:val="24"/>
          <w:szCs w:val="24"/>
        </w:rPr>
        <w:t xml:space="preserve">                       </w:t>
      </w:r>
    </w:p>
    <w:p w14:paraId="2858A1BC" w14:textId="5E860DF9" w:rsidR="00DD67B2" w:rsidRPr="00DD67B2" w:rsidRDefault="00A419DC" w:rsidP="00DD67B2">
      <w:pPr>
        <w:pStyle w:val="ListParagraph"/>
        <w:numPr>
          <w:ilvl w:val="0"/>
          <w:numId w:val="12"/>
        </w:numPr>
        <w:spacing w:after="240" w:line="360" w:lineRule="auto"/>
        <w:jc w:val="both"/>
        <w:rPr>
          <w:sz w:val="24"/>
          <w:szCs w:val="24"/>
        </w:rPr>
      </w:pPr>
      <w:r w:rsidRPr="00DD67B2">
        <w:rPr>
          <w:rFonts w:eastAsia="Times New Roman"/>
        </w:rPr>
        <w:t xml:space="preserve">Kersh, A. J.; Fraley, H. M.; Scasta, J. D.; Derner, J. D.; Lima, P. M. T.; Stewart, W. C. Sheep dietary preferences in targeted grazing: demographic, management, and weather effects in northern mixed-grass prairie. Frontiers in Veterinary Science, v. 11p. 1502948, 2024. Link: </w:t>
      </w:r>
      <w:hyperlink r:id="rId7" w:history="1">
        <w:r w:rsidRPr="00DD67B2">
          <w:rPr>
            <w:rStyle w:val="Hyperlink"/>
            <w:rFonts w:eastAsia="Times New Roman"/>
          </w:rPr>
          <w:t>https://www.frontiersin.org/journals/veterinary-science/articles/10.3389/fvets.2024.1502948/full</w:t>
        </w:r>
      </w:hyperlink>
    </w:p>
    <w:p w14:paraId="71829371" w14:textId="1A2569CD" w:rsidR="001205DC" w:rsidRPr="00DD67B2" w:rsidRDefault="001205DC" w:rsidP="00DD67B2">
      <w:pPr>
        <w:pStyle w:val="ListParagraph"/>
        <w:numPr>
          <w:ilvl w:val="0"/>
          <w:numId w:val="12"/>
        </w:numPr>
        <w:spacing w:after="240" w:line="360" w:lineRule="auto"/>
        <w:jc w:val="both"/>
        <w:rPr>
          <w:sz w:val="24"/>
          <w:szCs w:val="24"/>
        </w:rPr>
      </w:pPr>
      <w:r>
        <w:t>Scasta, J. D.; Stewart, W.; Hutchinson, E.; Koepke, K.; Lima, P. M. T.; Laverell, D. M.; Kersh, A.; Stam, B. From wild to watchful: Integrating BLM donkeys (burros) for sheep ranch protection.</w:t>
      </w:r>
    </w:p>
    <w:p w14:paraId="75D563A1" w14:textId="77777777" w:rsidR="00A419DC" w:rsidRDefault="00B832B0" w:rsidP="00DD67B2">
      <w:pPr>
        <w:pStyle w:val="ListParagraph"/>
        <w:numPr>
          <w:ilvl w:val="0"/>
          <w:numId w:val="12"/>
        </w:numPr>
        <w:spacing w:after="240" w:line="360" w:lineRule="auto"/>
        <w:jc w:val="both"/>
        <w:rPr>
          <w:rFonts w:eastAsia="Times New Roman"/>
        </w:rPr>
      </w:pPr>
      <w:r w:rsidRPr="00A419DC">
        <w:rPr>
          <w:rFonts w:eastAsia="Times New Roman"/>
        </w:rPr>
        <w:t xml:space="preserve">Krüger, A. M.; </w:t>
      </w:r>
      <w:r w:rsidRPr="001205DC">
        <w:rPr>
          <w:rFonts w:eastAsia="Times New Roman"/>
          <w:b/>
          <w:bCs/>
        </w:rPr>
        <w:t>Lima, P. M. T.*</w:t>
      </w:r>
      <w:r w:rsidRPr="00A419DC">
        <w:rPr>
          <w:rFonts w:eastAsia="Times New Roman"/>
        </w:rPr>
        <w:t xml:space="preserve">; Ovani, V.; Pérez-Márquez, S.; Louvandini, H.; Abdalla, A. L. Ruminant grazing lands in the tropics: </w:t>
      </w:r>
      <w:proofErr w:type="spellStart"/>
      <w:r w:rsidRPr="00A419DC">
        <w:rPr>
          <w:rFonts w:eastAsia="Times New Roman"/>
        </w:rPr>
        <w:t>Silvopastoral</w:t>
      </w:r>
      <w:proofErr w:type="spellEnd"/>
      <w:r w:rsidRPr="00A419DC">
        <w:rPr>
          <w:rFonts w:eastAsia="Times New Roman"/>
        </w:rPr>
        <w:t xml:space="preserve"> systems and Tithonia </w:t>
      </w:r>
      <w:proofErr w:type="spellStart"/>
      <w:r w:rsidRPr="00A419DC">
        <w:rPr>
          <w:rFonts w:eastAsia="Times New Roman"/>
        </w:rPr>
        <w:t>diversifolia</w:t>
      </w:r>
      <w:proofErr w:type="spellEnd"/>
      <w:r w:rsidRPr="00A419DC">
        <w:rPr>
          <w:rFonts w:eastAsia="Times New Roman"/>
        </w:rPr>
        <w:t xml:space="preserve"> as tools with potential to promote sustainability. Agronomy, v. 14, 1386, 2024. Link: https://doi.org/10.3390/agronomy14071386 *Corresponding author</w:t>
      </w:r>
    </w:p>
    <w:p w14:paraId="30F57550" w14:textId="1AC6A95F" w:rsidR="001205DC" w:rsidRPr="001205DC" w:rsidRDefault="00B832B0" w:rsidP="00DD67B2">
      <w:pPr>
        <w:pStyle w:val="ListParagraph"/>
        <w:numPr>
          <w:ilvl w:val="0"/>
          <w:numId w:val="12"/>
        </w:numPr>
        <w:spacing w:after="240" w:line="360" w:lineRule="auto"/>
        <w:jc w:val="both"/>
        <w:rPr>
          <w:rFonts w:eastAsia="Times New Roman"/>
        </w:rPr>
      </w:pPr>
      <w:r w:rsidRPr="00A419DC">
        <w:rPr>
          <w:rFonts w:eastAsia="Times New Roman"/>
        </w:rPr>
        <w:t xml:space="preserve">Corrêa, P. S.; Fernandes, M. A.; Jimenez, C. R.; Mendes, L. W.; </w:t>
      </w:r>
      <w:r w:rsidRPr="001205DC">
        <w:rPr>
          <w:rFonts w:eastAsia="Times New Roman"/>
          <w:b/>
          <w:bCs/>
        </w:rPr>
        <w:t>Lima, P. M. T.*</w:t>
      </w:r>
      <w:r w:rsidRPr="00A419DC">
        <w:rPr>
          <w:rFonts w:eastAsia="Times New Roman"/>
        </w:rPr>
        <w:t xml:space="preserve">; Abdalla, A. L.; Louvandini, H. Interaction between </w:t>
      </w:r>
      <w:proofErr w:type="spellStart"/>
      <w:r w:rsidRPr="00A419DC">
        <w:rPr>
          <w:rFonts w:eastAsia="Times New Roman"/>
        </w:rPr>
        <w:t>methanotrophy</w:t>
      </w:r>
      <w:proofErr w:type="spellEnd"/>
      <w:r w:rsidRPr="00A419DC">
        <w:rPr>
          <w:rFonts w:eastAsia="Times New Roman"/>
        </w:rPr>
        <w:t xml:space="preserve"> and gastrointestinal nematodes infection on the rumen microbiome of lambs. FEMS: Microbiology Ecology, v. 100, 6, 2024. Link: https://doi.org/10.1093/femsec/fiae083 *Corresponding author</w:t>
      </w:r>
    </w:p>
    <w:p w14:paraId="7227BE3F" w14:textId="61789D99" w:rsidR="00A419DC" w:rsidRPr="00DD67B2" w:rsidRDefault="00B832B0" w:rsidP="00DD67B2">
      <w:pPr>
        <w:pStyle w:val="ListParagraph"/>
        <w:numPr>
          <w:ilvl w:val="0"/>
          <w:numId w:val="12"/>
        </w:numPr>
        <w:tabs>
          <w:tab w:val="left" w:pos="493"/>
        </w:tabs>
        <w:spacing w:after="240" w:line="360" w:lineRule="auto"/>
        <w:jc w:val="both"/>
        <w:rPr>
          <w:rFonts w:eastAsia="Times New Roman"/>
        </w:rPr>
      </w:pPr>
      <w:r w:rsidRPr="001205DC">
        <w:rPr>
          <w:rFonts w:eastAsia="Times New Roman"/>
          <w:b/>
          <w:bCs/>
        </w:rPr>
        <w:t>Lima, P. M. T.</w:t>
      </w:r>
      <w:r w:rsidRPr="00A419DC">
        <w:rPr>
          <w:rFonts w:eastAsia="Times New Roman"/>
        </w:rPr>
        <w:t xml:space="preserve"> ; Paim, T. P.; McAllister, T. A. Editorial: Greenhouse gases mitigation strategies in grazing</w:t>
      </w:r>
      <w:r w:rsidR="00DD67B2">
        <w:rPr>
          <w:rFonts w:eastAsia="Times New Roman"/>
        </w:rPr>
        <w:t xml:space="preserve"> </w:t>
      </w:r>
      <w:r w:rsidRPr="00DD67B2">
        <w:rPr>
          <w:rFonts w:eastAsia="Times New Roman"/>
        </w:rPr>
        <w:t xml:space="preserve">ruminants. Frontiers in Veterinary Science, v. 11, 1360276, 2024. Link: </w:t>
      </w:r>
      <w:hyperlink r:id="rId8" w:history="1">
        <w:r w:rsidR="00A419DC" w:rsidRPr="00DD67B2">
          <w:rPr>
            <w:rStyle w:val="Hyperlink"/>
            <w:rFonts w:eastAsia="Times New Roman"/>
          </w:rPr>
          <w:t>https://doi.org/10.3389/fvets.2024.1360276</w:t>
        </w:r>
      </w:hyperlink>
    </w:p>
    <w:p w14:paraId="2A6D0AA8" w14:textId="32E4B324" w:rsidR="00A419DC" w:rsidRDefault="00B832B0" w:rsidP="00DD67B2">
      <w:pPr>
        <w:pStyle w:val="ListParagraph"/>
        <w:numPr>
          <w:ilvl w:val="0"/>
          <w:numId w:val="12"/>
        </w:numPr>
        <w:spacing w:after="240" w:line="360" w:lineRule="auto"/>
        <w:ind w:right="20"/>
        <w:rPr>
          <w:rFonts w:eastAsia="Times New Roman"/>
        </w:rPr>
      </w:pPr>
      <w:r w:rsidRPr="00A419DC">
        <w:rPr>
          <w:rFonts w:eastAsia="Times New Roman"/>
        </w:rPr>
        <w:lastRenderedPageBreak/>
        <w:t xml:space="preserve">Yang, W. Z.; </w:t>
      </w:r>
      <w:r w:rsidRPr="001205DC">
        <w:rPr>
          <w:rFonts w:eastAsia="Times New Roman"/>
          <w:b/>
          <w:bCs/>
        </w:rPr>
        <w:t>Lima, P. M. T</w:t>
      </w:r>
      <w:r w:rsidRPr="00A419DC">
        <w:rPr>
          <w:rFonts w:eastAsia="Times New Roman"/>
        </w:rPr>
        <w:t>.; Ramirez, S.; Schwandt, E.; McAllister, T. A.</w:t>
      </w:r>
      <w:r w:rsidR="00A419DC">
        <w:rPr>
          <w:rFonts w:eastAsia="Times New Roman"/>
        </w:rPr>
        <w:t xml:space="preserve"> </w:t>
      </w:r>
      <w:r w:rsidRPr="00A419DC">
        <w:rPr>
          <w:rFonts w:eastAsia="Times New Roman"/>
        </w:rPr>
        <w:t>Effects of a phytogenic feed additive on growth performance, feed intake, and carcass trai</w:t>
      </w:r>
      <w:r w:rsidR="00A419DC" w:rsidRPr="00A419DC">
        <w:rPr>
          <w:rFonts w:eastAsia="Times New Roman"/>
        </w:rPr>
        <w:t xml:space="preserve">t of beef steers. Applied Animal Science v. 39, p. 423–432, 2023. Link: </w:t>
      </w:r>
      <w:hyperlink r:id="rId9" w:history="1">
        <w:r w:rsidR="00A419DC" w:rsidRPr="00B9003E">
          <w:rPr>
            <w:rStyle w:val="Hyperlink"/>
            <w:rFonts w:eastAsia="Times New Roman"/>
          </w:rPr>
          <w:t>https://doi.org/10.15232/aas.2023-02421</w:t>
        </w:r>
      </w:hyperlink>
    </w:p>
    <w:p w14:paraId="15A18FDC" w14:textId="2267B276" w:rsidR="00A419DC" w:rsidRDefault="00A419DC" w:rsidP="00DD67B2">
      <w:pPr>
        <w:pStyle w:val="ListParagraph"/>
        <w:numPr>
          <w:ilvl w:val="0"/>
          <w:numId w:val="12"/>
        </w:numPr>
        <w:spacing w:after="240" w:line="360" w:lineRule="auto"/>
        <w:ind w:right="20"/>
        <w:rPr>
          <w:rFonts w:eastAsia="Times New Roman"/>
        </w:rPr>
      </w:pPr>
      <w:r w:rsidRPr="00A419DC">
        <w:rPr>
          <w:rFonts w:eastAsia="Times New Roman"/>
        </w:rPr>
        <w:t xml:space="preserve">Pérez-Márquez, S.; Ovani V. S.; </w:t>
      </w:r>
      <w:r w:rsidRPr="001205DC">
        <w:rPr>
          <w:rFonts w:eastAsia="Times New Roman"/>
          <w:b/>
          <w:bCs/>
        </w:rPr>
        <w:t>Lima, P. M. T</w:t>
      </w:r>
      <w:r w:rsidRPr="00A419DC">
        <w:rPr>
          <w:rFonts w:eastAsia="Times New Roman"/>
        </w:rPr>
        <w:t xml:space="preserve">.; Lana A. M. Q.; Louvandini, H.; Abdalla, A. L.; Mauricio, R. M. Tithonia </w:t>
      </w:r>
      <w:proofErr w:type="spellStart"/>
      <w:r w:rsidRPr="00A419DC">
        <w:rPr>
          <w:rFonts w:eastAsia="Times New Roman"/>
        </w:rPr>
        <w:t>diversifolia</w:t>
      </w:r>
      <w:proofErr w:type="spellEnd"/>
      <w:r w:rsidRPr="00A419DC">
        <w:rPr>
          <w:rFonts w:eastAsia="Times New Roman"/>
        </w:rPr>
        <w:t xml:space="preserve"> Improves In Vitro Rumen Microbial Synthesis of Sheep Diets without Changes in</w:t>
      </w:r>
      <w:r>
        <w:rPr>
          <w:rFonts w:eastAsia="Times New Roman"/>
        </w:rPr>
        <w:t xml:space="preserve"> </w:t>
      </w:r>
      <w:r w:rsidRPr="00A419DC">
        <w:rPr>
          <w:rFonts w:eastAsia="Times New Roman"/>
        </w:rPr>
        <w:t xml:space="preserve">Total Gas and Methane Production. Agronomy, v. 13, p. 2768, 2023. Link: </w:t>
      </w:r>
      <w:hyperlink r:id="rId10" w:history="1">
        <w:r w:rsidRPr="00B9003E">
          <w:rPr>
            <w:rStyle w:val="Hyperlink"/>
            <w:rFonts w:eastAsia="Times New Roman"/>
          </w:rPr>
          <w:t>https://doi.org/10.3390/agronomy13112768</w:t>
        </w:r>
      </w:hyperlink>
    </w:p>
    <w:p w14:paraId="295369C9" w14:textId="77777777" w:rsidR="00A419DC" w:rsidRPr="00A419DC" w:rsidRDefault="00A419DC" w:rsidP="00DD67B2">
      <w:pPr>
        <w:pStyle w:val="ListParagraph"/>
        <w:numPr>
          <w:ilvl w:val="0"/>
          <w:numId w:val="12"/>
        </w:numPr>
        <w:spacing w:after="240" w:line="360" w:lineRule="auto"/>
        <w:ind w:right="20"/>
        <w:rPr>
          <w:rFonts w:eastAsia="Times New Roman"/>
        </w:rPr>
      </w:pPr>
      <w:r w:rsidRPr="00A419DC">
        <w:rPr>
          <w:rFonts w:eastAsia="Times New Roman"/>
        </w:rPr>
        <w:t xml:space="preserve">Terry, S. A. ; Krüger, A. M.. ; </w:t>
      </w:r>
      <w:r w:rsidRPr="00A419DC">
        <w:rPr>
          <w:rFonts w:eastAsia="Times New Roman"/>
          <w:b/>
          <w:bCs/>
        </w:rPr>
        <w:t>Lima, P. M. T</w:t>
      </w:r>
      <w:r w:rsidRPr="00A419DC">
        <w:rPr>
          <w:rFonts w:eastAsia="Times New Roman"/>
        </w:rPr>
        <w:t xml:space="preserve">. ; Gruninger, R. J. ; Abbot, D. W. ; Beauchemin, K. A. Evaluation of rumen fermentation and microbial adaptation to three red seaweeds using the rumen simulation technique. </w:t>
      </w:r>
      <w:r w:rsidRPr="00A419DC">
        <w:rPr>
          <w:rFonts w:eastAsia="Times New Roman"/>
          <w:b/>
          <w:bCs/>
        </w:rPr>
        <w:t>Animals</w:t>
      </w:r>
      <w:r w:rsidRPr="00A419DC">
        <w:rPr>
          <w:rFonts w:eastAsia="Times New Roman"/>
        </w:rPr>
        <w:t>, v. 13, p. 1643, 2023.</w:t>
      </w:r>
      <w:r>
        <w:rPr>
          <w:rFonts w:eastAsia="Times New Roman"/>
        </w:rPr>
        <w:t xml:space="preserve"> </w:t>
      </w:r>
      <w:r w:rsidRPr="00A419DC">
        <w:rPr>
          <w:rFonts w:eastAsia="Times New Roman"/>
        </w:rPr>
        <w:t>Link:</w:t>
      </w:r>
      <w:r w:rsidRPr="00A419DC">
        <w:rPr>
          <w:rFonts w:eastAsia="Times New Roman"/>
          <w:color w:val="0000FF"/>
        </w:rPr>
        <w:t xml:space="preserve"> </w:t>
      </w:r>
      <w:hyperlink r:id="rId11">
        <w:r w:rsidRPr="00A419DC">
          <w:rPr>
            <w:rFonts w:eastAsia="Times New Roman"/>
            <w:color w:val="0000FF"/>
            <w:u w:val="single"/>
          </w:rPr>
          <w:t>https://www.mdpi.com/2076-2615/13/10/1643</w:t>
        </w:r>
      </w:hyperlink>
      <w:r>
        <w:t xml:space="preserve"> </w:t>
      </w:r>
    </w:p>
    <w:p w14:paraId="11E12ECF" w14:textId="77777777" w:rsidR="00A419DC" w:rsidRPr="00A419DC" w:rsidRDefault="00A419DC" w:rsidP="00DD67B2">
      <w:pPr>
        <w:pStyle w:val="ListParagraph"/>
        <w:numPr>
          <w:ilvl w:val="0"/>
          <w:numId w:val="12"/>
        </w:numPr>
        <w:spacing w:after="240" w:line="360" w:lineRule="auto"/>
        <w:ind w:right="20"/>
        <w:rPr>
          <w:rFonts w:eastAsia="Times New Roman"/>
        </w:rPr>
      </w:pPr>
      <w:proofErr w:type="spellStart"/>
      <w:r w:rsidRPr="00A419DC">
        <w:rPr>
          <w:rFonts w:eastAsia="Times New Roman"/>
        </w:rPr>
        <w:t>Bizzuti</w:t>
      </w:r>
      <w:proofErr w:type="spellEnd"/>
      <w:r w:rsidRPr="00A419DC">
        <w:rPr>
          <w:rFonts w:eastAsia="Times New Roman"/>
        </w:rPr>
        <w:t xml:space="preserve">, B. E. ; Pérez-Márquez, S. ; van Cleef, F. O. S. ; Ovani, V. S.; Costa, W. S.; </w:t>
      </w:r>
      <w:r w:rsidRPr="00A419DC">
        <w:rPr>
          <w:rFonts w:eastAsia="Times New Roman"/>
          <w:b/>
          <w:bCs/>
        </w:rPr>
        <w:t>Lima, P. M. T.</w:t>
      </w:r>
      <w:r w:rsidRPr="00A419DC">
        <w:rPr>
          <w:rFonts w:eastAsia="Times New Roman"/>
        </w:rPr>
        <w:t xml:space="preserve">; Louvandini, H.; Abdalla, A. L. In Vitro Degradability and Methane Production from By-Products Fed to Ruminants. </w:t>
      </w:r>
      <w:r w:rsidRPr="00A419DC">
        <w:rPr>
          <w:rFonts w:eastAsia="Times New Roman"/>
          <w:b/>
          <w:bCs/>
        </w:rPr>
        <w:t>Agronomy</w:t>
      </w:r>
      <w:r w:rsidRPr="00A419DC">
        <w:rPr>
          <w:rFonts w:eastAsia="Times New Roman"/>
        </w:rPr>
        <w:t>, v. 13, p. 1043, 2023.</w:t>
      </w:r>
      <w:r>
        <w:rPr>
          <w:rFonts w:eastAsia="Times New Roman"/>
        </w:rPr>
        <w:t xml:space="preserve"> </w:t>
      </w:r>
      <w:r w:rsidRPr="00A419DC">
        <w:rPr>
          <w:rFonts w:eastAsia="Times New Roman"/>
        </w:rPr>
        <w:t>Link:</w:t>
      </w:r>
      <w:r w:rsidRPr="00A419DC">
        <w:rPr>
          <w:rFonts w:eastAsia="Times New Roman"/>
          <w:color w:val="0000FF"/>
        </w:rPr>
        <w:t xml:space="preserve"> </w:t>
      </w:r>
      <w:hyperlink r:id="rId12">
        <w:r w:rsidRPr="00A419DC">
          <w:rPr>
            <w:rFonts w:eastAsia="Times New Roman"/>
            <w:color w:val="0000FF"/>
            <w:u w:val="single"/>
          </w:rPr>
          <w:t>https://www.mdpi.com/2073-4395/13/4/1043</w:t>
        </w:r>
      </w:hyperlink>
    </w:p>
    <w:p w14:paraId="375620EC" w14:textId="77777777" w:rsidR="00A419DC" w:rsidRPr="00A419DC" w:rsidRDefault="00A419DC" w:rsidP="00DD67B2">
      <w:pPr>
        <w:pStyle w:val="ListParagraph"/>
        <w:numPr>
          <w:ilvl w:val="0"/>
          <w:numId w:val="12"/>
        </w:numPr>
        <w:spacing w:after="240" w:line="360" w:lineRule="auto"/>
        <w:ind w:right="20"/>
        <w:rPr>
          <w:rFonts w:eastAsia="Times New Roman"/>
        </w:rPr>
      </w:pPr>
      <w:r w:rsidRPr="00A419DC">
        <w:rPr>
          <w:rFonts w:eastAsia="Times New Roman"/>
        </w:rPr>
        <w:t xml:space="preserve">Fernandes, M. A.; </w:t>
      </w:r>
      <w:r w:rsidRPr="00A419DC">
        <w:rPr>
          <w:rFonts w:eastAsia="Times New Roman"/>
          <w:b/>
          <w:bCs/>
        </w:rPr>
        <w:t>Lima, P. M. T.</w:t>
      </w:r>
      <w:r w:rsidRPr="00A419DC">
        <w:rPr>
          <w:rFonts w:eastAsia="Times New Roman"/>
        </w:rPr>
        <w:t xml:space="preserve">; Amarante, A. F. T.; Abdalla, A. L.; Louvandini, H. Hematological, biochemical alterations and methane production in sheep submitted to mixed infection of </w:t>
      </w:r>
      <w:proofErr w:type="spellStart"/>
      <w:r w:rsidRPr="00A419DC">
        <w:rPr>
          <w:rFonts w:eastAsia="Times New Roman"/>
          <w:i/>
          <w:iCs/>
        </w:rPr>
        <w:t>Haemonchus</w:t>
      </w:r>
      <w:proofErr w:type="spellEnd"/>
      <w:r w:rsidRPr="00A419DC">
        <w:rPr>
          <w:rFonts w:eastAsia="Times New Roman"/>
          <w:i/>
          <w:iCs/>
        </w:rPr>
        <w:t xml:space="preserve"> </w:t>
      </w:r>
      <w:proofErr w:type="spellStart"/>
      <w:r w:rsidRPr="00A419DC">
        <w:rPr>
          <w:rFonts w:eastAsia="Times New Roman"/>
          <w:i/>
          <w:iCs/>
        </w:rPr>
        <w:t>contortus</w:t>
      </w:r>
      <w:proofErr w:type="spellEnd"/>
      <w:r w:rsidRPr="00A419DC">
        <w:rPr>
          <w:rFonts w:eastAsia="Times New Roman"/>
        </w:rPr>
        <w:t xml:space="preserve"> and </w:t>
      </w:r>
      <w:proofErr w:type="spellStart"/>
      <w:r w:rsidRPr="00A419DC">
        <w:rPr>
          <w:rFonts w:eastAsia="Times New Roman"/>
          <w:i/>
          <w:iCs/>
        </w:rPr>
        <w:t>Trichostrongylus</w:t>
      </w:r>
      <w:proofErr w:type="spellEnd"/>
      <w:r w:rsidRPr="00A419DC">
        <w:rPr>
          <w:rFonts w:eastAsia="Times New Roman"/>
          <w:i/>
          <w:iCs/>
        </w:rPr>
        <w:t xml:space="preserve"> </w:t>
      </w:r>
      <w:proofErr w:type="spellStart"/>
      <w:r w:rsidRPr="00A419DC">
        <w:rPr>
          <w:rFonts w:eastAsia="Times New Roman"/>
          <w:i/>
          <w:iCs/>
        </w:rPr>
        <w:t>colubriformis</w:t>
      </w:r>
      <w:proofErr w:type="spellEnd"/>
      <w:r w:rsidRPr="00A419DC">
        <w:rPr>
          <w:rFonts w:eastAsia="Times New Roman"/>
        </w:rPr>
        <w:t xml:space="preserve"> </w:t>
      </w:r>
      <w:r w:rsidRPr="00A419DC">
        <w:rPr>
          <w:rFonts w:eastAsia="Times New Roman"/>
          <w:b/>
          <w:bCs/>
        </w:rPr>
        <w:t>Small Ruminant Research</w:t>
      </w:r>
      <w:r w:rsidRPr="00A419DC">
        <w:rPr>
          <w:rFonts w:eastAsia="Times New Roman"/>
        </w:rPr>
        <w:t>, v. 216, p 106798, 2022.</w:t>
      </w:r>
      <w:r>
        <w:rPr>
          <w:rFonts w:eastAsia="Times New Roman"/>
        </w:rPr>
        <w:t xml:space="preserve"> </w:t>
      </w:r>
      <w:r w:rsidRPr="00A419DC">
        <w:rPr>
          <w:rFonts w:eastAsia="Times New Roman"/>
        </w:rPr>
        <w:t>Link:</w:t>
      </w:r>
      <w:r w:rsidRPr="00A419DC">
        <w:rPr>
          <w:rFonts w:eastAsia="Times New Roman"/>
          <w:color w:val="0000FF"/>
        </w:rPr>
        <w:t xml:space="preserve"> </w:t>
      </w:r>
      <w:hyperlink r:id="rId13">
        <w:r w:rsidRPr="00A419DC">
          <w:rPr>
            <w:rFonts w:eastAsia="Times New Roman"/>
            <w:color w:val="0000FF"/>
            <w:u w:val="single"/>
          </w:rPr>
          <w:t>https://www.sciencedirect.com/science/article/pii/S0921448822001870</w:t>
        </w:r>
      </w:hyperlink>
    </w:p>
    <w:p w14:paraId="76779424" w14:textId="4B61DA03" w:rsidR="00A419DC" w:rsidRPr="00DD67B2" w:rsidRDefault="00A419DC" w:rsidP="00DD67B2">
      <w:pPr>
        <w:pStyle w:val="ListParagraph"/>
        <w:numPr>
          <w:ilvl w:val="0"/>
          <w:numId w:val="12"/>
        </w:numPr>
        <w:spacing w:after="240" w:line="360" w:lineRule="auto"/>
        <w:ind w:right="20"/>
        <w:rPr>
          <w:rFonts w:eastAsia="Times New Roman"/>
        </w:rPr>
      </w:pPr>
      <w:r w:rsidRPr="00A419DC">
        <w:rPr>
          <w:rFonts w:eastAsia="Times New Roman"/>
        </w:rPr>
        <w:t xml:space="preserve">Sakita, G. Z.; </w:t>
      </w:r>
      <w:r w:rsidRPr="00A419DC">
        <w:rPr>
          <w:rFonts w:eastAsia="Times New Roman"/>
          <w:b/>
          <w:bCs/>
        </w:rPr>
        <w:t>Lima, P. M. T</w:t>
      </w:r>
      <w:r w:rsidRPr="00A419DC">
        <w:rPr>
          <w:rFonts w:eastAsia="Times New Roman"/>
        </w:rPr>
        <w:t xml:space="preserve">*.; Abdalla Filho, A. L.; </w:t>
      </w:r>
      <w:proofErr w:type="spellStart"/>
      <w:r w:rsidRPr="00A419DC">
        <w:rPr>
          <w:rFonts w:eastAsia="Times New Roman"/>
        </w:rPr>
        <w:t>Bompadre</w:t>
      </w:r>
      <w:proofErr w:type="spellEnd"/>
      <w:r w:rsidRPr="00A419DC">
        <w:rPr>
          <w:rFonts w:eastAsia="Times New Roman"/>
        </w:rPr>
        <w:t xml:space="preserve">, T. F. V.; Ovani, V. S.; Chaves, C. M. S.; </w:t>
      </w:r>
      <w:proofErr w:type="spellStart"/>
      <w:r w:rsidRPr="00A419DC">
        <w:rPr>
          <w:rFonts w:eastAsia="Times New Roman"/>
        </w:rPr>
        <w:t>Bizzuti</w:t>
      </w:r>
      <w:proofErr w:type="spellEnd"/>
      <w:r w:rsidRPr="00A419DC">
        <w:rPr>
          <w:rFonts w:eastAsia="Times New Roman"/>
        </w:rPr>
        <w:t xml:space="preserve">, B. E.; Costa, W. S.; Paim, T. P.; </w:t>
      </w:r>
      <w:proofErr w:type="spellStart"/>
      <w:r w:rsidRPr="00A419DC">
        <w:rPr>
          <w:rFonts w:eastAsia="Times New Roman"/>
        </w:rPr>
        <w:t>Campioni</w:t>
      </w:r>
      <w:proofErr w:type="spellEnd"/>
      <w:r w:rsidRPr="00A419DC">
        <w:rPr>
          <w:rFonts w:eastAsia="Times New Roman"/>
        </w:rPr>
        <w:t xml:space="preserve">, T. S.; Oliva Neto, P.; Bremmer-Neto, H.; Louvandini, H.; Abdalla., A. L. Treating tropical grass with </w:t>
      </w:r>
      <w:proofErr w:type="spellStart"/>
      <w:r w:rsidRPr="00A419DC">
        <w:rPr>
          <w:rFonts w:eastAsia="Times New Roman"/>
        </w:rPr>
        <w:t>fibrolytic</w:t>
      </w:r>
      <w:proofErr w:type="spellEnd"/>
      <w:r w:rsidRPr="00A419DC">
        <w:rPr>
          <w:rFonts w:eastAsia="Times New Roman"/>
        </w:rPr>
        <w:t xml:space="preserve"> enzymes from the fungus Trichoderma </w:t>
      </w:r>
      <w:proofErr w:type="spellStart"/>
      <w:r w:rsidRPr="00A419DC">
        <w:rPr>
          <w:rFonts w:eastAsia="Times New Roman"/>
        </w:rPr>
        <w:t>reesei</w:t>
      </w:r>
      <w:proofErr w:type="spellEnd"/>
      <w:r w:rsidRPr="00A419DC">
        <w:rPr>
          <w:rFonts w:eastAsia="Times New Roman"/>
        </w:rPr>
        <w:t xml:space="preserve">: effects on animal performance, digestibility and enteric methane emissions of growing lambs. </w:t>
      </w:r>
      <w:r w:rsidRPr="00A419DC">
        <w:rPr>
          <w:rFonts w:eastAsia="Times New Roman"/>
          <w:b/>
          <w:bCs/>
        </w:rPr>
        <w:t>Animal Feed Science and Technology</w:t>
      </w:r>
      <w:r w:rsidRPr="00A419DC">
        <w:rPr>
          <w:rFonts w:eastAsia="Times New Roman"/>
        </w:rPr>
        <w:t>, v. 286, p.115253, 2022.</w:t>
      </w:r>
      <w:r>
        <w:rPr>
          <w:rFonts w:eastAsia="Times New Roman"/>
        </w:rPr>
        <w:t xml:space="preserve"> </w:t>
      </w:r>
      <w:r w:rsidRPr="00DD67B2">
        <w:rPr>
          <w:rFonts w:eastAsia="Times New Roman"/>
          <w:sz w:val="21"/>
          <w:szCs w:val="21"/>
        </w:rPr>
        <w:t>Link:</w:t>
      </w:r>
      <w:r w:rsidRPr="00DD67B2">
        <w:rPr>
          <w:rFonts w:eastAsia="Times New Roman"/>
          <w:color w:val="0000FF"/>
          <w:sz w:val="21"/>
          <w:szCs w:val="21"/>
        </w:rPr>
        <w:t xml:space="preserve"> </w:t>
      </w:r>
      <w:hyperlink r:id="rId14">
        <w:r w:rsidRPr="00DD67B2">
          <w:rPr>
            <w:rFonts w:eastAsia="Times New Roman"/>
            <w:color w:val="0000FF"/>
            <w:sz w:val="21"/>
            <w:szCs w:val="21"/>
            <w:u w:val="single"/>
          </w:rPr>
          <w:t>https://www.sciencedirect.com/science/article/pii/S0377840122000517?via%3Dihub</w:t>
        </w:r>
      </w:hyperlink>
      <w:r w:rsidRPr="00DD67B2">
        <w:rPr>
          <w:rFonts w:eastAsia="Times New Roman"/>
          <w:sz w:val="21"/>
          <w:szCs w:val="21"/>
        </w:rPr>
        <w:t xml:space="preserve"> * corresponding author</w:t>
      </w:r>
    </w:p>
    <w:p w14:paraId="07ED4046" w14:textId="08FA6F1B" w:rsidR="001205DC" w:rsidRPr="009B7EEC" w:rsidRDefault="00A419DC" w:rsidP="009B7EEC">
      <w:pPr>
        <w:pStyle w:val="ListParagraph"/>
        <w:numPr>
          <w:ilvl w:val="0"/>
          <w:numId w:val="12"/>
        </w:numPr>
        <w:spacing w:after="240" w:line="360" w:lineRule="auto"/>
        <w:ind w:right="20"/>
        <w:rPr>
          <w:rFonts w:eastAsia="Times New Roman"/>
        </w:rPr>
      </w:pPr>
      <w:r w:rsidRPr="00A419DC">
        <w:rPr>
          <w:rFonts w:eastAsia="Times New Roman"/>
        </w:rPr>
        <w:t xml:space="preserve">Ovani, V. S.; Abdalla, A. L.; Márquez, S. P.; Costa, W. S.; </w:t>
      </w:r>
      <w:proofErr w:type="spellStart"/>
      <w:r w:rsidRPr="00A419DC">
        <w:rPr>
          <w:rFonts w:eastAsia="Times New Roman"/>
        </w:rPr>
        <w:t>Bizzuti</w:t>
      </w:r>
      <w:proofErr w:type="spellEnd"/>
      <w:r w:rsidRPr="00A419DC">
        <w:rPr>
          <w:rFonts w:eastAsia="Times New Roman"/>
        </w:rPr>
        <w:t xml:space="preserve">, B. E.; </w:t>
      </w:r>
      <w:r w:rsidRPr="00A419DC">
        <w:rPr>
          <w:rFonts w:eastAsia="Times New Roman"/>
          <w:b/>
          <w:bCs/>
        </w:rPr>
        <w:t>Lima, P. M. T.</w:t>
      </w:r>
      <w:r w:rsidRPr="00A419DC">
        <w:rPr>
          <w:rFonts w:eastAsia="Times New Roman"/>
        </w:rPr>
        <w:t xml:space="preserve">; Moreira, G. D.; Gerdes, L.; Louvandini, H. Use of internal markers to estimate feed intake and selection of forage in sheep fed grass and legume hay. </w:t>
      </w:r>
      <w:r w:rsidRPr="00A419DC">
        <w:rPr>
          <w:rFonts w:eastAsia="Times New Roman"/>
          <w:b/>
          <w:bCs/>
        </w:rPr>
        <w:t>Animal Feed Science and Technology</w:t>
      </w:r>
      <w:r w:rsidRPr="00A419DC">
        <w:rPr>
          <w:rFonts w:eastAsia="Times New Roman"/>
        </w:rPr>
        <w:t>, v. 283, p.115177, 2022.</w:t>
      </w:r>
      <w:r w:rsidR="00DD67B2">
        <w:rPr>
          <w:rFonts w:eastAsia="Times New Roman"/>
        </w:rPr>
        <w:t xml:space="preserve"> </w:t>
      </w:r>
      <w:r w:rsidRPr="00DD67B2">
        <w:rPr>
          <w:rFonts w:eastAsia="Times New Roman"/>
        </w:rPr>
        <w:t xml:space="preserve">Link: </w:t>
      </w:r>
      <w:hyperlink r:id="rId15" w:history="1">
        <w:r w:rsidR="001205DC" w:rsidRPr="00DD67B2">
          <w:rPr>
            <w:rStyle w:val="Hyperlink"/>
            <w:rFonts w:eastAsia="Times New Roman"/>
          </w:rPr>
          <w:t>https://www.sciencedirect.com/science/article/pii/S0377840121003631?via%3Dihub</w:t>
        </w:r>
      </w:hyperlink>
    </w:p>
    <w:p w14:paraId="07D6CD89" w14:textId="549B7C89" w:rsidR="00C15767" w:rsidRPr="005E43D0" w:rsidRDefault="00C15767" w:rsidP="005E43D0">
      <w:pPr>
        <w:spacing w:after="240" w:line="360" w:lineRule="auto"/>
        <w:ind w:left="270"/>
        <w:rPr>
          <w:rFonts w:eastAsia="Times New Roman"/>
        </w:rPr>
      </w:pPr>
    </w:p>
    <w:sectPr w:rsidR="00C15767" w:rsidRPr="005E43D0" w:rsidSect="00C15767">
      <w:pgSz w:w="12240" w:h="15840"/>
      <w:pgMar w:top="1408" w:right="840" w:bottom="914" w:left="1440" w:header="0" w:footer="0" w:gutter="0"/>
      <w:cols w:space="720" w:equalWidth="0">
        <w:col w:w="99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CA4"/>
    <w:multiLevelType w:val="hybridMultilevel"/>
    <w:tmpl w:val="B5A8655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81F3F"/>
    <w:multiLevelType w:val="hybridMultilevel"/>
    <w:tmpl w:val="4AF86C66"/>
    <w:lvl w:ilvl="0" w:tplc="D4AEB56A">
      <w:start w:val="1"/>
      <w:numFmt w:val="decimal"/>
      <w:lvlText w:val="%1&gt;"/>
      <w:lvlJc w:val="left"/>
      <w:pPr>
        <w:ind w:left="620" w:hanging="360"/>
      </w:pPr>
      <w:rPr>
        <w:rFonts w:eastAsia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40" w:hanging="360"/>
      </w:pPr>
    </w:lvl>
    <w:lvl w:ilvl="2" w:tplc="0409001B" w:tentative="1">
      <w:start w:val="1"/>
      <w:numFmt w:val="lowerRoman"/>
      <w:lvlText w:val="%3."/>
      <w:lvlJc w:val="right"/>
      <w:pPr>
        <w:ind w:left="2060" w:hanging="180"/>
      </w:pPr>
    </w:lvl>
    <w:lvl w:ilvl="3" w:tplc="0409000F" w:tentative="1">
      <w:start w:val="1"/>
      <w:numFmt w:val="decimal"/>
      <w:lvlText w:val="%4."/>
      <w:lvlJc w:val="left"/>
      <w:pPr>
        <w:ind w:left="2780" w:hanging="360"/>
      </w:pPr>
    </w:lvl>
    <w:lvl w:ilvl="4" w:tplc="04090019" w:tentative="1">
      <w:start w:val="1"/>
      <w:numFmt w:val="lowerLetter"/>
      <w:lvlText w:val="%5."/>
      <w:lvlJc w:val="left"/>
      <w:pPr>
        <w:ind w:left="3500" w:hanging="360"/>
      </w:pPr>
    </w:lvl>
    <w:lvl w:ilvl="5" w:tplc="0409001B" w:tentative="1">
      <w:start w:val="1"/>
      <w:numFmt w:val="lowerRoman"/>
      <w:lvlText w:val="%6."/>
      <w:lvlJc w:val="right"/>
      <w:pPr>
        <w:ind w:left="4220" w:hanging="180"/>
      </w:pPr>
    </w:lvl>
    <w:lvl w:ilvl="6" w:tplc="0409000F" w:tentative="1">
      <w:start w:val="1"/>
      <w:numFmt w:val="decimal"/>
      <w:lvlText w:val="%7."/>
      <w:lvlJc w:val="left"/>
      <w:pPr>
        <w:ind w:left="4940" w:hanging="360"/>
      </w:pPr>
    </w:lvl>
    <w:lvl w:ilvl="7" w:tplc="04090019" w:tentative="1">
      <w:start w:val="1"/>
      <w:numFmt w:val="lowerLetter"/>
      <w:lvlText w:val="%8."/>
      <w:lvlJc w:val="left"/>
      <w:pPr>
        <w:ind w:left="5660" w:hanging="360"/>
      </w:pPr>
    </w:lvl>
    <w:lvl w:ilvl="8" w:tplc="040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" w15:restartNumberingAfterBreak="0">
    <w:nsid w:val="2EB141F2"/>
    <w:multiLevelType w:val="hybridMultilevel"/>
    <w:tmpl w:val="2D522E18"/>
    <w:lvl w:ilvl="0" w:tplc="B672D62E">
      <w:start w:val="1"/>
      <w:numFmt w:val="bullet"/>
      <w:lvlText w:val="-"/>
      <w:lvlJc w:val="left"/>
    </w:lvl>
    <w:lvl w:ilvl="1" w:tplc="43EAD48C">
      <w:numFmt w:val="decimal"/>
      <w:lvlText w:val=""/>
      <w:lvlJc w:val="left"/>
    </w:lvl>
    <w:lvl w:ilvl="2" w:tplc="9274DDA4">
      <w:numFmt w:val="decimal"/>
      <w:lvlText w:val=""/>
      <w:lvlJc w:val="left"/>
    </w:lvl>
    <w:lvl w:ilvl="3" w:tplc="58ECDBA2">
      <w:numFmt w:val="decimal"/>
      <w:lvlText w:val=""/>
      <w:lvlJc w:val="left"/>
    </w:lvl>
    <w:lvl w:ilvl="4" w:tplc="93A6B67C">
      <w:numFmt w:val="decimal"/>
      <w:lvlText w:val=""/>
      <w:lvlJc w:val="left"/>
    </w:lvl>
    <w:lvl w:ilvl="5" w:tplc="67186C48">
      <w:numFmt w:val="decimal"/>
      <w:lvlText w:val=""/>
      <w:lvlJc w:val="left"/>
    </w:lvl>
    <w:lvl w:ilvl="6" w:tplc="A274B43A">
      <w:numFmt w:val="decimal"/>
      <w:lvlText w:val=""/>
      <w:lvlJc w:val="left"/>
    </w:lvl>
    <w:lvl w:ilvl="7" w:tplc="85603A4E">
      <w:numFmt w:val="decimal"/>
      <w:lvlText w:val=""/>
      <w:lvlJc w:val="left"/>
    </w:lvl>
    <w:lvl w:ilvl="8" w:tplc="0CD241A8">
      <w:numFmt w:val="decimal"/>
      <w:lvlText w:val=""/>
      <w:lvlJc w:val="left"/>
    </w:lvl>
  </w:abstractNum>
  <w:abstractNum w:abstractNumId="3" w15:restartNumberingAfterBreak="0">
    <w:nsid w:val="3D1B58BA"/>
    <w:multiLevelType w:val="hybridMultilevel"/>
    <w:tmpl w:val="E0581CBC"/>
    <w:lvl w:ilvl="0" w:tplc="A12A52B8">
      <w:start w:val="1"/>
      <w:numFmt w:val="bullet"/>
      <w:lvlText w:val="-"/>
      <w:lvlJc w:val="left"/>
    </w:lvl>
    <w:lvl w:ilvl="1" w:tplc="AFAA7FCC">
      <w:numFmt w:val="decimal"/>
      <w:lvlText w:val=""/>
      <w:lvlJc w:val="left"/>
    </w:lvl>
    <w:lvl w:ilvl="2" w:tplc="2376BF2C">
      <w:numFmt w:val="decimal"/>
      <w:lvlText w:val=""/>
      <w:lvlJc w:val="left"/>
    </w:lvl>
    <w:lvl w:ilvl="3" w:tplc="B0040FEC">
      <w:numFmt w:val="decimal"/>
      <w:lvlText w:val=""/>
      <w:lvlJc w:val="left"/>
    </w:lvl>
    <w:lvl w:ilvl="4" w:tplc="1E8C21C0">
      <w:numFmt w:val="decimal"/>
      <w:lvlText w:val=""/>
      <w:lvlJc w:val="left"/>
    </w:lvl>
    <w:lvl w:ilvl="5" w:tplc="1D3E2226">
      <w:numFmt w:val="decimal"/>
      <w:lvlText w:val=""/>
      <w:lvlJc w:val="left"/>
    </w:lvl>
    <w:lvl w:ilvl="6" w:tplc="71DA156C">
      <w:numFmt w:val="decimal"/>
      <w:lvlText w:val=""/>
      <w:lvlJc w:val="left"/>
    </w:lvl>
    <w:lvl w:ilvl="7" w:tplc="1D4EB748">
      <w:numFmt w:val="decimal"/>
      <w:lvlText w:val=""/>
      <w:lvlJc w:val="left"/>
    </w:lvl>
    <w:lvl w:ilvl="8" w:tplc="E08C00B0">
      <w:numFmt w:val="decimal"/>
      <w:lvlText w:val=""/>
      <w:lvlJc w:val="left"/>
    </w:lvl>
  </w:abstractNum>
  <w:abstractNum w:abstractNumId="4" w15:restartNumberingAfterBreak="0">
    <w:nsid w:val="41B71EFB"/>
    <w:multiLevelType w:val="hybridMultilevel"/>
    <w:tmpl w:val="D1B22694"/>
    <w:lvl w:ilvl="0" w:tplc="63FADB96">
      <w:start w:val="1"/>
      <w:numFmt w:val="decimal"/>
      <w:lvlText w:val="%1."/>
      <w:lvlJc w:val="left"/>
    </w:lvl>
    <w:lvl w:ilvl="1" w:tplc="8898D8B2">
      <w:numFmt w:val="decimal"/>
      <w:lvlText w:val=""/>
      <w:lvlJc w:val="left"/>
    </w:lvl>
    <w:lvl w:ilvl="2" w:tplc="B6380982">
      <w:numFmt w:val="decimal"/>
      <w:lvlText w:val=""/>
      <w:lvlJc w:val="left"/>
    </w:lvl>
    <w:lvl w:ilvl="3" w:tplc="3C6C6006">
      <w:numFmt w:val="decimal"/>
      <w:lvlText w:val=""/>
      <w:lvlJc w:val="left"/>
    </w:lvl>
    <w:lvl w:ilvl="4" w:tplc="4D6A372C">
      <w:numFmt w:val="decimal"/>
      <w:lvlText w:val=""/>
      <w:lvlJc w:val="left"/>
    </w:lvl>
    <w:lvl w:ilvl="5" w:tplc="23B8CBC6">
      <w:numFmt w:val="decimal"/>
      <w:lvlText w:val=""/>
      <w:lvlJc w:val="left"/>
    </w:lvl>
    <w:lvl w:ilvl="6" w:tplc="01B859E6">
      <w:numFmt w:val="decimal"/>
      <w:lvlText w:val=""/>
      <w:lvlJc w:val="left"/>
    </w:lvl>
    <w:lvl w:ilvl="7" w:tplc="47C82E9C">
      <w:numFmt w:val="decimal"/>
      <w:lvlText w:val=""/>
      <w:lvlJc w:val="left"/>
    </w:lvl>
    <w:lvl w:ilvl="8" w:tplc="98823EBC">
      <w:numFmt w:val="decimal"/>
      <w:lvlText w:val=""/>
      <w:lvlJc w:val="left"/>
    </w:lvl>
  </w:abstractNum>
  <w:abstractNum w:abstractNumId="5" w15:restartNumberingAfterBreak="0">
    <w:nsid w:val="43764897"/>
    <w:multiLevelType w:val="hybridMultilevel"/>
    <w:tmpl w:val="E05A97AE"/>
    <w:lvl w:ilvl="0" w:tplc="8750A9A0">
      <w:start w:val="1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40" w:hanging="360"/>
      </w:pPr>
    </w:lvl>
    <w:lvl w:ilvl="2" w:tplc="0409001B" w:tentative="1">
      <w:start w:val="1"/>
      <w:numFmt w:val="lowerRoman"/>
      <w:lvlText w:val="%3."/>
      <w:lvlJc w:val="right"/>
      <w:pPr>
        <w:ind w:left="2060" w:hanging="180"/>
      </w:pPr>
    </w:lvl>
    <w:lvl w:ilvl="3" w:tplc="0409000F" w:tentative="1">
      <w:start w:val="1"/>
      <w:numFmt w:val="decimal"/>
      <w:lvlText w:val="%4."/>
      <w:lvlJc w:val="left"/>
      <w:pPr>
        <w:ind w:left="2780" w:hanging="360"/>
      </w:pPr>
    </w:lvl>
    <w:lvl w:ilvl="4" w:tplc="04090019" w:tentative="1">
      <w:start w:val="1"/>
      <w:numFmt w:val="lowerLetter"/>
      <w:lvlText w:val="%5."/>
      <w:lvlJc w:val="left"/>
      <w:pPr>
        <w:ind w:left="3500" w:hanging="360"/>
      </w:pPr>
    </w:lvl>
    <w:lvl w:ilvl="5" w:tplc="0409001B" w:tentative="1">
      <w:start w:val="1"/>
      <w:numFmt w:val="lowerRoman"/>
      <w:lvlText w:val="%6."/>
      <w:lvlJc w:val="right"/>
      <w:pPr>
        <w:ind w:left="4220" w:hanging="180"/>
      </w:pPr>
    </w:lvl>
    <w:lvl w:ilvl="6" w:tplc="0409000F" w:tentative="1">
      <w:start w:val="1"/>
      <w:numFmt w:val="decimal"/>
      <w:lvlText w:val="%7."/>
      <w:lvlJc w:val="left"/>
      <w:pPr>
        <w:ind w:left="4940" w:hanging="360"/>
      </w:pPr>
    </w:lvl>
    <w:lvl w:ilvl="7" w:tplc="04090019" w:tentative="1">
      <w:start w:val="1"/>
      <w:numFmt w:val="lowerLetter"/>
      <w:lvlText w:val="%8."/>
      <w:lvlJc w:val="left"/>
      <w:pPr>
        <w:ind w:left="5660" w:hanging="360"/>
      </w:pPr>
    </w:lvl>
    <w:lvl w:ilvl="8" w:tplc="040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6" w15:restartNumberingAfterBreak="0">
    <w:nsid w:val="46E87CCD"/>
    <w:multiLevelType w:val="hybridMultilevel"/>
    <w:tmpl w:val="C958DD90"/>
    <w:lvl w:ilvl="0" w:tplc="8A0A0FF6">
      <w:start w:val="1"/>
      <w:numFmt w:val="bullet"/>
      <w:lvlText w:val="\endash "/>
      <w:lvlJc w:val="left"/>
    </w:lvl>
    <w:lvl w:ilvl="1" w:tplc="BCF0E4A0">
      <w:numFmt w:val="decimal"/>
      <w:lvlText w:val=""/>
      <w:lvlJc w:val="left"/>
    </w:lvl>
    <w:lvl w:ilvl="2" w:tplc="5F0CC836">
      <w:numFmt w:val="decimal"/>
      <w:lvlText w:val=""/>
      <w:lvlJc w:val="left"/>
    </w:lvl>
    <w:lvl w:ilvl="3" w:tplc="326003C0">
      <w:numFmt w:val="decimal"/>
      <w:lvlText w:val=""/>
      <w:lvlJc w:val="left"/>
    </w:lvl>
    <w:lvl w:ilvl="4" w:tplc="44F4A1C2">
      <w:numFmt w:val="decimal"/>
      <w:lvlText w:val=""/>
      <w:lvlJc w:val="left"/>
    </w:lvl>
    <w:lvl w:ilvl="5" w:tplc="031E0186">
      <w:numFmt w:val="decimal"/>
      <w:lvlText w:val=""/>
      <w:lvlJc w:val="left"/>
    </w:lvl>
    <w:lvl w:ilvl="6" w:tplc="F40271F0">
      <w:numFmt w:val="decimal"/>
      <w:lvlText w:val=""/>
      <w:lvlJc w:val="left"/>
    </w:lvl>
    <w:lvl w:ilvl="7" w:tplc="A8206B3C">
      <w:numFmt w:val="decimal"/>
      <w:lvlText w:val=""/>
      <w:lvlJc w:val="left"/>
    </w:lvl>
    <w:lvl w:ilvl="8" w:tplc="6B365B06">
      <w:numFmt w:val="decimal"/>
      <w:lvlText w:val=""/>
      <w:lvlJc w:val="left"/>
    </w:lvl>
  </w:abstractNum>
  <w:abstractNum w:abstractNumId="7" w15:restartNumberingAfterBreak="0">
    <w:nsid w:val="507ED7AB"/>
    <w:multiLevelType w:val="hybridMultilevel"/>
    <w:tmpl w:val="8C309A0C"/>
    <w:lvl w:ilvl="0" w:tplc="3B9ADAE6">
      <w:start w:val="1"/>
      <w:numFmt w:val="bullet"/>
      <w:lvlText w:val="-"/>
      <w:lvlJc w:val="left"/>
    </w:lvl>
    <w:lvl w:ilvl="1" w:tplc="4DF880FA">
      <w:numFmt w:val="decimal"/>
      <w:lvlText w:val=""/>
      <w:lvlJc w:val="left"/>
    </w:lvl>
    <w:lvl w:ilvl="2" w:tplc="7310B0EA">
      <w:numFmt w:val="decimal"/>
      <w:lvlText w:val=""/>
      <w:lvlJc w:val="left"/>
    </w:lvl>
    <w:lvl w:ilvl="3" w:tplc="96CA294C">
      <w:numFmt w:val="decimal"/>
      <w:lvlText w:val=""/>
      <w:lvlJc w:val="left"/>
    </w:lvl>
    <w:lvl w:ilvl="4" w:tplc="9D36A9FA">
      <w:numFmt w:val="decimal"/>
      <w:lvlText w:val=""/>
      <w:lvlJc w:val="left"/>
    </w:lvl>
    <w:lvl w:ilvl="5" w:tplc="77E2B99C">
      <w:numFmt w:val="decimal"/>
      <w:lvlText w:val=""/>
      <w:lvlJc w:val="left"/>
    </w:lvl>
    <w:lvl w:ilvl="6" w:tplc="0F3A96B6">
      <w:numFmt w:val="decimal"/>
      <w:lvlText w:val=""/>
      <w:lvlJc w:val="left"/>
    </w:lvl>
    <w:lvl w:ilvl="7" w:tplc="644406B8">
      <w:numFmt w:val="decimal"/>
      <w:lvlText w:val=""/>
      <w:lvlJc w:val="left"/>
    </w:lvl>
    <w:lvl w:ilvl="8" w:tplc="134E0550">
      <w:numFmt w:val="decimal"/>
      <w:lvlText w:val=""/>
      <w:lvlJc w:val="left"/>
    </w:lvl>
  </w:abstractNum>
  <w:abstractNum w:abstractNumId="8" w15:restartNumberingAfterBreak="0">
    <w:nsid w:val="515F007C"/>
    <w:multiLevelType w:val="hybridMultilevel"/>
    <w:tmpl w:val="A7DAFD08"/>
    <w:lvl w:ilvl="0" w:tplc="D790582E">
      <w:start w:val="14"/>
      <w:numFmt w:val="decimal"/>
      <w:lvlText w:val="%1."/>
      <w:lvlJc w:val="left"/>
    </w:lvl>
    <w:lvl w:ilvl="1" w:tplc="4DA2BC6E">
      <w:numFmt w:val="decimal"/>
      <w:lvlText w:val=""/>
      <w:lvlJc w:val="left"/>
    </w:lvl>
    <w:lvl w:ilvl="2" w:tplc="4B70A104">
      <w:numFmt w:val="decimal"/>
      <w:lvlText w:val=""/>
      <w:lvlJc w:val="left"/>
    </w:lvl>
    <w:lvl w:ilvl="3" w:tplc="8F88B9A8">
      <w:numFmt w:val="decimal"/>
      <w:lvlText w:val=""/>
      <w:lvlJc w:val="left"/>
    </w:lvl>
    <w:lvl w:ilvl="4" w:tplc="EC1461F6">
      <w:numFmt w:val="decimal"/>
      <w:lvlText w:val=""/>
      <w:lvlJc w:val="left"/>
    </w:lvl>
    <w:lvl w:ilvl="5" w:tplc="779E49AA">
      <w:numFmt w:val="decimal"/>
      <w:lvlText w:val=""/>
      <w:lvlJc w:val="left"/>
    </w:lvl>
    <w:lvl w:ilvl="6" w:tplc="68F8706A">
      <w:numFmt w:val="decimal"/>
      <w:lvlText w:val=""/>
      <w:lvlJc w:val="left"/>
    </w:lvl>
    <w:lvl w:ilvl="7" w:tplc="3022E948">
      <w:numFmt w:val="decimal"/>
      <w:lvlText w:val=""/>
      <w:lvlJc w:val="left"/>
    </w:lvl>
    <w:lvl w:ilvl="8" w:tplc="F0DA680E">
      <w:numFmt w:val="decimal"/>
      <w:lvlText w:val=""/>
      <w:lvlJc w:val="left"/>
    </w:lvl>
  </w:abstractNum>
  <w:abstractNum w:abstractNumId="9" w15:restartNumberingAfterBreak="0">
    <w:nsid w:val="5BD062C2"/>
    <w:multiLevelType w:val="hybridMultilevel"/>
    <w:tmpl w:val="207EF37A"/>
    <w:lvl w:ilvl="0" w:tplc="2B2A3026">
      <w:start w:val="18"/>
      <w:numFmt w:val="decimal"/>
      <w:lvlText w:val="%1."/>
      <w:lvlJc w:val="left"/>
    </w:lvl>
    <w:lvl w:ilvl="1" w:tplc="9126E86A">
      <w:numFmt w:val="decimal"/>
      <w:lvlText w:val=""/>
      <w:lvlJc w:val="left"/>
    </w:lvl>
    <w:lvl w:ilvl="2" w:tplc="ACACEAB8">
      <w:numFmt w:val="decimal"/>
      <w:lvlText w:val=""/>
      <w:lvlJc w:val="left"/>
    </w:lvl>
    <w:lvl w:ilvl="3" w:tplc="21A08168">
      <w:numFmt w:val="decimal"/>
      <w:lvlText w:val=""/>
      <w:lvlJc w:val="left"/>
    </w:lvl>
    <w:lvl w:ilvl="4" w:tplc="EFF89FAE">
      <w:numFmt w:val="decimal"/>
      <w:lvlText w:val=""/>
      <w:lvlJc w:val="left"/>
    </w:lvl>
    <w:lvl w:ilvl="5" w:tplc="566CCB9C">
      <w:numFmt w:val="decimal"/>
      <w:lvlText w:val=""/>
      <w:lvlJc w:val="left"/>
    </w:lvl>
    <w:lvl w:ilvl="6" w:tplc="AF2A5EDA">
      <w:numFmt w:val="decimal"/>
      <w:lvlText w:val=""/>
      <w:lvlJc w:val="left"/>
    </w:lvl>
    <w:lvl w:ilvl="7" w:tplc="5B94BDC6">
      <w:numFmt w:val="decimal"/>
      <w:lvlText w:val=""/>
      <w:lvlJc w:val="left"/>
    </w:lvl>
    <w:lvl w:ilvl="8" w:tplc="08DE7AD6">
      <w:numFmt w:val="decimal"/>
      <w:lvlText w:val=""/>
      <w:lvlJc w:val="left"/>
    </w:lvl>
  </w:abstractNum>
  <w:abstractNum w:abstractNumId="10" w15:restartNumberingAfterBreak="0">
    <w:nsid w:val="7545E146"/>
    <w:multiLevelType w:val="hybridMultilevel"/>
    <w:tmpl w:val="7EEA336A"/>
    <w:lvl w:ilvl="0" w:tplc="E3444072">
      <w:start w:val="6"/>
      <w:numFmt w:val="decimal"/>
      <w:lvlText w:val="%1."/>
      <w:lvlJc w:val="left"/>
    </w:lvl>
    <w:lvl w:ilvl="1" w:tplc="BD54EE7E">
      <w:numFmt w:val="decimal"/>
      <w:lvlText w:val=""/>
      <w:lvlJc w:val="left"/>
    </w:lvl>
    <w:lvl w:ilvl="2" w:tplc="D690D55E">
      <w:numFmt w:val="decimal"/>
      <w:lvlText w:val=""/>
      <w:lvlJc w:val="left"/>
    </w:lvl>
    <w:lvl w:ilvl="3" w:tplc="F7C840A6">
      <w:numFmt w:val="decimal"/>
      <w:lvlText w:val=""/>
      <w:lvlJc w:val="left"/>
    </w:lvl>
    <w:lvl w:ilvl="4" w:tplc="76144D52">
      <w:numFmt w:val="decimal"/>
      <w:lvlText w:val=""/>
      <w:lvlJc w:val="left"/>
    </w:lvl>
    <w:lvl w:ilvl="5" w:tplc="A8C4FB78">
      <w:numFmt w:val="decimal"/>
      <w:lvlText w:val=""/>
      <w:lvlJc w:val="left"/>
    </w:lvl>
    <w:lvl w:ilvl="6" w:tplc="EE3E8702">
      <w:numFmt w:val="decimal"/>
      <w:lvlText w:val=""/>
      <w:lvlJc w:val="left"/>
    </w:lvl>
    <w:lvl w:ilvl="7" w:tplc="C9D0E4CC">
      <w:numFmt w:val="decimal"/>
      <w:lvlText w:val=""/>
      <w:lvlJc w:val="left"/>
    </w:lvl>
    <w:lvl w:ilvl="8" w:tplc="15AE022C">
      <w:numFmt w:val="decimal"/>
      <w:lvlText w:val=""/>
      <w:lvlJc w:val="left"/>
    </w:lvl>
  </w:abstractNum>
  <w:abstractNum w:abstractNumId="11" w15:restartNumberingAfterBreak="0">
    <w:nsid w:val="79E2A9E3"/>
    <w:multiLevelType w:val="hybridMultilevel"/>
    <w:tmpl w:val="0A524C62"/>
    <w:lvl w:ilvl="0" w:tplc="A6A491E8">
      <w:start w:val="2"/>
      <w:numFmt w:val="decimal"/>
      <w:lvlText w:val="%1."/>
      <w:lvlJc w:val="left"/>
    </w:lvl>
    <w:lvl w:ilvl="1" w:tplc="191C858A">
      <w:numFmt w:val="decimal"/>
      <w:lvlText w:val=""/>
      <w:lvlJc w:val="left"/>
    </w:lvl>
    <w:lvl w:ilvl="2" w:tplc="810883BC">
      <w:numFmt w:val="decimal"/>
      <w:lvlText w:val=""/>
      <w:lvlJc w:val="left"/>
    </w:lvl>
    <w:lvl w:ilvl="3" w:tplc="58BA6450">
      <w:numFmt w:val="decimal"/>
      <w:lvlText w:val=""/>
      <w:lvlJc w:val="left"/>
    </w:lvl>
    <w:lvl w:ilvl="4" w:tplc="A93850A8">
      <w:numFmt w:val="decimal"/>
      <w:lvlText w:val=""/>
      <w:lvlJc w:val="left"/>
    </w:lvl>
    <w:lvl w:ilvl="5" w:tplc="D6A86662">
      <w:numFmt w:val="decimal"/>
      <w:lvlText w:val=""/>
      <w:lvlJc w:val="left"/>
    </w:lvl>
    <w:lvl w:ilvl="6" w:tplc="183297F8">
      <w:numFmt w:val="decimal"/>
      <w:lvlText w:val=""/>
      <w:lvlJc w:val="left"/>
    </w:lvl>
    <w:lvl w:ilvl="7" w:tplc="8856BD8A">
      <w:numFmt w:val="decimal"/>
      <w:lvlText w:val=""/>
      <w:lvlJc w:val="left"/>
    </w:lvl>
    <w:lvl w:ilvl="8" w:tplc="DC52B212">
      <w:numFmt w:val="decimal"/>
      <w:lvlText w:val=""/>
      <w:lvlJc w:val="left"/>
    </w:lvl>
  </w:abstractNum>
  <w:num w:numId="1" w16cid:durableId="1225918495">
    <w:abstractNumId w:val="6"/>
  </w:num>
  <w:num w:numId="2" w16cid:durableId="787626945">
    <w:abstractNumId w:val="3"/>
  </w:num>
  <w:num w:numId="3" w16cid:durableId="1561744235">
    <w:abstractNumId w:val="7"/>
  </w:num>
  <w:num w:numId="4" w16cid:durableId="268972570">
    <w:abstractNumId w:val="2"/>
  </w:num>
  <w:num w:numId="5" w16cid:durableId="598413895">
    <w:abstractNumId w:val="4"/>
  </w:num>
  <w:num w:numId="6" w16cid:durableId="616256020">
    <w:abstractNumId w:val="11"/>
  </w:num>
  <w:num w:numId="7" w16cid:durableId="439959457">
    <w:abstractNumId w:val="10"/>
  </w:num>
  <w:num w:numId="8" w16cid:durableId="1393195913">
    <w:abstractNumId w:val="8"/>
  </w:num>
  <w:num w:numId="9" w16cid:durableId="1122117464">
    <w:abstractNumId w:val="9"/>
  </w:num>
  <w:num w:numId="10" w16cid:durableId="1675573401">
    <w:abstractNumId w:val="1"/>
  </w:num>
  <w:num w:numId="11" w16cid:durableId="790783977">
    <w:abstractNumId w:val="5"/>
  </w:num>
  <w:num w:numId="12" w16cid:durableId="1463844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657"/>
    <w:rsid w:val="001205DC"/>
    <w:rsid w:val="00194CF8"/>
    <w:rsid w:val="005E43D0"/>
    <w:rsid w:val="00641977"/>
    <w:rsid w:val="006C4597"/>
    <w:rsid w:val="007F0FD4"/>
    <w:rsid w:val="00995AFE"/>
    <w:rsid w:val="009B7EEC"/>
    <w:rsid w:val="00A419DC"/>
    <w:rsid w:val="00AC2E98"/>
    <w:rsid w:val="00B600C5"/>
    <w:rsid w:val="00B832B0"/>
    <w:rsid w:val="00C15767"/>
    <w:rsid w:val="00C95D18"/>
    <w:rsid w:val="00D51657"/>
    <w:rsid w:val="00D80F5D"/>
    <w:rsid w:val="00DD67B2"/>
    <w:rsid w:val="00ED5571"/>
    <w:rsid w:val="00F4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3E8AC"/>
  <w15:docId w15:val="{FBA948F0-42F7-45EF-A375-1C6544A6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9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19DC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19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19DC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43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89/fvets.2024.1360276" TargetMode="External"/><Relationship Id="rId13" Type="http://schemas.openxmlformats.org/officeDocument/2006/relationships/hyperlink" Target="https://www.sciencedirect.com/science/article/pii/S092144882200187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rontiersin.org/journals/veterinary-science/articles/10.3389/fvets.2024.1502948/full" TargetMode="External"/><Relationship Id="rId12" Type="http://schemas.openxmlformats.org/officeDocument/2006/relationships/hyperlink" Target="https://www.mdpi.com/2073-4395/13/4/104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onlinelibrary.wiley.com/doi/10.1111/grs.70007" TargetMode="External"/><Relationship Id="rId11" Type="http://schemas.openxmlformats.org/officeDocument/2006/relationships/hyperlink" Target="https://www.mdpi.com/2076-2615/13/10/1643" TargetMode="External"/><Relationship Id="rId5" Type="http://schemas.openxmlformats.org/officeDocument/2006/relationships/hyperlink" Target="mailto:pdemello@uwyo.edu" TargetMode="External"/><Relationship Id="rId15" Type="http://schemas.openxmlformats.org/officeDocument/2006/relationships/hyperlink" Target="https://www.sciencedirect.com/science/article/pii/S0377840121003631?via%3Dihub" TargetMode="External"/><Relationship Id="rId10" Type="http://schemas.openxmlformats.org/officeDocument/2006/relationships/hyperlink" Target="https://doi.org/10.3390/agronomy131127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5232/aas.2023-02421" TargetMode="External"/><Relationship Id="rId14" Type="http://schemas.openxmlformats.org/officeDocument/2006/relationships/hyperlink" Target="https://www.sciencedirect.com/science/article/pii/S0377840122000517?via%3Dih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1446</Words>
  <Characters>8243</Characters>
  <Application>Microsoft Office Word</Application>
  <DocSecurity>0</DocSecurity>
  <Lines>68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Paulo De Mello Tavares Lima</cp:lastModifiedBy>
  <cp:revision>8</cp:revision>
  <dcterms:created xsi:type="dcterms:W3CDTF">2025-11-03T13:54:00Z</dcterms:created>
  <dcterms:modified xsi:type="dcterms:W3CDTF">2026-06-30T18:25:00Z</dcterms:modified>
</cp:coreProperties>
</file>