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43" w:rsidRPr="005F4C49" w:rsidRDefault="004F5837" w:rsidP="00464A5E">
      <w:pPr>
        <w:pStyle w:val="NormalWeb"/>
        <w:jc w:val="center"/>
        <w:rPr>
          <w:sz w:val="27"/>
          <w:szCs w:val="27"/>
          <w:u w:val="single"/>
        </w:rPr>
      </w:pPr>
      <w:r w:rsidRPr="005F4C49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340EFA9" wp14:editId="4D371630">
            <wp:simplePos x="0" y="0"/>
            <wp:positionH relativeFrom="column">
              <wp:posOffset>204716</wp:posOffset>
            </wp:positionH>
            <wp:positionV relativeFrom="paragraph">
              <wp:posOffset>-293427</wp:posOffset>
            </wp:positionV>
            <wp:extent cx="962167" cy="955343"/>
            <wp:effectExtent l="19050" t="0" r="9383" b="0"/>
            <wp:wrapNone/>
            <wp:docPr id="2" name="Picture 1" descr="Judicial Counci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icial Council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67" cy="95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A5E" w:rsidRPr="005F4C49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55B0993" wp14:editId="208B39F3">
            <wp:simplePos x="0" y="0"/>
            <wp:positionH relativeFrom="column">
              <wp:posOffset>4813300</wp:posOffset>
            </wp:positionH>
            <wp:positionV relativeFrom="paragraph">
              <wp:posOffset>-349250</wp:posOffset>
            </wp:positionV>
            <wp:extent cx="1009650" cy="1009650"/>
            <wp:effectExtent l="0" t="0" r="0" b="0"/>
            <wp:wrapNone/>
            <wp:docPr id="1" name="Picture 1" descr="http://www.uwyo.edu/asuw/_files/logo/asuw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wyo.edu/asuw/_files/logo/asuw%20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A5E" w:rsidRPr="005F4C49">
        <w:rPr>
          <w:sz w:val="27"/>
          <w:szCs w:val="27"/>
          <w:u w:val="single"/>
        </w:rPr>
        <w:t xml:space="preserve">Official Opinion of the ASUW </w:t>
      </w:r>
      <w:r w:rsidR="00970696">
        <w:rPr>
          <w:sz w:val="27"/>
          <w:szCs w:val="27"/>
          <w:u w:val="single"/>
        </w:rPr>
        <w:t>Judicial Council</w:t>
      </w:r>
    </w:p>
    <w:p w:rsidR="00464A5E" w:rsidRPr="00C74414" w:rsidRDefault="00464A5E" w:rsidP="00464A5E">
      <w:pPr>
        <w:pStyle w:val="NormalWeb"/>
        <w:jc w:val="center"/>
        <w:rPr>
          <w:u w:val="single"/>
        </w:rPr>
      </w:pPr>
      <w:r w:rsidRPr="00C74414">
        <w:rPr>
          <w:u w:val="single"/>
        </w:rPr>
        <w:t xml:space="preserve">  </w:t>
      </w:r>
    </w:p>
    <w:p w:rsidR="00464A5E" w:rsidRPr="00912CF0" w:rsidRDefault="00064730" w:rsidP="00464A5E">
      <w:pPr>
        <w:pStyle w:val="NormalWeb"/>
        <w:jc w:val="center"/>
        <w:rPr>
          <w:rFonts w:asciiTheme="minorHAnsi" w:hAnsiTheme="minorHAnsi"/>
        </w:rPr>
      </w:pPr>
      <w:r w:rsidRPr="00912CF0">
        <w:rPr>
          <w:rFonts w:asciiTheme="minorHAnsi" w:hAnsiTheme="minorHAnsi"/>
        </w:rPr>
        <w:t>Majority</w:t>
      </w:r>
      <w:r w:rsidR="00E43543" w:rsidRPr="00912CF0">
        <w:rPr>
          <w:rFonts w:asciiTheme="minorHAnsi" w:hAnsiTheme="minorHAnsi"/>
        </w:rPr>
        <w:t xml:space="preserve"> Opinion h</w:t>
      </w:r>
      <w:r w:rsidR="00464A5E" w:rsidRPr="00912CF0">
        <w:rPr>
          <w:rFonts w:asciiTheme="minorHAnsi" w:hAnsiTheme="minorHAnsi"/>
        </w:rPr>
        <w:t xml:space="preserve">anded down on </w:t>
      </w:r>
      <w:r w:rsidR="00B70252">
        <w:rPr>
          <w:rFonts w:asciiTheme="minorHAnsi" w:hAnsiTheme="minorHAnsi"/>
        </w:rPr>
        <w:t>February 27</w:t>
      </w:r>
      <w:r w:rsidR="00EE3887">
        <w:rPr>
          <w:rFonts w:asciiTheme="minorHAnsi" w:hAnsiTheme="minorHAnsi"/>
        </w:rPr>
        <w:t>, 201</w:t>
      </w:r>
      <w:r w:rsidR="00B70252">
        <w:rPr>
          <w:rFonts w:asciiTheme="minorHAnsi" w:hAnsiTheme="minorHAnsi"/>
        </w:rPr>
        <w:t>9</w:t>
      </w:r>
      <w:r w:rsidR="00CF07CA">
        <w:rPr>
          <w:rFonts w:asciiTheme="minorHAnsi" w:hAnsiTheme="minorHAnsi"/>
        </w:rPr>
        <w:t xml:space="preserve"> by</w:t>
      </w:r>
      <w:r w:rsidR="00464A5E" w:rsidRPr="00912CF0">
        <w:rPr>
          <w:rFonts w:asciiTheme="minorHAnsi" w:hAnsiTheme="minorHAnsi"/>
        </w:rPr>
        <w:t xml:space="preserve"> Justice</w:t>
      </w:r>
      <w:r w:rsidR="00EC3B08">
        <w:rPr>
          <w:rFonts w:asciiTheme="minorHAnsi" w:hAnsiTheme="minorHAnsi"/>
        </w:rPr>
        <w:t xml:space="preserve"> </w:t>
      </w:r>
      <w:r w:rsidR="00B70252">
        <w:rPr>
          <w:rFonts w:asciiTheme="minorHAnsi" w:hAnsiTheme="minorHAnsi"/>
        </w:rPr>
        <w:t>Fried</w:t>
      </w:r>
      <w:r w:rsidR="00464A5E" w:rsidRPr="00912CF0">
        <w:rPr>
          <w:rFonts w:asciiTheme="minorHAnsi" w:hAnsiTheme="minorHAnsi"/>
        </w:rPr>
        <w:t xml:space="preserve">: </w:t>
      </w:r>
    </w:p>
    <w:p w:rsidR="00064730" w:rsidRDefault="00464A5E" w:rsidP="00464A5E">
      <w:pPr>
        <w:pStyle w:val="NormalWeb"/>
        <w:jc w:val="center"/>
        <w:rPr>
          <w:rFonts w:asciiTheme="minorHAnsi" w:hAnsiTheme="minorHAnsi"/>
        </w:rPr>
      </w:pPr>
      <w:r w:rsidRPr="00912CF0">
        <w:rPr>
          <w:rFonts w:asciiTheme="minorHAnsi" w:hAnsiTheme="minorHAnsi"/>
        </w:rPr>
        <w:t xml:space="preserve">Chief Justice </w:t>
      </w:r>
      <w:r w:rsidR="00EC3B08">
        <w:rPr>
          <w:rFonts w:asciiTheme="minorHAnsi" w:hAnsiTheme="minorHAnsi"/>
        </w:rPr>
        <w:t xml:space="preserve">Richardson, </w:t>
      </w:r>
      <w:r w:rsidR="00EE3887">
        <w:rPr>
          <w:rFonts w:asciiTheme="minorHAnsi" w:hAnsiTheme="minorHAnsi"/>
        </w:rPr>
        <w:t xml:space="preserve">Justices </w:t>
      </w:r>
      <w:r w:rsidR="00B70252">
        <w:rPr>
          <w:rFonts w:asciiTheme="minorHAnsi" w:hAnsiTheme="minorHAnsi"/>
        </w:rPr>
        <w:t>Bellamy</w:t>
      </w:r>
      <w:r w:rsidR="00EE3887">
        <w:rPr>
          <w:rFonts w:asciiTheme="minorHAnsi" w:hAnsiTheme="minorHAnsi"/>
        </w:rPr>
        <w:t xml:space="preserve">, </w:t>
      </w:r>
      <w:r w:rsidR="00B70252">
        <w:rPr>
          <w:rFonts w:asciiTheme="minorHAnsi" w:hAnsiTheme="minorHAnsi"/>
        </w:rPr>
        <w:t>Stromberg</w:t>
      </w:r>
      <w:r w:rsidR="00EE3887">
        <w:rPr>
          <w:rFonts w:asciiTheme="minorHAnsi" w:hAnsiTheme="minorHAnsi"/>
        </w:rPr>
        <w:t xml:space="preserve">, </w:t>
      </w:r>
      <w:r w:rsidR="00B70252">
        <w:rPr>
          <w:rFonts w:asciiTheme="minorHAnsi" w:hAnsiTheme="minorHAnsi"/>
        </w:rPr>
        <w:t>Pauling, and Bergman</w:t>
      </w:r>
      <w:r w:rsidR="00EC3B08">
        <w:rPr>
          <w:rFonts w:asciiTheme="minorHAnsi" w:hAnsiTheme="minorHAnsi"/>
        </w:rPr>
        <w:t xml:space="preserve"> concurring:</w:t>
      </w:r>
    </w:p>
    <w:p w:rsidR="00464A5E" w:rsidRDefault="00EE3887" w:rsidP="00EE3887">
      <w:pPr>
        <w:pStyle w:val="Normal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Justice </w:t>
      </w:r>
      <w:proofErr w:type="spellStart"/>
      <w:r w:rsidR="00B70252">
        <w:rPr>
          <w:rFonts w:asciiTheme="minorHAnsi" w:hAnsiTheme="minorHAnsi"/>
        </w:rPr>
        <w:t>Vinluan</w:t>
      </w:r>
      <w:proofErr w:type="spellEnd"/>
      <w:r w:rsidR="00EC3B08">
        <w:rPr>
          <w:rFonts w:asciiTheme="minorHAnsi" w:hAnsiTheme="minorHAnsi"/>
        </w:rPr>
        <w:t xml:space="preserve"> did not take part in this decision.</w:t>
      </w:r>
    </w:p>
    <w:p w:rsidR="00B70252" w:rsidRPr="00B70252" w:rsidRDefault="00B70252" w:rsidP="00B702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252">
        <w:rPr>
          <w:rFonts w:ascii="Calibri" w:eastAsia="Times New Roman" w:hAnsi="Calibri" w:cs="Calibri"/>
          <w:b/>
          <w:color w:val="000000"/>
          <w:sz w:val="24"/>
          <w:szCs w:val="24"/>
        </w:rPr>
        <w:t>Request for interpretation of the ASUW By-Laws  Article 1. Section 1.01 Clause E.</w:t>
      </w:r>
      <w:r w:rsidRPr="00B70252">
        <w:rPr>
          <w:rFonts w:ascii="Calibri" w:eastAsia="Times New Roman" w:hAnsi="Calibri" w:cs="Calibri"/>
          <w:b/>
          <w:color w:val="000000"/>
          <w:sz w:val="24"/>
          <w:szCs w:val="24"/>
        </w:rPr>
        <w:br/>
        <w:t>The President may veto, within ten (10) days of its passage, any action of the ASUW Senate, but such veto may be overridden by a two-thirds (2/3) vote of all the voting Senators at either of the two (2) regular ASUW Senate meetings following the veto.</w:t>
      </w:r>
    </w:p>
    <w:p w:rsidR="00EE3887" w:rsidRDefault="00EE3887" w:rsidP="00EE3887">
      <w:pPr>
        <w:jc w:val="center"/>
        <w:rPr>
          <w:sz w:val="24"/>
          <w:szCs w:val="24"/>
          <w:u w:val="single"/>
        </w:rPr>
      </w:pPr>
      <w:r w:rsidRPr="00EE3887">
        <w:rPr>
          <w:sz w:val="24"/>
          <w:szCs w:val="24"/>
          <w:u w:val="single"/>
        </w:rPr>
        <w:t>Q</w:t>
      </w:r>
      <w:r>
        <w:rPr>
          <w:sz w:val="24"/>
          <w:szCs w:val="24"/>
          <w:u w:val="single"/>
        </w:rPr>
        <w:t>uestion</w:t>
      </w:r>
    </w:p>
    <w:p w:rsidR="00B70252" w:rsidRPr="00B70252" w:rsidRDefault="00EE3887" w:rsidP="00B702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B70252">
        <w:rPr>
          <w:sz w:val="24"/>
          <w:szCs w:val="24"/>
        </w:rPr>
        <w:t xml:space="preserve">On </w:t>
      </w:r>
      <w:r w:rsidR="00B70252" w:rsidRPr="00B70252">
        <w:rPr>
          <w:sz w:val="24"/>
          <w:szCs w:val="24"/>
        </w:rPr>
        <w:t>February</w:t>
      </w:r>
      <w:r w:rsidRPr="00B70252">
        <w:rPr>
          <w:sz w:val="24"/>
          <w:szCs w:val="24"/>
        </w:rPr>
        <w:t xml:space="preserve"> </w:t>
      </w:r>
      <w:r w:rsidR="00B70252" w:rsidRPr="00B70252">
        <w:rPr>
          <w:sz w:val="24"/>
          <w:szCs w:val="24"/>
        </w:rPr>
        <w:t>21</w:t>
      </w:r>
      <w:r w:rsidRPr="00B70252">
        <w:rPr>
          <w:sz w:val="24"/>
          <w:szCs w:val="24"/>
        </w:rPr>
        <w:t>, 201</w:t>
      </w:r>
      <w:r w:rsidR="00B70252" w:rsidRPr="00B70252">
        <w:rPr>
          <w:sz w:val="24"/>
          <w:szCs w:val="24"/>
        </w:rPr>
        <w:t xml:space="preserve">9 </w:t>
      </w:r>
      <w:r w:rsidRPr="00B70252">
        <w:rPr>
          <w:sz w:val="24"/>
          <w:szCs w:val="24"/>
        </w:rPr>
        <w:t xml:space="preserve">the Judicial Council received a request to interpret </w:t>
      </w:r>
      <w:r w:rsidR="00B70252" w:rsidRPr="00B70252">
        <w:rPr>
          <w:rFonts w:ascii="Calibri" w:eastAsia="Times New Roman" w:hAnsi="Calibri" w:cs="Calibri"/>
          <w:color w:val="000000"/>
          <w:sz w:val="24"/>
          <w:szCs w:val="24"/>
        </w:rPr>
        <w:t>the ASUW By-Laws  Article 1. Section 1.01 Clause E: “The President may veto, within ten (10) days of its passage, any action of the ASUW Senate, but such veto may be overridden by a two-thirds (2/3) vote of all the voting Senators at either of the two (2) regular ASUW Senate meetings following the veto.”</w:t>
      </w:r>
    </w:p>
    <w:p w:rsidR="006038AF" w:rsidRDefault="00EE3887" w:rsidP="004F5837">
      <w:pPr>
        <w:rPr>
          <w:sz w:val="24"/>
          <w:szCs w:val="24"/>
        </w:rPr>
      </w:pPr>
      <w:r>
        <w:rPr>
          <w:sz w:val="24"/>
          <w:szCs w:val="24"/>
        </w:rPr>
        <w:t xml:space="preserve">The task of the Judicial Council is to </w:t>
      </w:r>
      <w:r w:rsidR="00B70252">
        <w:rPr>
          <w:sz w:val="24"/>
          <w:szCs w:val="24"/>
        </w:rPr>
        <w:t xml:space="preserve">additionally </w:t>
      </w:r>
      <w:r>
        <w:rPr>
          <w:sz w:val="24"/>
          <w:szCs w:val="24"/>
        </w:rPr>
        <w:t xml:space="preserve">answer the following </w:t>
      </w:r>
      <w:r w:rsidR="00B70252">
        <w:rPr>
          <w:sz w:val="24"/>
          <w:szCs w:val="24"/>
        </w:rPr>
        <w:t>question:</w:t>
      </w:r>
    </w:p>
    <w:p w:rsidR="00B70252" w:rsidRPr="00B70252" w:rsidRDefault="00B70252" w:rsidP="00B702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70252">
        <w:rPr>
          <w:rFonts w:ascii="Calibri" w:eastAsia="Times New Roman" w:hAnsi="Calibri" w:cs="Calibri"/>
          <w:color w:val="000000"/>
          <w:sz w:val="24"/>
          <w:szCs w:val="24"/>
        </w:rPr>
        <w:t>In interpreting the word “action” is the President’s power limited to only legislation or are there other instances in which this power can be exercised.</w:t>
      </w:r>
    </w:p>
    <w:p w:rsidR="00B70252" w:rsidRPr="00B70252" w:rsidRDefault="00B70252" w:rsidP="00B7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252" w:rsidRPr="0076448F" w:rsidRDefault="00EE3887" w:rsidP="00B70252">
      <w:pPr>
        <w:ind w:firstLine="360"/>
        <w:rPr>
          <w:sz w:val="24"/>
        </w:rPr>
      </w:pPr>
      <w:r>
        <w:rPr>
          <w:sz w:val="24"/>
          <w:szCs w:val="24"/>
        </w:rPr>
        <w:t xml:space="preserve">In full consensus of the Justices present, the Judicial Council’s official interpretation is that </w:t>
      </w:r>
      <w:r w:rsidR="00B70252">
        <w:rPr>
          <w:sz w:val="24"/>
          <w:szCs w:val="24"/>
        </w:rPr>
        <w:t xml:space="preserve">absent any other clarification or modifiers to the word “action,” it must be taken at face value. There is nothing in the documents that the Council could use to </w:t>
      </w:r>
      <w:r w:rsidR="0076448F">
        <w:rPr>
          <w:sz w:val="24"/>
          <w:szCs w:val="24"/>
        </w:rPr>
        <w:t xml:space="preserve">define this term any more narrowly. </w:t>
      </w:r>
      <w:r w:rsidR="00DD52CA">
        <w:rPr>
          <w:sz w:val="24"/>
          <w:szCs w:val="24"/>
        </w:rPr>
        <w:t xml:space="preserve">The power is thus not simply constrained to vetoing legislation. </w:t>
      </w:r>
      <w:bookmarkStart w:id="0" w:name="_GoBack"/>
      <w:bookmarkEnd w:id="0"/>
      <w:r w:rsidR="0076448F">
        <w:rPr>
          <w:sz w:val="24"/>
          <w:szCs w:val="24"/>
        </w:rPr>
        <w:t>It is important to clarify that t</w:t>
      </w:r>
      <w:r w:rsidR="00B70252">
        <w:rPr>
          <w:sz w:val="24"/>
          <w:szCs w:val="24"/>
        </w:rPr>
        <w:t xml:space="preserve">his means that the President may </w:t>
      </w:r>
      <w:r w:rsidR="00B70252" w:rsidRPr="0076448F">
        <w:rPr>
          <w:i/>
          <w:sz w:val="24"/>
          <w:szCs w:val="24"/>
        </w:rPr>
        <w:t>veto</w:t>
      </w:r>
      <w:r w:rsidR="0076448F">
        <w:rPr>
          <w:i/>
          <w:sz w:val="24"/>
          <w:szCs w:val="24"/>
        </w:rPr>
        <w:t xml:space="preserve"> </w:t>
      </w:r>
      <w:r w:rsidR="0076448F">
        <w:rPr>
          <w:sz w:val="24"/>
          <w:szCs w:val="24"/>
        </w:rPr>
        <w:t>any action</w:t>
      </w:r>
      <w:r w:rsidR="00DD52CA">
        <w:rPr>
          <w:sz w:val="24"/>
          <w:szCs w:val="24"/>
        </w:rPr>
        <w:t xml:space="preserve"> of the ASUW Senate</w:t>
      </w:r>
      <w:r w:rsidR="0076448F">
        <w:rPr>
          <w:sz w:val="24"/>
          <w:szCs w:val="24"/>
        </w:rPr>
        <w:t xml:space="preserve">, but that does not mean that every action has to be </w:t>
      </w:r>
      <w:r w:rsidR="0076448F" w:rsidRPr="0076448F">
        <w:rPr>
          <w:i/>
          <w:sz w:val="24"/>
          <w:szCs w:val="24"/>
        </w:rPr>
        <w:t>approved</w:t>
      </w:r>
      <w:r w:rsidR="0076448F">
        <w:rPr>
          <w:sz w:val="24"/>
          <w:szCs w:val="24"/>
        </w:rPr>
        <w:t xml:space="preserve"> by the President. </w:t>
      </w:r>
    </w:p>
    <w:p w:rsidR="00611A01" w:rsidRPr="00611A01" w:rsidRDefault="00611A01" w:rsidP="003F0B32">
      <w:pPr>
        <w:ind w:firstLine="720"/>
        <w:rPr>
          <w:sz w:val="24"/>
        </w:rPr>
      </w:pPr>
    </w:p>
    <w:sectPr w:rsidR="00611A01" w:rsidRPr="00611A01" w:rsidSect="00B77CA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708" w:rsidRDefault="00461708" w:rsidP="00E43543">
      <w:pPr>
        <w:spacing w:after="0" w:line="240" w:lineRule="auto"/>
      </w:pPr>
      <w:r>
        <w:separator/>
      </w:r>
    </w:p>
  </w:endnote>
  <w:endnote w:type="continuationSeparator" w:id="0">
    <w:p w:rsidR="00461708" w:rsidRDefault="00461708" w:rsidP="00E4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43" w:rsidRDefault="00E4354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ASUW </w:t>
    </w:r>
    <w:r w:rsidR="00970696">
      <w:rPr>
        <w:rFonts w:asciiTheme="majorHAnsi" w:eastAsiaTheme="majorEastAsia" w:hAnsiTheme="majorHAnsi" w:cstheme="majorBidi"/>
      </w:rPr>
      <w:t>Judicial Council</w:t>
    </w:r>
    <w:r w:rsidR="00C74414">
      <w:rPr>
        <w:rFonts w:asciiTheme="majorHAnsi" w:eastAsiaTheme="majorEastAsia" w:hAnsiTheme="majorHAnsi" w:cstheme="majorBidi"/>
      </w:rPr>
      <w:t xml:space="preserve"> Opinion</w:t>
    </w:r>
    <w:r w:rsidR="00C74414">
      <w:rPr>
        <w:rFonts w:asciiTheme="majorHAnsi" w:eastAsiaTheme="majorEastAsia" w:hAnsiTheme="majorHAnsi" w:cstheme="majorBidi"/>
      </w:rPr>
      <w:tab/>
    </w:r>
    <w:r w:rsidR="0076448F">
      <w:rPr>
        <w:rFonts w:asciiTheme="majorHAnsi" w:eastAsiaTheme="majorEastAsia" w:hAnsiTheme="majorHAnsi" w:cstheme="majorBidi"/>
      </w:rPr>
      <w:t>March 11, 2019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DB680E">
      <w:rPr>
        <w:rFonts w:eastAsiaTheme="minorEastAsia"/>
      </w:rPr>
      <w:fldChar w:fldCharType="begin"/>
    </w:r>
    <w:r>
      <w:instrText xml:space="preserve"> PAGE   \* MERGEFORMAT </w:instrText>
    </w:r>
    <w:r w:rsidR="00DB680E">
      <w:rPr>
        <w:rFonts w:eastAsiaTheme="minorEastAsia"/>
      </w:rPr>
      <w:fldChar w:fldCharType="separate"/>
    </w:r>
    <w:r w:rsidR="00770FB6" w:rsidRPr="00770FB6">
      <w:rPr>
        <w:rFonts w:asciiTheme="majorHAnsi" w:eastAsiaTheme="majorEastAsia" w:hAnsiTheme="majorHAnsi" w:cstheme="majorBidi"/>
        <w:noProof/>
      </w:rPr>
      <w:t>1</w:t>
    </w:r>
    <w:r w:rsidR="00DB680E">
      <w:rPr>
        <w:rFonts w:asciiTheme="majorHAnsi" w:eastAsiaTheme="majorEastAsia" w:hAnsiTheme="majorHAnsi" w:cstheme="majorBidi"/>
        <w:noProof/>
      </w:rPr>
      <w:fldChar w:fldCharType="end"/>
    </w:r>
  </w:p>
  <w:p w:rsidR="00E43543" w:rsidRDefault="00E43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708" w:rsidRDefault="00461708" w:rsidP="00E43543">
      <w:pPr>
        <w:spacing w:after="0" w:line="240" w:lineRule="auto"/>
      </w:pPr>
      <w:r>
        <w:separator/>
      </w:r>
    </w:p>
  </w:footnote>
  <w:footnote w:type="continuationSeparator" w:id="0">
    <w:p w:rsidR="00461708" w:rsidRDefault="00461708" w:rsidP="00E43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E00D5"/>
    <w:multiLevelType w:val="hybridMultilevel"/>
    <w:tmpl w:val="3828B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30FE"/>
    <w:multiLevelType w:val="hybridMultilevel"/>
    <w:tmpl w:val="550E8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E0EE9"/>
    <w:multiLevelType w:val="hybridMultilevel"/>
    <w:tmpl w:val="DF92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11AB3"/>
    <w:multiLevelType w:val="hybridMultilevel"/>
    <w:tmpl w:val="B484B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0MzA0MjU1MjExNTNU0lEKTi0uzszPAykwrAUAxYc96CwAAAA="/>
  </w:docVars>
  <w:rsids>
    <w:rsidRoot w:val="00B70252"/>
    <w:rsid w:val="00042A18"/>
    <w:rsid w:val="00064730"/>
    <w:rsid w:val="000657CE"/>
    <w:rsid w:val="000664F2"/>
    <w:rsid w:val="0010017F"/>
    <w:rsid w:val="0013520D"/>
    <w:rsid w:val="00154FEE"/>
    <w:rsid w:val="0018551C"/>
    <w:rsid w:val="00197DA5"/>
    <w:rsid w:val="001B1BF7"/>
    <w:rsid w:val="001D6384"/>
    <w:rsid w:val="00211B90"/>
    <w:rsid w:val="00280F6B"/>
    <w:rsid w:val="002B6277"/>
    <w:rsid w:val="002F3B43"/>
    <w:rsid w:val="00322DBF"/>
    <w:rsid w:val="00354380"/>
    <w:rsid w:val="00360451"/>
    <w:rsid w:val="00384DE7"/>
    <w:rsid w:val="003C7E90"/>
    <w:rsid w:val="003F0B32"/>
    <w:rsid w:val="004270A7"/>
    <w:rsid w:val="00461708"/>
    <w:rsid w:val="00464A5E"/>
    <w:rsid w:val="004811EA"/>
    <w:rsid w:val="004F5837"/>
    <w:rsid w:val="00536832"/>
    <w:rsid w:val="00562976"/>
    <w:rsid w:val="005B67F3"/>
    <w:rsid w:val="005F4C49"/>
    <w:rsid w:val="005F7BCE"/>
    <w:rsid w:val="006038AF"/>
    <w:rsid w:val="00611A01"/>
    <w:rsid w:val="00614D87"/>
    <w:rsid w:val="00636059"/>
    <w:rsid w:val="00644982"/>
    <w:rsid w:val="006B2614"/>
    <w:rsid w:val="006C657E"/>
    <w:rsid w:val="006F7AC1"/>
    <w:rsid w:val="00721B00"/>
    <w:rsid w:val="00751A76"/>
    <w:rsid w:val="00762C6C"/>
    <w:rsid w:val="0076448F"/>
    <w:rsid w:val="00770FB6"/>
    <w:rsid w:val="00775069"/>
    <w:rsid w:val="0078466E"/>
    <w:rsid w:val="007B01E4"/>
    <w:rsid w:val="008450F9"/>
    <w:rsid w:val="00850E8A"/>
    <w:rsid w:val="0085455F"/>
    <w:rsid w:val="0087363F"/>
    <w:rsid w:val="0088105A"/>
    <w:rsid w:val="00887D49"/>
    <w:rsid w:val="008C47F9"/>
    <w:rsid w:val="008D2DCB"/>
    <w:rsid w:val="008E1AA2"/>
    <w:rsid w:val="00910F3D"/>
    <w:rsid w:val="00912CF0"/>
    <w:rsid w:val="009142D3"/>
    <w:rsid w:val="00944CDD"/>
    <w:rsid w:val="00970696"/>
    <w:rsid w:val="00980E09"/>
    <w:rsid w:val="009A20BE"/>
    <w:rsid w:val="009A76CE"/>
    <w:rsid w:val="009D5992"/>
    <w:rsid w:val="00AB175C"/>
    <w:rsid w:val="00AE4E9E"/>
    <w:rsid w:val="00B15939"/>
    <w:rsid w:val="00B5044B"/>
    <w:rsid w:val="00B70252"/>
    <w:rsid w:val="00B751EB"/>
    <w:rsid w:val="00B77CA3"/>
    <w:rsid w:val="00BB3761"/>
    <w:rsid w:val="00C21ACA"/>
    <w:rsid w:val="00C31F98"/>
    <w:rsid w:val="00C646F5"/>
    <w:rsid w:val="00C70431"/>
    <w:rsid w:val="00C74414"/>
    <w:rsid w:val="00CF07C8"/>
    <w:rsid w:val="00CF07CA"/>
    <w:rsid w:val="00D47540"/>
    <w:rsid w:val="00D51869"/>
    <w:rsid w:val="00D60401"/>
    <w:rsid w:val="00D713E7"/>
    <w:rsid w:val="00DA004F"/>
    <w:rsid w:val="00DA1DD4"/>
    <w:rsid w:val="00DB680E"/>
    <w:rsid w:val="00DD52CA"/>
    <w:rsid w:val="00DD6D30"/>
    <w:rsid w:val="00DE20BB"/>
    <w:rsid w:val="00E43543"/>
    <w:rsid w:val="00E57F71"/>
    <w:rsid w:val="00E86E46"/>
    <w:rsid w:val="00EC3B08"/>
    <w:rsid w:val="00EE3887"/>
    <w:rsid w:val="00F0184C"/>
    <w:rsid w:val="00F22533"/>
    <w:rsid w:val="00F610F4"/>
    <w:rsid w:val="00F620B8"/>
    <w:rsid w:val="00FA5F82"/>
    <w:rsid w:val="00FC1522"/>
    <w:rsid w:val="00FD5598"/>
    <w:rsid w:val="00FE4FDE"/>
    <w:rsid w:val="00FF7782"/>
    <w:rsid w:val="252366C6"/>
    <w:rsid w:val="29F72343"/>
    <w:rsid w:val="2EDBB846"/>
    <w:rsid w:val="33CA321A"/>
    <w:rsid w:val="3460DFFE"/>
    <w:rsid w:val="375AF50F"/>
    <w:rsid w:val="4263BF00"/>
    <w:rsid w:val="4353CDB8"/>
    <w:rsid w:val="6DE8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4BB06"/>
  <w15:docId w15:val="{2244BC5A-5665-2C43-861F-42940914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</w:latentStyles>
  <w:style w:type="paragraph" w:default="1" w:styleId="Normal">
    <w:name w:val="Normal"/>
    <w:qFormat/>
    <w:rsid w:val="00DB6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543"/>
  </w:style>
  <w:style w:type="paragraph" w:styleId="Footer">
    <w:name w:val="footer"/>
    <w:basedOn w:val="Normal"/>
    <w:link w:val="FooterChar"/>
    <w:uiPriority w:val="99"/>
    <w:unhideWhenUsed/>
    <w:rsid w:val="00E43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543"/>
  </w:style>
  <w:style w:type="character" w:styleId="CommentReference">
    <w:name w:val="annotation reference"/>
    <w:basedOn w:val="DefaultParagraphFont"/>
    <w:uiPriority w:val="99"/>
    <w:semiHidden/>
    <w:unhideWhenUsed/>
    <w:rsid w:val="00154F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54FE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FE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F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F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0E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drichardson/Documents/Judicial%20Council/ASUW%20Opin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9B2BB58-E104-F242-B9FA-C042CA9F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ASUW Opinion Form.dotx</Template>
  <TotalTime>13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David Richardson</dc:creator>
  <cp:lastModifiedBy>John David Richardson</cp:lastModifiedBy>
  <cp:revision>2</cp:revision>
  <cp:lastPrinted>2015-10-21T02:30:00Z</cp:lastPrinted>
  <dcterms:created xsi:type="dcterms:W3CDTF">2019-03-11T20:20:00Z</dcterms:created>
  <dcterms:modified xsi:type="dcterms:W3CDTF">2019-03-13T17:46:00Z</dcterms:modified>
</cp:coreProperties>
</file>