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CD4A4" w14:textId="04037D5D" w:rsidR="00E15E8D" w:rsidRDefault="00550BB8">
      <w:pPr>
        <w:spacing w:after="214" w:line="259" w:lineRule="auto"/>
        <w:ind w:left="25" w:firstLine="0"/>
        <w:jc w:val="center"/>
      </w:pPr>
      <w:r>
        <w:rPr>
          <w:b/>
        </w:rPr>
        <w:t>SENATE</w:t>
      </w:r>
      <w:r w:rsidR="00C345D1">
        <w:rPr>
          <w:b/>
        </w:rPr>
        <w:t xml:space="preserve"> </w:t>
      </w:r>
      <w:r w:rsidR="00C543BC">
        <w:rPr>
          <w:b/>
        </w:rPr>
        <w:t>BILL #</w:t>
      </w:r>
      <w:r w:rsidR="00FC2706">
        <w:rPr>
          <w:b/>
        </w:rPr>
        <w:t>2661</w:t>
      </w:r>
    </w:p>
    <w:p w14:paraId="0ED64AE8" w14:textId="04CB91EB" w:rsidR="00E15E8D" w:rsidRPr="005B5B76" w:rsidRDefault="0093075A" w:rsidP="00DB24DC">
      <w:pPr>
        <w:tabs>
          <w:tab w:val="left" w:pos="1440"/>
          <w:tab w:val="left" w:pos="2880"/>
          <w:tab w:val="center" w:pos="4837"/>
        </w:tabs>
        <w:spacing w:after="120" w:line="276" w:lineRule="auto"/>
        <w:ind w:left="2880" w:hanging="2895"/>
        <w:rPr>
          <w:color w:val="FF0000"/>
        </w:rPr>
      </w:pPr>
      <w:r>
        <w:rPr>
          <w:b/>
        </w:rPr>
        <w:t xml:space="preserve">TITLE: </w:t>
      </w:r>
      <w:r w:rsidR="00073388">
        <w:rPr>
          <w:b/>
        </w:rPr>
        <w:tab/>
      </w:r>
      <w:r w:rsidR="00073388">
        <w:rPr>
          <w:b/>
        </w:rPr>
        <w:tab/>
      </w:r>
      <w:r w:rsidR="00FC2706" w:rsidRPr="00073388">
        <w:t>Establishment of the ASUW Programmatic Fee Review Committee</w:t>
      </w:r>
      <w:r w:rsidR="00FC2706">
        <w:rPr>
          <w:b/>
        </w:rPr>
        <w:t xml:space="preserve"> </w:t>
      </w:r>
      <w:r w:rsidR="00785F6A">
        <w:rPr>
          <w:b/>
        </w:rPr>
        <w:tab/>
      </w:r>
      <w:r w:rsidR="00991C2E">
        <w:rPr>
          <w:b/>
        </w:rPr>
        <w:tab/>
      </w:r>
      <w:r w:rsidR="00BF6710" w:rsidRPr="00BF6710">
        <w:t xml:space="preserve"> </w:t>
      </w:r>
    </w:p>
    <w:p w14:paraId="4E046A04" w14:textId="3ED031EA" w:rsidR="00E15E8D" w:rsidRDefault="0093075A" w:rsidP="00DB24DC">
      <w:pPr>
        <w:tabs>
          <w:tab w:val="left" w:pos="1440"/>
          <w:tab w:val="center" w:pos="2275"/>
        </w:tabs>
        <w:spacing w:after="120" w:line="276" w:lineRule="auto"/>
        <w:ind w:left="-15" w:firstLine="0"/>
      </w:pPr>
      <w:r>
        <w:rPr>
          <w:b/>
        </w:rPr>
        <w:t>DATE</w:t>
      </w:r>
      <w:r w:rsidR="00060705">
        <w:rPr>
          <w:b/>
        </w:rPr>
        <w:t xml:space="preserve"> INTRODUCED</w:t>
      </w:r>
      <w:r>
        <w:rPr>
          <w:b/>
        </w:rPr>
        <w:t xml:space="preserve">: </w:t>
      </w:r>
      <w:r w:rsidR="00785F6A">
        <w:rPr>
          <w:b/>
        </w:rPr>
        <w:tab/>
      </w:r>
      <w:r w:rsidR="00073388">
        <w:t>April 9, 2019</w:t>
      </w:r>
      <w:r>
        <w:rPr>
          <w:b/>
        </w:rPr>
        <w:tab/>
      </w:r>
    </w:p>
    <w:p w14:paraId="1A63FD16" w14:textId="0BF7578B" w:rsidR="00E15E8D" w:rsidRDefault="00785F6A" w:rsidP="00DB24DC">
      <w:pPr>
        <w:tabs>
          <w:tab w:val="left" w:pos="1440"/>
          <w:tab w:val="center" w:pos="2335"/>
        </w:tabs>
        <w:spacing w:after="120" w:line="276" w:lineRule="auto"/>
        <w:ind w:left="-15" w:firstLine="0"/>
      </w:pPr>
      <w:r>
        <w:rPr>
          <w:b/>
        </w:rPr>
        <w:t>AUTHOR:</w:t>
      </w:r>
      <w:r>
        <w:rPr>
          <w:b/>
        </w:rPr>
        <w:tab/>
      </w:r>
      <w:r w:rsidR="00AE6399">
        <w:rPr>
          <w:b/>
        </w:rPr>
        <w:tab/>
      </w:r>
      <w:r w:rsidR="00AE6399">
        <w:rPr>
          <w:b/>
        </w:rPr>
        <w:tab/>
      </w:r>
      <w:r w:rsidR="00AE6399" w:rsidRPr="00AE6399">
        <w:t>President Mulhall</w:t>
      </w:r>
      <w:r w:rsidR="00991C2E">
        <w:rPr>
          <w:b/>
        </w:rPr>
        <w:tab/>
      </w:r>
      <w:r w:rsidR="00991C2E">
        <w:rPr>
          <w:b/>
        </w:rPr>
        <w:tab/>
      </w:r>
    </w:p>
    <w:p w14:paraId="08F10279" w14:textId="3B686DE1" w:rsidR="00E15E8D" w:rsidRPr="00937F1A" w:rsidRDefault="0093075A" w:rsidP="00DB24DC">
      <w:pPr>
        <w:spacing w:after="120" w:line="276" w:lineRule="auto"/>
        <w:ind w:left="2880" w:hanging="2895"/>
      </w:pPr>
      <w:r>
        <w:rPr>
          <w:b/>
        </w:rPr>
        <w:t xml:space="preserve">SPONSORS: </w:t>
      </w:r>
      <w:r w:rsidR="003D2FB3">
        <w:rPr>
          <w:b/>
        </w:rPr>
        <w:tab/>
      </w:r>
      <w:r w:rsidR="00073388">
        <w:t xml:space="preserve">Senators Herold, Trent and Welsh </w:t>
      </w:r>
    </w:p>
    <w:p w14:paraId="20F88864" w14:textId="77777777" w:rsidR="00DB24DC" w:rsidRPr="003D2FB3" w:rsidRDefault="00DB24DC" w:rsidP="003164B7">
      <w:pPr>
        <w:spacing w:after="120" w:line="240" w:lineRule="auto"/>
        <w:ind w:left="2880" w:hanging="2895"/>
      </w:pPr>
    </w:p>
    <w:p w14:paraId="5D7D5E8A" w14:textId="77777777" w:rsidR="00072AF5" w:rsidRDefault="0093075A" w:rsidP="00C543BC">
      <w:pPr>
        <w:numPr>
          <w:ilvl w:val="0"/>
          <w:numId w:val="1"/>
        </w:numPr>
        <w:ind w:hanging="360"/>
      </w:pPr>
      <w:r>
        <w:t xml:space="preserve">WHEREAS, </w:t>
      </w:r>
      <w:r w:rsidR="00C543BC">
        <w:t xml:space="preserve">the purpose of the Associated Students of the </w:t>
      </w:r>
      <w:r w:rsidR="00072AF5">
        <w:t>University of Wyoming (ASUW)</w:t>
      </w:r>
    </w:p>
    <w:p w14:paraId="2B4ADC95" w14:textId="3AB21932" w:rsidR="00E15E8D" w:rsidRDefault="00072AF5" w:rsidP="00C543BC">
      <w:pPr>
        <w:numPr>
          <w:ilvl w:val="0"/>
          <w:numId w:val="1"/>
        </w:numPr>
        <w:ind w:hanging="360"/>
      </w:pPr>
      <w:r>
        <w:t>Student Government is to serve our fellow students in the best manner possible; and,</w:t>
      </w:r>
    </w:p>
    <w:p w14:paraId="26FFC321" w14:textId="77777777" w:rsidR="005935DE" w:rsidRDefault="00BA6A57" w:rsidP="005935DE">
      <w:pPr>
        <w:numPr>
          <w:ilvl w:val="0"/>
          <w:numId w:val="1"/>
        </w:numPr>
        <w:spacing w:after="0" w:line="479" w:lineRule="auto"/>
        <w:ind w:hanging="360"/>
      </w:pPr>
      <w:r>
        <w:t>WHEREAS, significant work was done in 2016 and 2017 by</w:t>
      </w:r>
      <w:r w:rsidR="005935DE">
        <w:t xml:space="preserve"> the University of Wyoming</w:t>
      </w:r>
    </w:p>
    <w:p w14:paraId="4ED681A2" w14:textId="77777777" w:rsidR="005935DE" w:rsidRDefault="00BA6A57" w:rsidP="005935DE">
      <w:pPr>
        <w:numPr>
          <w:ilvl w:val="0"/>
          <w:numId w:val="1"/>
        </w:numPr>
        <w:spacing w:after="0" w:line="479" w:lineRule="auto"/>
        <w:ind w:hanging="360"/>
      </w:pPr>
      <w:r>
        <w:t>(UW)</w:t>
      </w:r>
      <w:r w:rsidR="005935DE">
        <w:t xml:space="preserve"> </w:t>
      </w:r>
      <w:r>
        <w:t xml:space="preserve">Administration to establish programmatic fees for all </w:t>
      </w:r>
      <w:r w:rsidR="005935DE">
        <w:t>undergraduate programs in order</w:t>
      </w:r>
    </w:p>
    <w:p w14:paraId="3AF4D681" w14:textId="02CB5DB4" w:rsidR="00BA6A57" w:rsidRDefault="00BA6A57" w:rsidP="005935DE">
      <w:pPr>
        <w:numPr>
          <w:ilvl w:val="0"/>
          <w:numId w:val="1"/>
        </w:numPr>
        <w:spacing w:after="0" w:line="479" w:lineRule="auto"/>
        <w:ind w:hanging="360"/>
      </w:pPr>
      <w:r>
        <w:t>to</w:t>
      </w:r>
      <w:r w:rsidR="005935DE">
        <w:t xml:space="preserve"> </w:t>
      </w:r>
      <w:r>
        <w:t xml:space="preserve">ensure financial stability and general growth at UW; and, </w:t>
      </w:r>
    </w:p>
    <w:p w14:paraId="1576953B" w14:textId="77777777" w:rsidR="00BA6A57" w:rsidRDefault="00BA6A57" w:rsidP="00C543BC">
      <w:pPr>
        <w:numPr>
          <w:ilvl w:val="0"/>
          <w:numId w:val="1"/>
        </w:numPr>
        <w:spacing w:after="0" w:line="479" w:lineRule="auto"/>
        <w:ind w:hanging="360"/>
      </w:pPr>
      <w:r>
        <w:t>WHEREAS, the ASUW Student Government took part in the deliberations in order to ensure</w:t>
      </w:r>
    </w:p>
    <w:p w14:paraId="7A6A4C09" w14:textId="0147BDAC" w:rsidR="00BA6A57" w:rsidRDefault="00BA6A57" w:rsidP="00C543BC">
      <w:pPr>
        <w:numPr>
          <w:ilvl w:val="0"/>
          <w:numId w:val="1"/>
        </w:numPr>
        <w:spacing w:after="0" w:line="479" w:lineRule="auto"/>
        <w:ind w:hanging="360"/>
      </w:pPr>
      <w:r>
        <w:t xml:space="preserve">the best possible outcome for students; and, </w:t>
      </w:r>
    </w:p>
    <w:p w14:paraId="348E62A7" w14:textId="77777777" w:rsidR="005935DE" w:rsidRDefault="00BA6A57" w:rsidP="005935DE">
      <w:pPr>
        <w:numPr>
          <w:ilvl w:val="0"/>
          <w:numId w:val="1"/>
        </w:numPr>
        <w:spacing w:after="0" w:line="479" w:lineRule="auto"/>
        <w:ind w:hanging="360"/>
      </w:pPr>
      <w:r>
        <w:t>WHEREAS, Senate Resolution #2577 supported the revised p</w:t>
      </w:r>
      <w:r w:rsidR="005935DE">
        <w:t>rogrammatic fee plan,</w:t>
      </w:r>
    </w:p>
    <w:p w14:paraId="38441CAB" w14:textId="4EDDF860" w:rsidR="00BA6A57" w:rsidRDefault="00BD6462" w:rsidP="005935DE">
      <w:pPr>
        <w:numPr>
          <w:ilvl w:val="0"/>
          <w:numId w:val="1"/>
        </w:numPr>
        <w:spacing w:after="0" w:line="479" w:lineRule="auto"/>
        <w:ind w:hanging="360"/>
      </w:pPr>
      <w:r>
        <w:t>including</w:t>
      </w:r>
      <w:r w:rsidR="005935DE">
        <w:t xml:space="preserve"> </w:t>
      </w:r>
      <w:r w:rsidR="00BA6A57">
        <w:t xml:space="preserve">support for a $6.00 common advising fee; and, </w:t>
      </w:r>
    </w:p>
    <w:p w14:paraId="234BBDA9" w14:textId="77777777" w:rsidR="005935DE" w:rsidRDefault="00BA6A57" w:rsidP="005935DE">
      <w:pPr>
        <w:numPr>
          <w:ilvl w:val="0"/>
          <w:numId w:val="1"/>
        </w:numPr>
        <w:spacing w:after="0" w:line="479" w:lineRule="auto"/>
        <w:ind w:hanging="360"/>
      </w:pPr>
      <w:r>
        <w:t xml:space="preserve">WHEREAS, </w:t>
      </w:r>
      <w:r w:rsidR="00BD6462">
        <w:t>Senate Resolution #2577 granted ASUW’s su</w:t>
      </w:r>
      <w:r w:rsidR="005935DE">
        <w:t>pport of programmatic fees only</w:t>
      </w:r>
    </w:p>
    <w:p w14:paraId="1883FEAE" w14:textId="0D44CBD1" w:rsidR="00BA6A57" w:rsidRDefault="00BD6462" w:rsidP="005935DE">
      <w:pPr>
        <w:numPr>
          <w:ilvl w:val="0"/>
          <w:numId w:val="1"/>
        </w:numPr>
        <w:spacing w:after="0" w:line="479" w:lineRule="auto"/>
        <w:ind w:hanging="360"/>
      </w:pPr>
      <w:r>
        <w:t>as</w:t>
      </w:r>
      <w:r w:rsidR="005935DE">
        <w:t xml:space="preserve"> </w:t>
      </w:r>
      <w:r>
        <w:t xml:space="preserve">long as they were being allocated to the appropriate units; and, </w:t>
      </w:r>
    </w:p>
    <w:p w14:paraId="620F81EC" w14:textId="77777777" w:rsidR="00344647" w:rsidRDefault="00BD6462" w:rsidP="00C543BC">
      <w:pPr>
        <w:numPr>
          <w:ilvl w:val="0"/>
          <w:numId w:val="1"/>
        </w:numPr>
        <w:spacing w:after="0" w:line="479" w:lineRule="auto"/>
        <w:ind w:hanging="360"/>
      </w:pPr>
      <w:r>
        <w:t>WHEREAS, programmatic fees were implemented in Fa</w:t>
      </w:r>
      <w:r w:rsidR="00344647">
        <w:t>ll of 2018 and as such, are nearing</w:t>
      </w:r>
    </w:p>
    <w:p w14:paraId="61A40D78" w14:textId="07F8309A" w:rsidR="00BD6462" w:rsidRDefault="00344647" w:rsidP="00C543BC">
      <w:pPr>
        <w:numPr>
          <w:ilvl w:val="0"/>
          <w:numId w:val="1"/>
        </w:numPr>
        <w:spacing w:after="0" w:line="479" w:lineRule="auto"/>
        <w:ind w:hanging="360"/>
      </w:pPr>
      <w:r>
        <w:t xml:space="preserve">one full year of their implementation; and, </w:t>
      </w:r>
    </w:p>
    <w:p w14:paraId="3D992FE2" w14:textId="77777777" w:rsidR="00344647" w:rsidRDefault="00344647" w:rsidP="00C543BC">
      <w:pPr>
        <w:numPr>
          <w:ilvl w:val="0"/>
          <w:numId w:val="1"/>
        </w:numPr>
        <w:spacing w:after="0" w:line="479" w:lineRule="auto"/>
        <w:ind w:hanging="360"/>
      </w:pPr>
      <w:r>
        <w:t>WHEREAS, this first year of programmatic fees will be instrumental in making decisions for</w:t>
      </w:r>
    </w:p>
    <w:p w14:paraId="576D2CB5" w14:textId="6451448F" w:rsidR="00344647" w:rsidRDefault="00344647" w:rsidP="00C543BC">
      <w:pPr>
        <w:numPr>
          <w:ilvl w:val="0"/>
          <w:numId w:val="1"/>
        </w:numPr>
        <w:spacing w:after="0" w:line="479" w:lineRule="auto"/>
        <w:ind w:hanging="360"/>
      </w:pPr>
      <w:r>
        <w:t xml:space="preserve">the future regarding fees and the structure of advising; and, </w:t>
      </w:r>
    </w:p>
    <w:p w14:paraId="24FC4574" w14:textId="77777777" w:rsidR="002B5BDC" w:rsidRDefault="002B5BDC" w:rsidP="00C543BC">
      <w:pPr>
        <w:numPr>
          <w:ilvl w:val="0"/>
          <w:numId w:val="1"/>
        </w:numPr>
        <w:spacing w:after="0" w:line="479" w:lineRule="auto"/>
        <w:ind w:hanging="360"/>
      </w:pPr>
      <w:r>
        <w:t>WHEREAS, a student led review of programmatic fees would add additional perspective and</w:t>
      </w:r>
    </w:p>
    <w:p w14:paraId="48AC444E" w14:textId="77777777" w:rsidR="002B5BDC" w:rsidRDefault="002B5BDC" w:rsidP="00C543BC">
      <w:pPr>
        <w:numPr>
          <w:ilvl w:val="0"/>
          <w:numId w:val="1"/>
        </w:numPr>
        <w:spacing w:after="0" w:line="479" w:lineRule="auto"/>
        <w:ind w:hanging="360"/>
      </w:pPr>
      <w:r>
        <w:t>feedback to college and administrative levels of review in order to supplement the review</w:t>
      </w:r>
    </w:p>
    <w:p w14:paraId="1CC0174A" w14:textId="77065308" w:rsidR="002B5BDC" w:rsidRDefault="002B5BDC" w:rsidP="00C543BC">
      <w:pPr>
        <w:numPr>
          <w:ilvl w:val="0"/>
          <w:numId w:val="1"/>
        </w:numPr>
        <w:spacing w:after="0" w:line="479" w:lineRule="auto"/>
        <w:ind w:hanging="360"/>
      </w:pPr>
      <w:r>
        <w:t xml:space="preserve">process; and, </w:t>
      </w:r>
    </w:p>
    <w:p w14:paraId="5D906EA9" w14:textId="77777777" w:rsidR="00344647" w:rsidRDefault="00344647" w:rsidP="00C543BC">
      <w:pPr>
        <w:numPr>
          <w:ilvl w:val="0"/>
          <w:numId w:val="1"/>
        </w:numPr>
        <w:spacing w:after="0" w:line="479" w:lineRule="auto"/>
        <w:ind w:hanging="360"/>
      </w:pPr>
      <w:r>
        <w:lastRenderedPageBreak/>
        <w:t>WHEREAS, the ASUW Student Government has a vested interest in ensuring that fees are</w:t>
      </w:r>
    </w:p>
    <w:p w14:paraId="044EF673" w14:textId="5B25B6ED" w:rsidR="002B5BDC" w:rsidRDefault="00344647" w:rsidP="002B5BDC">
      <w:pPr>
        <w:numPr>
          <w:ilvl w:val="0"/>
          <w:numId w:val="1"/>
        </w:numPr>
        <w:spacing w:after="0" w:line="479" w:lineRule="auto"/>
        <w:ind w:hanging="360"/>
      </w:pPr>
      <w:r>
        <w:t xml:space="preserve">being appropriately utilized to minimize student expenditure and maximize </w:t>
      </w:r>
      <w:r w:rsidR="002B5BDC">
        <w:t>the quality of</w:t>
      </w:r>
    </w:p>
    <w:p w14:paraId="7182C341" w14:textId="50E79350" w:rsidR="00344647" w:rsidRDefault="002B5BDC" w:rsidP="002B5BDC">
      <w:pPr>
        <w:numPr>
          <w:ilvl w:val="0"/>
          <w:numId w:val="1"/>
        </w:numPr>
        <w:spacing w:after="0" w:line="479" w:lineRule="auto"/>
        <w:ind w:hanging="360"/>
      </w:pPr>
      <w:r>
        <w:t xml:space="preserve">their </w:t>
      </w:r>
      <w:r w:rsidR="00344647">
        <w:t>educational</w:t>
      </w:r>
      <w:r>
        <w:t xml:space="preserve"> </w:t>
      </w:r>
      <w:r w:rsidR="00344647">
        <w:t xml:space="preserve">experience. </w:t>
      </w:r>
    </w:p>
    <w:p w14:paraId="20A7C3D8" w14:textId="5F0B4F82" w:rsidR="00344647" w:rsidRDefault="00550DA8" w:rsidP="00C543BC">
      <w:pPr>
        <w:numPr>
          <w:ilvl w:val="0"/>
          <w:numId w:val="1"/>
        </w:numPr>
        <w:spacing w:after="0" w:line="479" w:lineRule="auto"/>
        <w:ind w:hanging="360"/>
      </w:pPr>
      <w:r>
        <w:t xml:space="preserve">THEREFORE, be it </w:t>
      </w:r>
      <w:r w:rsidR="00344647">
        <w:t>enacted</w:t>
      </w:r>
      <w:r>
        <w:t xml:space="preserve"> </w:t>
      </w:r>
      <w:r w:rsidR="005935DE">
        <w:t>by</w:t>
      </w:r>
      <w:r>
        <w:t xml:space="preserve"> the Associated Students of the University of Wyoming</w:t>
      </w:r>
    </w:p>
    <w:p w14:paraId="5B05DD4C" w14:textId="77777777" w:rsidR="00344647" w:rsidRDefault="00C543BC" w:rsidP="00C543BC">
      <w:pPr>
        <w:numPr>
          <w:ilvl w:val="0"/>
          <w:numId w:val="1"/>
        </w:numPr>
        <w:spacing w:after="0" w:line="479" w:lineRule="auto"/>
        <w:ind w:hanging="360"/>
      </w:pPr>
      <w:r>
        <w:t xml:space="preserve">(ASUW) Student Government </w:t>
      </w:r>
      <w:r w:rsidR="00344647">
        <w:t>that an ASUW Programmatic Fee Review committee be</w:t>
      </w:r>
    </w:p>
    <w:p w14:paraId="566A2009" w14:textId="7D32A239" w:rsidR="00A95F13" w:rsidRDefault="00344647" w:rsidP="00C543BC">
      <w:pPr>
        <w:numPr>
          <w:ilvl w:val="0"/>
          <w:numId w:val="1"/>
        </w:numPr>
        <w:spacing w:after="0" w:line="479" w:lineRule="auto"/>
        <w:ind w:hanging="360"/>
      </w:pPr>
      <w:r>
        <w:t xml:space="preserve">established to monitor programmatic fees, including the common advising fee; and, </w:t>
      </w:r>
    </w:p>
    <w:p w14:paraId="6C39F973" w14:textId="77777777" w:rsidR="00AE6399" w:rsidRPr="00AE6399" w:rsidRDefault="00344647" w:rsidP="00C543BC">
      <w:pPr>
        <w:numPr>
          <w:ilvl w:val="0"/>
          <w:numId w:val="1"/>
        </w:numPr>
        <w:spacing w:after="0" w:line="479" w:lineRule="auto"/>
        <w:ind w:hanging="360"/>
      </w:pPr>
      <w:r w:rsidRPr="00AE6399">
        <w:t xml:space="preserve">THEREFORE, </w:t>
      </w:r>
      <w:r w:rsidR="00836145" w:rsidRPr="00AE6399">
        <w:t>be it further enacted that the ASUW By</w:t>
      </w:r>
      <w:r w:rsidR="00AE6399" w:rsidRPr="00AE6399">
        <w:t>-Laws be changed as outlined in</w:t>
      </w:r>
    </w:p>
    <w:p w14:paraId="1A866463" w14:textId="6F67627B" w:rsidR="00344647" w:rsidRPr="00AE6399" w:rsidRDefault="00836145" w:rsidP="00C543BC">
      <w:pPr>
        <w:numPr>
          <w:ilvl w:val="0"/>
          <w:numId w:val="1"/>
        </w:numPr>
        <w:spacing w:after="0" w:line="479" w:lineRule="auto"/>
        <w:ind w:hanging="360"/>
      </w:pPr>
      <w:r w:rsidRPr="00AE6399">
        <w:t>Addendum A</w:t>
      </w:r>
      <w:r w:rsidR="00AE6399" w:rsidRPr="00AE6399">
        <w:t xml:space="preserve">; and, </w:t>
      </w:r>
    </w:p>
    <w:p w14:paraId="05983110" w14:textId="77777777" w:rsidR="005935DE" w:rsidRDefault="00AE6399" w:rsidP="005935DE">
      <w:pPr>
        <w:numPr>
          <w:ilvl w:val="0"/>
          <w:numId w:val="1"/>
        </w:numPr>
        <w:spacing w:after="0" w:line="479" w:lineRule="auto"/>
        <w:ind w:hanging="360"/>
      </w:pPr>
      <w:r w:rsidRPr="00AE6399">
        <w:t>THEREFORE, be it further enacted that these changes take</w:t>
      </w:r>
      <w:r w:rsidR="005935DE">
        <w:t xml:space="preserve"> effect at the beginning of the</w:t>
      </w:r>
    </w:p>
    <w:p w14:paraId="72335FEF" w14:textId="4321DFEC" w:rsidR="00AE6399" w:rsidRPr="00AE6399" w:rsidRDefault="00AE6399" w:rsidP="005935DE">
      <w:pPr>
        <w:numPr>
          <w:ilvl w:val="0"/>
          <w:numId w:val="1"/>
        </w:numPr>
        <w:spacing w:after="0" w:line="479" w:lineRule="auto"/>
        <w:ind w:hanging="360"/>
      </w:pPr>
      <w:r w:rsidRPr="00AE6399">
        <w:t>107</w:t>
      </w:r>
      <w:r w:rsidRPr="00AE6399">
        <w:rPr>
          <w:vertAlign w:val="superscript"/>
        </w:rPr>
        <w:t>th</w:t>
      </w:r>
      <w:r w:rsidR="005935DE">
        <w:t xml:space="preserve"> </w:t>
      </w:r>
      <w:r w:rsidRPr="00AE6399">
        <w:t>Administration; and,</w:t>
      </w:r>
    </w:p>
    <w:p w14:paraId="1F3C2EE1" w14:textId="77777777" w:rsidR="00937F1A" w:rsidRDefault="00AE6399" w:rsidP="00C543BC">
      <w:pPr>
        <w:numPr>
          <w:ilvl w:val="0"/>
          <w:numId w:val="1"/>
        </w:numPr>
        <w:spacing w:after="0" w:line="479" w:lineRule="auto"/>
        <w:ind w:hanging="360"/>
      </w:pPr>
      <w:r w:rsidRPr="00AE6399">
        <w:t>THEREFORE,  be it further enacted that the ASUW Programmatic Fee Review</w:t>
      </w:r>
    </w:p>
    <w:p w14:paraId="5A0712A9" w14:textId="77777777" w:rsidR="00937F1A" w:rsidRDefault="00AE6399" w:rsidP="00937F1A">
      <w:pPr>
        <w:numPr>
          <w:ilvl w:val="0"/>
          <w:numId w:val="1"/>
        </w:numPr>
        <w:spacing w:after="0" w:line="479" w:lineRule="auto"/>
        <w:ind w:hanging="360"/>
      </w:pPr>
      <w:r w:rsidRPr="00AE6399">
        <w:t>Committee</w:t>
      </w:r>
      <w:r w:rsidR="00937F1A">
        <w:t xml:space="preserve"> </w:t>
      </w:r>
      <w:r w:rsidRPr="00AE6399">
        <w:t>will meet for the first time during the Summer</w:t>
      </w:r>
      <w:r w:rsidR="00E957F3">
        <w:t xml:space="preserve"> of 2019, after Fiscal Year 2019</w:t>
      </w:r>
    </w:p>
    <w:p w14:paraId="58262080" w14:textId="126F7C7A" w:rsidR="00AE6399" w:rsidRPr="00AE6399" w:rsidRDefault="00AE6399" w:rsidP="00937F1A">
      <w:pPr>
        <w:numPr>
          <w:ilvl w:val="0"/>
          <w:numId w:val="1"/>
        </w:numPr>
        <w:spacing w:after="0" w:line="479" w:lineRule="auto"/>
        <w:ind w:hanging="360"/>
      </w:pPr>
      <w:r w:rsidRPr="00AE6399">
        <w:t xml:space="preserve">has ended.  </w:t>
      </w:r>
    </w:p>
    <w:p w14:paraId="0BB63EB9" w14:textId="77777777" w:rsidR="00124A14" w:rsidRDefault="00124A14" w:rsidP="00124A14">
      <w:pPr>
        <w:spacing w:after="0" w:line="479" w:lineRule="auto"/>
        <w:ind w:left="360" w:firstLine="0"/>
      </w:pPr>
    </w:p>
    <w:p w14:paraId="6990E56B" w14:textId="4654C76D" w:rsidR="00D363E0" w:rsidRPr="009730B5" w:rsidRDefault="00D363E0" w:rsidP="00D363E0">
      <w:pPr>
        <w:widowControl w:val="0"/>
        <w:tabs>
          <w:tab w:val="left" w:pos="8741"/>
        </w:tabs>
        <w:autoSpaceDE w:val="0"/>
        <w:autoSpaceDN w:val="0"/>
        <w:spacing w:before="67" w:after="0" w:line="240" w:lineRule="auto"/>
        <w:ind w:left="100"/>
      </w:pPr>
      <w:r w:rsidRPr="009730B5">
        <w:rPr>
          <w:b/>
        </w:rPr>
        <w:t xml:space="preserve">Referred to: </w:t>
      </w:r>
      <w:bookmarkStart w:id="0" w:name="_GoBack"/>
      <w:bookmarkEnd w:id="0"/>
      <w:r w:rsidR="00756E78">
        <w:rPr>
          <w:u w:val="single"/>
        </w:rPr>
        <w:t>Advocacy, Diversity, and Policy; Programs and Institutional Development; Steering</w:t>
      </w:r>
    </w:p>
    <w:p w14:paraId="76BE2C22" w14:textId="77777777" w:rsidR="00D363E0" w:rsidRPr="009730B5" w:rsidRDefault="00D363E0" w:rsidP="00D363E0">
      <w:pPr>
        <w:widowControl w:val="0"/>
        <w:autoSpaceDE w:val="0"/>
        <w:autoSpaceDN w:val="0"/>
        <w:spacing w:before="6" w:after="0" w:line="240" w:lineRule="auto"/>
        <w:rPr>
          <w:sz w:val="16"/>
          <w:szCs w:val="24"/>
        </w:rPr>
      </w:pPr>
    </w:p>
    <w:p w14:paraId="78B014A0" w14:textId="77777777" w:rsidR="00D363E0" w:rsidRPr="009730B5" w:rsidRDefault="00D363E0" w:rsidP="00D363E0">
      <w:pPr>
        <w:widowControl w:val="0"/>
        <w:tabs>
          <w:tab w:val="left" w:pos="4235"/>
          <w:tab w:val="left" w:pos="8796"/>
        </w:tabs>
        <w:autoSpaceDE w:val="0"/>
        <w:autoSpaceDN w:val="0"/>
        <w:spacing w:before="90" w:after="0" w:line="240" w:lineRule="auto"/>
        <w:ind w:left="100"/>
        <w:outlineLvl w:val="0"/>
        <w:rPr>
          <w:b/>
          <w:bCs/>
          <w:szCs w:val="24"/>
        </w:rPr>
      </w:pPr>
      <w:r w:rsidRPr="009730B5">
        <w:rPr>
          <w:b/>
          <w:bCs/>
          <w:szCs w:val="24"/>
        </w:rPr>
        <w:t>Date</w:t>
      </w:r>
      <w:r w:rsidRPr="009730B5">
        <w:rPr>
          <w:b/>
          <w:bCs/>
          <w:spacing w:val="-3"/>
          <w:szCs w:val="24"/>
        </w:rPr>
        <w:t xml:space="preserve"> </w:t>
      </w:r>
      <w:r w:rsidRPr="009730B5">
        <w:rPr>
          <w:b/>
          <w:bCs/>
          <w:szCs w:val="24"/>
        </w:rPr>
        <w:t>of</w:t>
      </w:r>
      <w:r w:rsidRPr="009730B5">
        <w:rPr>
          <w:b/>
          <w:bCs/>
          <w:spacing w:val="-1"/>
          <w:szCs w:val="24"/>
        </w:rPr>
        <w:t xml:space="preserve"> </w:t>
      </w:r>
      <w:r w:rsidRPr="009730B5">
        <w:rPr>
          <w:b/>
          <w:bCs/>
          <w:szCs w:val="24"/>
        </w:rPr>
        <w:t>Passage:</w:t>
      </w:r>
      <w:r w:rsidRPr="009730B5">
        <w:rPr>
          <w:bCs/>
          <w:szCs w:val="24"/>
          <w:u w:val="single"/>
        </w:rPr>
        <w:t xml:space="preserve"> </w:t>
      </w:r>
      <w:r w:rsidRPr="009730B5">
        <w:rPr>
          <w:bCs/>
          <w:szCs w:val="24"/>
          <w:u w:val="single"/>
        </w:rPr>
        <w:tab/>
      </w:r>
      <w:r w:rsidRPr="009730B5">
        <w:rPr>
          <w:b/>
          <w:bCs/>
          <w:szCs w:val="24"/>
        </w:rPr>
        <w:t>Signed:</w:t>
      </w:r>
      <w:r w:rsidRPr="009730B5">
        <w:rPr>
          <w:b/>
          <w:bCs/>
          <w:szCs w:val="24"/>
          <w:u w:val="single"/>
        </w:rPr>
        <w:t xml:space="preserve"> </w:t>
      </w:r>
      <w:r w:rsidRPr="009730B5">
        <w:rPr>
          <w:bCs/>
          <w:szCs w:val="24"/>
          <w:u w:val="single"/>
        </w:rPr>
        <w:tab/>
      </w:r>
    </w:p>
    <w:p w14:paraId="16143D22" w14:textId="77777777" w:rsidR="00D363E0" w:rsidRPr="009730B5" w:rsidRDefault="00D363E0" w:rsidP="00D363E0">
      <w:pPr>
        <w:widowControl w:val="0"/>
        <w:autoSpaceDE w:val="0"/>
        <w:autoSpaceDN w:val="0"/>
        <w:spacing w:after="0" w:line="240" w:lineRule="auto"/>
        <w:ind w:left="5861"/>
        <w:rPr>
          <w:b/>
        </w:rPr>
      </w:pPr>
      <w:r w:rsidRPr="009730B5">
        <w:rPr>
          <w:b/>
        </w:rPr>
        <w:t>(ASUW Chairperson)</w:t>
      </w:r>
    </w:p>
    <w:p w14:paraId="2179F055" w14:textId="77777777" w:rsidR="00D363E0" w:rsidRPr="009730B5" w:rsidRDefault="00D363E0" w:rsidP="00D363E0">
      <w:pPr>
        <w:widowControl w:val="0"/>
        <w:tabs>
          <w:tab w:val="left" w:pos="5141"/>
        </w:tabs>
        <w:autoSpaceDE w:val="0"/>
        <w:autoSpaceDN w:val="0"/>
        <w:spacing w:after="0" w:line="240" w:lineRule="auto"/>
        <w:ind w:left="100"/>
        <w:rPr>
          <w:b/>
        </w:rPr>
      </w:pPr>
      <w:r w:rsidRPr="009730B5">
        <w:rPr>
          <w:b/>
        </w:rPr>
        <w:t>“Being</w:t>
      </w:r>
      <w:r w:rsidRPr="009730B5">
        <w:rPr>
          <w:b/>
          <w:spacing w:val="-1"/>
        </w:rPr>
        <w:t xml:space="preserve"> </w:t>
      </w:r>
      <w:r w:rsidRPr="009730B5">
        <w:rPr>
          <w:b/>
        </w:rPr>
        <w:t>enacted</w:t>
      </w:r>
      <w:r w:rsidRPr="009730B5">
        <w:rPr>
          <w:b/>
          <w:spacing w:val="-1"/>
        </w:rPr>
        <w:t xml:space="preserve"> </w:t>
      </w:r>
      <w:r w:rsidRPr="009730B5">
        <w:rPr>
          <w:b/>
        </w:rPr>
        <w:t>on</w:t>
      </w:r>
      <w:r w:rsidRPr="009730B5">
        <w:rPr>
          <w:u w:val="single"/>
        </w:rPr>
        <w:t xml:space="preserve"> </w:t>
      </w:r>
      <w:r w:rsidRPr="009730B5">
        <w:rPr>
          <w:u w:val="single"/>
        </w:rPr>
        <w:tab/>
      </w:r>
      <w:r w:rsidRPr="009730B5">
        <w:rPr>
          <w:b/>
        </w:rPr>
        <w:t>, I do hereby sign my name hereto</w:t>
      </w:r>
      <w:r w:rsidRPr="009730B5">
        <w:rPr>
          <w:b/>
          <w:spacing w:val="-11"/>
        </w:rPr>
        <w:t xml:space="preserve"> </w:t>
      </w:r>
      <w:r w:rsidRPr="009730B5">
        <w:rPr>
          <w:b/>
        </w:rPr>
        <w:t>and</w:t>
      </w:r>
    </w:p>
    <w:p w14:paraId="5E05C272" w14:textId="77777777" w:rsidR="00D363E0" w:rsidRPr="009730B5" w:rsidRDefault="00D363E0" w:rsidP="00D363E0">
      <w:pPr>
        <w:widowControl w:val="0"/>
        <w:autoSpaceDE w:val="0"/>
        <w:autoSpaceDN w:val="0"/>
        <w:spacing w:before="8" w:after="0" w:line="240" w:lineRule="auto"/>
        <w:rPr>
          <w:b/>
          <w:sz w:val="15"/>
          <w:szCs w:val="24"/>
        </w:rPr>
      </w:pPr>
    </w:p>
    <w:p w14:paraId="1E0179E4" w14:textId="77777777" w:rsidR="00D363E0" w:rsidRPr="009730B5" w:rsidRDefault="00D363E0" w:rsidP="00D363E0">
      <w:pPr>
        <w:widowControl w:val="0"/>
        <w:tabs>
          <w:tab w:val="left" w:pos="8796"/>
        </w:tabs>
        <w:autoSpaceDE w:val="0"/>
        <w:autoSpaceDN w:val="0"/>
        <w:spacing w:before="90" w:after="0" w:line="240" w:lineRule="auto"/>
        <w:ind w:left="100"/>
      </w:pPr>
      <w:r w:rsidRPr="009730B5">
        <w:rPr>
          <w:b/>
        </w:rPr>
        <w:t>approve this Senate</w:t>
      </w:r>
      <w:r w:rsidRPr="009730B5">
        <w:rPr>
          <w:b/>
          <w:spacing w:val="-6"/>
        </w:rPr>
        <w:t xml:space="preserve"> </w:t>
      </w:r>
      <w:r w:rsidRPr="009730B5">
        <w:rPr>
          <w:b/>
        </w:rPr>
        <w:t>action.”</w:t>
      </w:r>
      <w:r w:rsidRPr="009730B5">
        <w:rPr>
          <w:b/>
          <w:spacing w:val="1"/>
        </w:rPr>
        <w:t xml:space="preserve"> </w:t>
      </w:r>
      <w:r w:rsidRPr="009730B5">
        <w:rPr>
          <w:u w:val="single"/>
        </w:rPr>
        <w:t xml:space="preserve"> </w:t>
      </w:r>
      <w:r w:rsidRPr="009730B5">
        <w:rPr>
          <w:u w:val="single"/>
        </w:rPr>
        <w:tab/>
      </w:r>
    </w:p>
    <w:p w14:paraId="39ADD793" w14:textId="77777777" w:rsidR="00D363E0" w:rsidRPr="009730B5" w:rsidRDefault="00D363E0" w:rsidP="00D363E0">
      <w:pPr>
        <w:widowControl w:val="0"/>
        <w:autoSpaceDE w:val="0"/>
        <w:autoSpaceDN w:val="0"/>
        <w:spacing w:before="6" w:after="0" w:line="240" w:lineRule="auto"/>
        <w:rPr>
          <w:sz w:val="16"/>
          <w:szCs w:val="24"/>
        </w:rPr>
      </w:pPr>
    </w:p>
    <w:p w14:paraId="5D3401A2" w14:textId="77777777" w:rsidR="00D363E0" w:rsidRPr="009730B5" w:rsidRDefault="00D363E0" w:rsidP="00D363E0">
      <w:pPr>
        <w:widowControl w:val="0"/>
        <w:autoSpaceDE w:val="0"/>
        <w:autoSpaceDN w:val="0"/>
        <w:spacing w:before="90" w:after="0" w:line="240" w:lineRule="auto"/>
        <w:ind w:left="3681" w:right="3704"/>
        <w:jc w:val="center"/>
        <w:rPr>
          <w:b/>
        </w:rPr>
        <w:sectPr w:rsidR="00D363E0" w:rsidRPr="009730B5" w:rsidSect="005935DE">
          <w:pgSz w:w="12240" w:h="15840"/>
          <w:pgMar w:top="1440" w:right="1440" w:bottom="1440" w:left="1440" w:header="720" w:footer="720" w:gutter="0"/>
          <w:cols w:space="720"/>
          <w:docGrid w:linePitch="326"/>
        </w:sectPr>
      </w:pPr>
      <w:r w:rsidRPr="009730B5">
        <w:rPr>
          <w:b/>
        </w:rPr>
        <w:t>ASUW Preside</w:t>
      </w:r>
      <w:r w:rsidR="007509EB">
        <w:rPr>
          <w:b/>
        </w:rPr>
        <w:t>nt</w:t>
      </w:r>
    </w:p>
    <w:p w14:paraId="783D3968" w14:textId="77777777" w:rsidR="00836145" w:rsidRPr="00934551" w:rsidRDefault="00836145" w:rsidP="00836145">
      <w:pPr>
        <w:jc w:val="center"/>
        <w:rPr>
          <w:b/>
        </w:rPr>
      </w:pPr>
      <w:r w:rsidRPr="00934551">
        <w:rPr>
          <w:b/>
        </w:rPr>
        <w:lastRenderedPageBreak/>
        <w:t>Addendum A</w:t>
      </w:r>
    </w:p>
    <w:p w14:paraId="5FD03554" w14:textId="77777777" w:rsidR="00836145" w:rsidRPr="00934551" w:rsidRDefault="00836145" w:rsidP="00836145">
      <w:pPr>
        <w:rPr>
          <w:color w:val="2E74B5" w:themeColor="accent1" w:themeShade="BF"/>
        </w:rPr>
      </w:pPr>
      <w:r w:rsidRPr="00934551">
        <w:rPr>
          <w:color w:val="auto"/>
        </w:rPr>
        <w:t xml:space="preserve">11. </w:t>
      </w:r>
      <w:r w:rsidRPr="00934551">
        <w:rPr>
          <w:color w:val="1F4E79" w:themeColor="accent1" w:themeShade="80"/>
        </w:rPr>
        <w:t>Special Committees</w:t>
      </w:r>
    </w:p>
    <w:p w14:paraId="519ABCBE" w14:textId="77777777" w:rsidR="00836145" w:rsidRPr="00934551" w:rsidRDefault="00836145" w:rsidP="00836145">
      <w:pPr>
        <w:ind w:left="0" w:firstLine="360"/>
        <w:rPr>
          <w:color w:val="C00000"/>
          <w:u w:val="single"/>
        </w:rPr>
      </w:pPr>
      <w:r w:rsidRPr="00934551">
        <w:rPr>
          <w:color w:val="C00000"/>
          <w:u w:val="single"/>
        </w:rPr>
        <w:t>F. ASUW Programmatic Fee Review Committee</w:t>
      </w:r>
    </w:p>
    <w:p w14:paraId="3847AE13" w14:textId="2F57E68D" w:rsidR="00836145" w:rsidRPr="00934551" w:rsidRDefault="00836145" w:rsidP="00836145">
      <w:pPr>
        <w:pStyle w:val="ListParagraph"/>
        <w:numPr>
          <w:ilvl w:val="0"/>
          <w:numId w:val="10"/>
        </w:numPr>
        <w:spacing w:after="160" w:line="259" w:lineRule="auto"/>
        <w:rPr>
          <w:color w:val="C00000"/>
          <w:u w:val="single"/>
        </w:rPr>
      </w:pPr>
      <w:r w:rsidRPr="00934551">
        <w:rPr>
          <w:color w:val="C00000"/>
          <w:u w:val="single"/>
        </w:rPr>
        <w:t xml:space="preserve">Purpose: The Committee shall serve as an oversight committee of programmatic fees. The committee shall meet at least one (1) time each academic semester and at least one (1) time during the summer. The Committee shall formulate feedback on programmatic fees to be provided to the </w:t>
      </w:r>
      <w:r w:rsidR="004D5759">
        <w:rPr>
          <w:color w:val="C00000"/>
          <w:u w:val="single"/>
        </w:rPr>
        <w:t>S</w:t>
      </w:r>
      <w:r w:rsidRPr="00934551">
        <w:rPr>
          <w:color w:val="C00000"/>
          <w:u w:val="single"/>
        </w:rPr>
        <w:t xml:space="preserve">enate for debate before the University budget is passed each year. The </w:t>
      </w:r>
      <w:r w:rsidR="004D5759">
        <w:rPr>
          <w:color w:val="C00000"/>
          <w:u w:val="single"/>
        </w:rPr>
        <w:t>C</w:t>
      </w:r>
      <w:r w:rsidRPr="00934551">
        <w:rPr>
          <w:color w:val="C00000"/>
          <w:u w:val="single"/>
        </w:rPr>
        <w:t xml:space="preserve">ommittee shall investigate programmatic fee expenditures and the status and success of advising at the University in order to provide appropriate feedback. </w:t>
      </w:r>
    </w:p>
    <w:p w14:paraId="30EDDBB5" w14:textId="5A3488C3" w:rsidR="00836145" w:rsidRPr="00934551" w:rsidRDefault="00836145" w:rsidP="00836145">
      <w:pPr>
        <w:pStyle w:val="ListParagraph"/>
        <w:numPr>
          <w:ilvl w:val="0"/>
          <w:numId w:val="10"/>
        </w:numPr>
        <w:spacing w:after="160" w:line="259" w:lineRule="auto"/>
        <w:rPr>
          <w:color w:val="C00000"/>
          <w:u w:val="single"/>
        </w:rPr>
      </w:pPr>
      <w:r w:rsidRPr="00934551">
        <w:rPr>
          <w:color w:val="C00000"/>
          <w:u w:val="single"/>
        </w:rPr>
        <w:t xml:space="preserve">Powers: The Committee shall investigate programmatic fees in a manner they deem appropriate. The investigation may include, but is not limited to, hearing from representatives of University of Wyoming colleges, departments, and programs. The Committee shall formulate appropriate feedback which may include recommended changes to programmatic fees. This feedback shall be drafted into legislation, debated in the </w:t>
      </w:r>
      <w:r w:rsidR="004D5759">
        <w:rPr>
          <w:color w:val="C00000"/>
          <w:u w:val="single"/>
        </w:rPr>
        <w:t>S</w:t>
      </w:r>
      <w:r w:rsidRPr="00934551">
        <w:rPr>
          <w:color w:val="C00000"/>
          <w:u w:val="single"/>
        </w:rPr>
        <w:t xml:space="preserve">enate, shared with students, and shared with University administration. </w:t>
      </w:r>
    </w:p>
    <w:p w14:paraId="30126933" w14:textId="77DA4748" w:rsidR="00836145" w:rsidRPr="00934551" w:rsidRDefault="00836145" w:rsidP="00836145">
      <w:pPr>
        <w:pStyle w:val="ListParagraph"/>
        <w:numPr>
          <w:ilvl w:val="0"/>
          <w:numId w:val="10"/>
        </w:numPr>
        <w:spacing w:after="160" w:line="259" w:lineRule="auto"/>
        <w:rPr>
          <w:color w:val="C00000"/>
          <w:u w:val="single"/>
        </w:rPr>
      </w:pPr>
      <w:r w:rsidRPr="00934551">
        <w:rPr>
          <w:color w:val="C00000"/>
          <w:u w:val="single"/>
        </w:rPr>
        <w:t xml:space="preserve">Composition: The ASUW Programmatic Fee Review Committee shall be composed of four (4) ASUW Senators, </w:t>
      </w:r>
      <w:r w:rsidR="000C0120">
        <w:rPr>
          <w:color w:val="C00000"/>
          <w:u w:val="single"/>
        </w:rPr>
        <w:t>one</w:t>
      </w:r>
      <w:r w:rsidR="000C0120" w:rsidRPr="00934551">
        <w:rPr>
          <w:color w:val="C00000"/>
          <w:u w:val="single"/>
        </w:rPr>
        <w:t xml:space="preserve"> </w:t>
      </w:r>
      <w:r w:rsidRPr="00934551">
        <w:rPr>
          <w:color w:val="C00000"/>
          <w:u w:val="single"/>
        </w:rPr>
        <w:t>(</w:t>
      </w:r>
      <w:r w:rsidR="000C0120">
        <w:rPr>
          <w:color w:val="C00000"/>
          <w:u w:val="single"/>
        </w:rPr>
        <w:t>1</w:t>
      </w:r>
      <w:r w:rsidRPr="00934551">
        <w:rPr>
          <w:color w:val="C00000"/>
          <w:u w:val="single"/>
        </w:rPr>
        <w:t xml:space="preserve">) of which should be returning </w:t>
      </w:r>
      <w:r w:rsidR="004D5759">
        <w:rPr>
          <w:color w:val="C00000"/>
          <w:u w:val="single"/>
        </w:rPr>
        <w:t>S</w:t>
      </w:r>
      <w:r w:rsidRPr="00934551">
        <w:rPr>
          <w:color w:val="C00000"/>
          <w:u w:val="single"/>
        </w:rPr>
        <w:t>enator if available</w:t>
      </w:r>
      <w:r w:rsidR="000C0120">
        <w:rPr>
          <w:color w:val="C00000"/>
          <w:u w:val="single"/>
        </w:rPr>
        <w:t xml:space="preserve"> and one (1) Senator shall be the appointed representative on the University Advising Council or the equivalent committee</w:t>
      </w:r>
      <w:r w:rsidRPr="00934551">
        <w:rPr>
          <w:color w:val="C00000"/>
          <w:u w:val="single"/>
        </w:rPr>
        <w:t>, and two (2) Students-at-Large appointed by the ASUW Vice President</w:t>
      </w:r>
      <w:r w:rsidR="00CE0EFB">
        <w:rPr>
          <w:color w:val="C00000"/>
          <w:u w:val="single"/>
        </w:rPr>
        <w:t>, one (1) of which shall be a First Year Senator</w:t>
      </w:r>
      <w:r w:rsidRPr="00934551">
        <w:rPr>
          <w:color w:val="C00000"/>
          <w:u w:val="single"/>
        </w:rPr>
        <w:t xml:space="preserve">. The ASUW Vice President or designee shall serve as chairperson of the committee. </w:t>
      </w:r>
    </w:p>
    <w:p w14:paraId="7235E049" w14:textId="77777777" w:rsidR="004724D7" w:rsidRDefault="004724D7">
      <w:pPr>
        <w:spacing w:after="0" w:line="259" w:lineRule="auto"/>
        <w:ind w:left="0" w:firstLine="0"/>
        <w:rPr>
          <w:sz w:val="22"/>
        </w:rPr>
      </w:pPr>
    </w:p>
    <w:sectPr w:rsidR="00472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361A1"/>
    <w:multiLevelType w:val="hybridMultilevel"/>
    <w:tmpl w:val="CB0AB742"/>
    <w:lvl w:ilvl="0" w:tplc="0B0E901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BB64C8"/>
    <w:multiLevelType w:val="hybridMultilevel"/>
    <w:tmpl w:val="5A9C939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2B44AC"/>
    <w:multiLevelType w:val="hybridMultilevel"/>
    <w:tmpl w:val="98C663B8"/>
    <w:lvl w:ilvl="0" w:tplc="054A6804">
      <w:start w:val="3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DAC0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DAAD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4AF6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0A09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64A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8C8D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888F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3629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43E1DCE"/>
    <w:multiLevelType w:val="hybridMultilevel"/>
    <w:tmpl w:val="215049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5B41948"/>
    <w:multiLevelType w:val="hybridMultilevel"/>
    <w:tmpl w:val="0782703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A3C083A"/>
    <w:multiLevelType w:val="hybridMultilevel"/>
    <w:tmpl w:val="9EE2B90C"/>
    <w:lvl w:ilvl="0" w:tplc="9480913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06D3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7083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6CF4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A0E6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287E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5042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02E6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F051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DD72B32"/>
    <w:multiLevelType w:val="hybridMultilevel"/>
    <w:tmpl w:val="8DA096CA"/>
    <w:lvl w:ilvl="0" w:tplc="36585988">
      <w:start w:val="2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8E71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4890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7CE9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92A4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244D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9A26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5654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5C18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27E0FB0"/>
    <w:multiLevelType w:val="hybridMultilevel"/>
    <w:tmpl w:val="891A43F4"/>
    <w:lvl w:ilvl="0" w:tplc="8432E1C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B1063F2"/>
    <w:multiLevelType w:val="hybridMultilevel"/>
    <w:tmpl w:val="0344AA28"/>
    <w:lvl w:ilvl="0" w:tplc="53B84994">
      <w:start w:val="3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46C6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30B0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9CB2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D60C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D41F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B036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E2F3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1268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D4A65EE"/>
    <w:multiLevelType w:val="hybridMultilevel"/>
    <w:tmpl w:val="A3F2069A"/>
    <w:lvl w:ilvl="0" w:tplc="0409001B">
      <w:start w:val="1"/>
      <w:numFmt w:val="lowerRoman"/>
      <w:lvlText w:val="%1."/>
      <w:lvlJc w:val="right"/>
      <w:pPr>
        <w:ind w:left="720" w:hanging="360"/>
      </w:pPr>
    </w:lvl>
    <w:lvl w:ilvl="1" w:tplc="6A68818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2"/>
  </w:num>
  <w:num w:numId="5">
    <w:abstractNumId w:val="3"/>
  </w:num>
  <w:num w:numId="6">
    <w:abstractNumId w:val="7"/>
  </w:num>
  <w:num w:numId="7">
    <w:abstractNumId w:val="4"/>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E8D"/>
    <w:rsid w:val="00005D10"/>
    <w:rsid w:val="00025C7E"/>
    <w:rsid w:val="00025D65"/>
    <w:rsid w:val="00046570"/>
    <w:rsid w:val="00060705"/>
    <w:rsid w:val="00071D30"/>
    <w:rsid w:val="00072AF5"/>
    <w:rsid w:val="00073388"/>
    <w:rsid w:val="000A0975"/>
    <w:rsid w:val="000C0120"/>
    <w:rsid w:val="000C6A3C"/>
    <w:rsid w:val="000E2071"/>
    <w:rsid w:val="000F3AAF"/>
    <w:rsid w:val="00112D29"/>
    <w:rsid w:val="00124A14"/>
    <w:rsid w:val="001F5A97"/>
    <w:rsid w:val="001F70A8"/>
    <w:rsid w:val="0023539A"/>
    <w:rsid w:val="00243802"/>
    <w:rsid w:val="00277AD5"/>
    <w:rsid w:val="00283D08"/>
    <w:rsid w:val="002A46B3"/>
    <w:rsid w:val="002B5BDC"/>
    <w:rsid w:val="002C5649"/>
    <w:rsid w:val="002D65C0"/>
    <w:rsid w:val="002E7DC7"/>
    <w:rsid w:val="003164B7"/>
    <w:rsid w:val="00344647"/>
    <w:rsid w:val="00396F6D"/>
    <w:rsid w:val="003D2FB3"/>
    <w:rsid w:val="003E2A1A"/>
    <w:rsid w:val="004343D5"/>
    <w:rsid w:val="004417FB"/>
    <w:rsid w:val="00451EF4"/>
    <w:rsid w:val="00470699"/>
    <w:rsid w:val="00470D32"/>
    <w:rsid w:val="004724D7"/>
    <w:rsid w:val="00483D87"/>
    <w:rsid w:val="004D5759"/>
    <w:rsid w:val="004F5DD6"/>
    <w:rsid w:val="00514893"/>
    <w:rsid w:val="00522D6D"/>
    <w:rsid w:val="00532AC8"/>
    <w:rsid w:val="00532E21"/>
    <w:rsid w:val="00550BB8"/>
    <w:rsid w:val="00550DA8"/>
    <w:rsid w:val="005610D3"/>
    <w:rsid w:val="0056364F"/>
    <w:rsid w:val="005708F9"/>
    <w:rsid w:val="005935DE"/>
    <w:rsid w:val="005B5B76"/>
    <w:rsid w:val="005D7D22"/>
    <w:rsid w:val="005F059A"/>
    <w:rsid w:val="005F3B60"/>
    <w:rsid w:val="00610871"/>
    <w:rsid w:val="006226E5"/>
    <w:rsid w:val="00643254"/>
    <w:rsid w:val="00657259"/>
    <w:rsid w:val="006A1CA3"/>
    <w:rsid w:val="006E7A9B"/>
    <w:rsid w:val="006F7E65"/>
    <w:rsid w:val="0074622E"/>
    <w:rsid w:val="007509EB"/>
    <w:rsid w:val="00756E78"/>
    <w:rsid w:val="007719A7"/>
    <w:rsid w:val="00785F6A"/>
    <w:rsid w:val="007D568C"/>
    <w:rsid w:val="00833AC5"/>
    <w:rsid w:val="00836145"/>
    <w:rsid w:val="008476AB"/>
    <w:rsid w:val="008B3249"/>
    <w:rsid w:val="008C2CA3"/>
    <w:rsid w:val="008D6010"/>
    <w:rsid w:val="00922511"/>
    <w:rsid w:val="0093075A"/>
    <w:rsid w:val="00937F1A"/>
    <w:rsid w:val="00940BBB"/>
    <w:rsid w:val="0094476A"/>
    <w:rsid w:val="00991C2E"/>
    <w:rsid w:val="009E153A"/>
    <w:rsid w:val="009E1E4A"/>
    <w:rsid w:val="009E3EB9"/>
    <w:rsid w:val="00A06790"/>
    <w:rsid w:val="00A209CC"/>
    <w:rsid w:val="00A667E5"/>
    <w:rsid w:val="00A95F13"/>
    <w:rsid w:val="00AB2F3B"/>
    <w:rsid w:val="00AE6399"/>
    <w:rsid w:val="00B90313"/>
    <w:rsid w:val="00BA6A57"/>
    <w:rsid w:val="00BB07D7"/>
    <w:rsid w:val="00BC447E"/>
    <w:rsid w:val="00BD6462"/>
    <w:rsid w:val="00BF6710"/>
    <w:rsid w:val="00C1110C"/>
    <w:rsid w:val="00C15D37"/>
    <w:rsid w:val="00C20114"/>
    <w:rsid w:val="00C345D1"/>
    <w:rsid w:val="00C479ED"/>
    <w:rsid w:val="00C543BC"/>
    <w:rsid w:val="00CE0EFB"/>
    <w:rsid w:val="00CE7B81"/>
    <w:rsid w:val="00D03F3A"/>
    <w:rsid w:val="00D363E0"/>
    <w:rsid w:val="00D44BA5"/>
    <w:rsid w:val="00D91D50"/>
    <w:rsid w:val="00DA4B37"/>
    <w:rsid w:val="00DB1C20"/>
    <w:rsid w:val="00DB24DC"/>
    <w:rsid w:val="00DC1C5E"/>
    <w:rsid w:val="00DD398B"/>
    <w:rsid w:val="00E00C96"/>
    <w:rsid w:val="00E12025"/>
    <w:rsid w:val="00E15E8D"/>
    <w:rsid w:val="00E410F5"/>
    <w:rsid w:val="00E43FFC"/>
    <w:rsid w:val="00E56CE5"/>
    <w:rsid w:val="00E60FA5"/>
    <w:rsid w:val="00E64722"/>
    <w:rsid w:val="00E71954"/>
    <w:rsid w:val="00E726DE"/>
    <w:rsid w:val="00E957F3"/>
    <w:rsid w:val="00F52264"/>
    <w:rsid w:val="00F54908"/>
    <w:rsid w:val="00F56E1B"/>
    <w:rsid w:val="00F61CAF"/>
    <w:rsid w:val="00F651AF"/>
    <w:rsid w:val="00F70FB4"/>
    <w:rsid w:val="00FB419D"/>
    <w:rsid w:val="00FC0CE5"/>
    <w:rsid w:val="00FC2706"/>
    <w:rsid w:val="00FD3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10391"/>
  <w15:docId w15:val="{F1722D20-F8E1-41CA-B891-7A7826C0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9" w:line="265"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03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F3A"/>
    <w:rPr>
      <w:rFonts w:ascii="Segoe UI" w:eastAsia="Times New Roman" w:hAnsi="Segoe UI" w:cs="Segoe UI"/>
      <w:color w:val="000000"/>
      <w:sz w:val="18"/>
      <w:szCs w:val="18"/>
    </w:rPr>
  </w:style>
  <w:style w:type="paragraph" w:styleId="ListParagraph">
    <w:name w:val="List Paragraph"/>
    <w:basedOn w:val="Normal"/>
    <w:uiPriority w:val="34"/>
    <w:qFormat/>
    <w:rsid w:val="008D6010"/>
    <w:pPr>
      <w:ind w:left="720"/>
      <w:contextualSpacing/>
    </w:pPr>
  </w:style>
  <w:style w:type="character" w:styleId="CommentReference">
    <w:name w:val="annotation reference"/>
    <w:basedOn w:val="DefaultParagraphFont"/>
    <w:uiPriority w:val="99"/>
    <w:semiHidden/>
    <w:unhideWhenUsed/>
    <w:rsid w:val="00F61CAF"/>
    <w:rPr>
      <w:sz w:val="16"/>
      <w:szCs w:val="16"/>
    </w:rPr>
  </w:style>
  <w:style w:type="paragraph" w:styleId="CommentText">
    <w:name w:val="annotation text"/>
    <w:basedOn w:val="Normal"/>
    <w:link w:val="CommentTextChar"/>
    <w:uiPriority w:val="99"/>
    <w:semiHidden/>
    <w:unhideWhenUsed/>
    <w:rsid w:val="00F61CAF"/>
    <w:pPr>
      <w:spacing w:line="240" w:lineRule="auto"/>
    </w:pPr>
    <w:rPr>
      <w:sz w:val="20"/>
      <w:szCs w:val="20"/>
    </w:rPr>
  </w:style>
  <w:style w:type="character" w:customStyle="1" w:styleId="CommentTextChar">
    <w:name w:val="Comment Text Char"/>
    <w:basedOn w:val="DefaultParagraphFont"/>
    <w:link w:val="CommentText"/>
    <w:uiPriority w:val="99"/>
    <w:semiHidden/>
    <w:rsid w:val="00F61CA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61CAF"/>
    <w:rPr>
      <w:b/>
      <w:bCs/>
    </w:rPr>
  </w:style>
  <w:style w:type="character" w:customStyle="1" w:styleId="CommentSubjectChar">
    <w:name w:val="Comment Subject Char"/>
    <w:basedOn w:val="CommentTextChar"/>
    <w:link w:val="CommentSubject"/>
    <w:uiPriority w:val="99"/>
    <w:semiHidden/>
    <w:rsid w:val="00F61CAF"/>
    <w:rPr>
      <w:rFonts w:ascii="Times New Roman" w:eastAsia="Times New Roman" w:hAnsi="Times New Roman" w:cs="Times New Roman"/>
      <w:b/>
      <w:bCs/>
      <w:color w:val="000000"/>
      <w:sz w:val="20"/>
      <w:szCs w:val="20"/>
    </w:rPr>
  </w:style>
  <w:style w:type="paragraph" w:styleId="Revision">
    <w:name w:val="Revision"/>
    <w:hidden/>
    <w:uiPriority w:val="99"/>
    <w:semiHidden/>
    <w:rsid w:val="005935DE"/>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ASUW Director of Policy Planning</dc:creator>
  <cp:keywords/>
  <cp:lastModifiedBy>ASUW Chief of Legislative Affairs</cp:lastModifiedBy>
  <cp:revision>5</cp:revision>
  <cp:lastPrinted>2018-11-02T20:38:00Z</cp:lastPrinted>
  <dcterms:created xsi:type="dcterms:W3CDTF">2019-04-05T21:23:00Z</dcterms:created>
  <dcterms:modified xsi:type="dcterms:W3CDTF">2019-04-08T16:43:00Z</dcterms:modified>
</cp:coreProperties>
</file>