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6513" w14:textId="57DF840C" w:rsidR="00516BA2" w:rsidRDefault="003A0B84" w:rsidP="003A0B84">
      <w:pPr>
        <w:jc w:val="center"/>
        <w:rPr>
          <w:b/>
          <w:bCs/>
        </w:rPr>
      </w:pPr>
      <w:r w:rsidRPr="003A0B84">
        <w:rPr>
          <w:b/>
          <w:bCs/>
        </w:rPr>
        <w:t xml:space="preserve">Critical </w:t>
      </w:r>
      <w:r w:rsidR="00DB1156">
        <w:rPr>
          <w:b/>
          <w:bCs/>
        </w:rPr>
        <w:t xml:space="preserve">and Creative </w:t>
      </w:r>
      <w:r w:rsidRPr="003A0B84">
        <w:rPr>
          <w:b/>
          <w:bCs/>
        </w:rPr>
        <w:t xml:space="preserve">Thinking at the University of Wyoming: </w:t>
      </w:r>
      <w:r>
        <w:rPr>
          <w:b/>
          <w:bCs/>
        </w:rPr>
        <w:br/>
      </w:r>
      <w:r w:rsidR="00905B5B">
        <w:rPr>
          <w:b/>
          <w:bCs/>
        </w:rPr>
        <w:t>The Backbone of a Liberal Education</w:t>
      </w:r>
    </w:p>
    <w:p w14:paraId="336C7423" w14:textId="77777777" w:rsidR="00D0106B" w:rsidRDefault="00D0106B" w:rsidP="00DB1156"/>
    <w:p w14:paraId="7D7A944D" w14:textId="1BAF6F39" w:rsidR="00905B5B" w:rsidRPr="00DE3959" w:rsidRDefault="00DB657F" w:rsidP="0084427A">
      <w:pPr>
        <w:rPr>
          <w:b/>
          <w:bCs/>
        </w:rPr>
      </w:pPr>
      <w:r>
        <w:rPr>
          <w:b/>
          <w:bCs/>
        </w:rPr>
        <w:t xml:space="preserve">THE VALUE OF </w:t>
      </w:r>
      <w:r w:rsidR="002F300C">
        <w:rPr>
          <w:b/>
          <w:bCs/>
        </w:rPr>
        <w:t>C</w:t>
      </w:r>
      <w:r>
        <w:rPr>
          <w:b/>
          <w:bCs/>
        </w:rPr>
        <w:t xml:space="preserve">RITICAL AND </w:t>
      </w:r>
      <w:r w:rsidR="002F300C">
        <w:rPr>
          <w:b/>
          <w:bCs/>
        </w:rPr>
        <w:t>C</w:t>
      </w:r>
      <w:r>
        <w:rPr>
          <w:b/>
          <w:bCs/>
        </w:rPr>
        <w:t xml:space="preserve">REATIVE </w:t>
      </w:r>
      <w:r w:rsidR="002F300C">
        <w:rPr>
          <w:b/>
          <w:bCs/>
        </w:rPr>
        <w:t>T</w:t>
      </w:r>
      <w:r>
        <w:rPr>
          <w:b/>
          <w:bCs/>
        </w:rPr>
        <w:t>HINKING</w:t>
      </w:r>
    </w:p>
    <w:p w14:paraId="761313E4" w14:textId="21C6FF08" w:rsidR="00905B5B" w:rsidRPr="00D0106B" w:rsidRDefault="005556DB" w:rsidP="00905B5B">
      <w:pPr>
        <w:pStyle w:val="ListParagraph"/>
        <w:numPr>
          <w:ilvl w:val="0"/>
          <w:numId w:val="5"/>
        </w:numPr>
        <w:rPr>
          <w:color w:val="333333"/>
          <w:shd w:val="clear" w:color="auto" w:fill="FFFFFF"/>
        </w:rPr>
      </w:pPr>
      <w:r w:rsidRPr="005556DB">
        <w:rPr>
          <w:b/>
          <w:bCs/>
          <w:color w:val="333333"/>
          <w:shd w:val="clear" w:color="auto" w:fill="FFFFFF"/>
        </w:rPr>
        <w:t>Employing our graduates</w:t>
      </w:r>
      <w:r>
        <w:rPr>
          <w:color w:val="333333"/>
          <w:shd w:val="clear" w:color="auto" w:fill="FFFFFF"/>
        </w:rPr>
        <w:t>:</w:t>
      </w:r>
      <w:r w:rsidR="0077001C">
        <w:rPr>
          <w:color w:val="333333"/>
          <w:shd w:val="clear" w:color="auto" w:fill="FFFFFF"/>
        </w:rPr>
        <w:t xml:space="preserve"> Year after year, emplo</w:t>
      </w:r>
      <w:r w:rsidR="00B478B8">
        <w:rPr>
          <w:color w:val="333333"/>
          <w:shd w:val="clear" w:color="auto" w:fill="FFFFFF"/>
        </w:rPr>
        <w:t>yers of college graduates rank critical thinking and p</w:t>
      </w:r>
      <w:r w:rsidR="0077001C">
        <w:rPr>
          <w:color w:val="333333"/>
          <w:shd w:val="clear" w:color="auto" w:fill="FFFFFF"/>
        </w:rPr>
        <w:t>roblem</w:t>
      </w:r>
      <w:r w:rsidR="004740E2">
        <w:rPr>
          <w:color w:val="333333"/>
          <w:shd w:val="clear" w:color="auto" w:fill="FFFFFF"/>
        </w:rPr>
        <w:t>-</w:t>
      </w:r>
      <w:r w:rsidR="00B478B8">
        <w:rPr>
          <w:color w:val="333333"/>
          <w:shd w:val="clear" w:color="auto" w:fill="FFFFFF"/>
        </w:rPr>
        <w:t>s</w:t>
      </w:r>
      <w:r w:rsidR="0077001C">
        <w:rPr>
          <w:color w:val="333333"/>
          <w:shd w:val="clear" w:color="auto" w:fill="FFFFFF"/>
        </w:rPr>
        <w:t>olving skills as their highest priority</w:t>
      </w:r>
    </w:p>
    <w:p w14:paraId="54EF08AA" w14:textId="304663A2" w:rsidR="00E414E6" w:rsidRPr="00E414E6" w:rsidRDefault="005556DB" w:rsidP="00905B5B">
      <w:pPr>
        <w:numPr>
          <w:ilvl w:val="0"/>
          <w:numId w:val="5"/>
        </w:numPr>
        <w:rPr>
          <w:color w:val="333333"/>
          <w:shd w:val="clear" w:color="auto" w:fill="FFFFFF"/>
        </w:rPr>
      </w:pPr>
      <w:r w:rsidRPr="005556DB">
        <w:rPr>
          <w:b/>
          <w:bCs/>
          <w:color w:val="333333"/>
          <w:shd w:val="clear" w:color="auto" w:fill="FFFFFF"/>
        </w:rPr>
        <w:t xml:space="preserve">Maintaining our </w:t>
      </w:r>
      <w:r w:rsidR="00AD765C" w:rsidRPr="005556DB">
        <w:rPr>
          <w:b/>
          <w:bCs/>
          <w:color w:val="333333"/>
          <w:shd w:val="clear" w:color="auto" w:fill="FFFFFF"/>
        </w:rPr>
        <w:t>accreditation</w:t>
      </w:r>
      <w:r w:rsidR="00AD765C">
        <w:rPr>
          <w:color w:val="333333"/>
          <w:shd w:val="clear" w:color="auto" w:fill="FFFFFF"/>
        </w:rPr>
        <w:t xml:space="preserve">: </w:t>
      </w:r>
      <w:r w:rsidR="00DB1156" w:rsidRPr="00D0106B">
        <w:rPr>
          <w:color w:val="333333"/>
          <w:shd w:val="clear" w:color="auto" w:fill="FFFFFF"/>
        </w:rPr>
        <w:t xml:space="preserve">HLC (UW’s </w:t>
      </w:r>
      <w:r w:rsidR="00905B5B" w:rsidRPr="00D0106B">
        <w:rPr>
          <w:color w:val="333333"/>
          <w:shd w:val="clear" w:color="auto" w:fill="FFFFFF"/>
        </w:rPr>
        <w:t>accrediting body</w:t>
      </w:r>
      <w:r w:rsidR="00DB1156" w:rsidRPr="00D0106B">
        <w:rPr>
          <w:color w:val="333333"/>
          <w:shd w:val="clear" w:color="auto" w:fill="FFFFFF"/>
        </w:rPr>
        <w:t>)</w:t>
      </w:r>
      <w:r w:rsidR="00905B5B" w:rsidRPr="00D0106B">
        <w:rPr>
          <w:color w:val="333333"/>
          <w:shd w:val="clear" w:color="auto" w:fill="FFFFFF"/>
        </w:rPr>
        <w:t xml:space="preserve"> requires </w:t>
      </w:r>
      <w:r w:rsidR="00AD765C" w:rsidRPr="00AC39E2">
        <w:rPr>
          <w:color w:val="000000" w:themeColor="text1"/>
        </w:rPr>
        <w:t xml:space="preserve">the University </w:t>
      </w:r>
      <w:r w:rsidR="00AD765C">
        <w:rPr>
          <w:color w:val="000000" w:themeColor="text1"/>
        </w:rPr>
        <w:t xml:space="preserve">to </w:t>
      </w:r>
      <w:r w:rsidR="00AD765C" w:rsidRPr="00AC39E2">
        <w:rPr>
          <w:color w:val="000000" w:themeColor="text1"/>
        </w:rPr>
        <w:t xml:space="preserve">offer </w:t>
      </w:r>
      <w:r w:rsidR="00AD765C" w:rsidRPr="00AC39E2">
        <w:rPr>
          <w:color w:val="000000" w:themeColor="text1"/>
          <w:shd w:val="clear" w:color="auto" w:fill="FFFFFF"/>
        </w:rPr>
        <w:t>programs that engage students in collecting, analyzing, and communicating information; in mastering modes of intellectual inquiry or creative work; and in developing skills adaptable to changing environments</w:t>
      </w:r>
    </w:p>
    <w:p w14:paraId="77276D08" w14:textId="77777777" w:rsidR="005556DB" w:rsidRPr="005556DB" w:rsidRDefault="005556DB" w:rsidP="005556DB">
      <w:pPr>
        <w:pStyle w:val="ListParagraph"/>
        <w:numPr>
          <w:ilvl w:val="0"/>
          <w:numId w:val="5"/>
        </w:numPr>
      </w:pPr>
      <w:r w:rsidRPr="002F300C">
        <w:rPr>
          <w:b/>
          <w:bCs/>
          <w:color w:val="333333"/>
          <w:shd w:val="clear" w:color="auto" w:fill="FFFFFF"/>
        </w:rPr>
        <w:t xml:space="preserve">Meeting student </w:t>
      </w:r>
      <w:r w:rsidR="00AD765C" w:rsidRPr="002F300C">
        <w:rPr>
          <w:b/>
          <w:bCs/>
          <w:color w:val="333333"/>
          <w:shd w:val="clear" w:color="auto" w:fill="FFFFFF"/>
        </w:rPr>
        <w:t>learning outcomes</w:t>
      </w:r>
      <w:r w:rsidR="00AD765C">
        <w:rPr>
          <w:color w:val="333333"/>
          <w:shd w:val="clear" w:color="auto" w:fill="FFFFFF"/>
        </w:rPr>
        <w:t xml:space="preserve">: </w:t>
      </w:r>
      <w:r w:rsidR="00DB1156" w:rsidRPr="00DB1156">
        <w:rPr>
          <w:color w:val="333333"/>
          <w:shd w:val="clear" w:color="auto" w:fill="FFFFFF"/>
        </w:rPr>
        <w:t xml:space="preserve">Both UW and WDE identify </w:t>
      </w:r>
      <w:r w:rsidR="00AD765C">
        <w:rPr>
          <w:color w:val="333333"/>
          <w:shd w:val="clear" w:color="auto" w:fill="FFFFFF"/>
        </w:rPr>
        <w:t>critical and creative thinking amongst their</w:t>
      </w:r>
      <w:r w:rsidR="00D0106B">
        <w:rPr>
          <w:color w:val="333333"/>
          <w:shd w:val="clear" w:color="auto" w:fill="FFFFFF"/>
        </w:rPr>
        <w:t xml:space="preserve"> </w:t>
      </w:r>
      <w:r w:rsidR="00905B5B" w:rsidRPr="00DB1156">
        <w:rPr>
          <w:color w:val="333333"/>
          <w:shd w:val="clear" w:color="auto" w:fill="FFFFFF"/>
        </w:rPr>
        <w:t>essential student learning outcome</w:t>
      </w:r>
      <w:r w:rsidR="00AD765C">
        <w:rPr>
          <w:color w:val="333333"/>
          <w:shd w:val="clear" w:color="auto" w:fill="FFFFFF"/>
        </w:rPr>
        <w:t>s</w:t>
      </w:r>
      <w:r w:rsidR="00905B5B" w:rsidRPr="00DB1156">
        <w:rPr>
          <w:color w:val="333333"/>
          <w:shd w:val="clear" w:color="auto" w:fill="FFFFFF"/>
        </w:rPr>
        <w:t xml:space="preserve"> </w:t>
      </w:r>
    </w:p>
    <w:p w14:paraId="3EBF52DB" w14:textId="0607DFF5" w:rsidR="00AD765C" w:rsidRPr="005556DB" w:rsidRDefault="005556DB" w:rsidP="005556DB">
      <w:pPr>
        <w:pStyle w:val="ListParagraph"/>
        <w:numPr>
          <w:ilvl w:val="0"/>
          <w:numId w:val="5"/>
        </w:numPr>
      </w:pPr>
      <w:r w:rsidRPr="002F300C">
        <w:rPr>
          <w:b/>
          <w:bCs/>
        </w:rPr>
        <w:t>Preparing informed and engaged citizens</w:t>
      </w:r>
      <w:r w:rsidR="00AD765C">
        <w:t xml:space="preserve">: The backbone of a liberal education, </w:t>
      </w:r>
      <w:r w:rsidR="00AD765C" w:rsidRPr="005556DB">
        <w:rPr>
          <w:color w:val="333333"/>
          <w:shd w:val="clear" w:color="auto" w:fill="FFFFFF"/>
        </w:rPr>
        <w:t xml:space="preserve">CCT skills underpin a host of skills required for an engaged citizenry, including information literacy; digital and media literacy; intercultural competence; climate literacy; financial literacy; conscientiousness; personal responsibility; character development </w:t>
      </w:r>
    </w:p>
    <w:p w14:paraId="31FA83C7" w14:textId="4CDA5F4B" w:rsidR="00DB1156" w:rsidRDefault="00DB1156" w:rsidP="005556DB">
      <w:pPr>
        <w:ind w:left="360"/>
      </w:pPr>
    </w:p>
    <w:p w14:paraId="21871698" w14:textId="77777777" w:rsidR="002F300C" w:rsidRPr="002F300C" w:rsidRDefault="002F300C" w:rsidP="002F300C">
      <w:pPr>
        <w:rPr>
          <w:b/>
          <w:bCs/>
        </w:rPr>
      </w:pPr>
      <w:r w:rsidRPr="002F300C">
        <w:rPr>
          <w:b/>
          <w:bCs/>
        </w:rPr>
        <w:t>Moreover…</w:t>
      </w:r>
    </w:p>
    <w:p w14:paraId="42B4E151" w14:textId="6D8BA6B3" w:rsidR="002F300C" w:rsidRPr="002F300C" w:rsidRDefault="002F300C" w:rsidP="002F300C">
      <w:pPr>
        <w:rPr>
          <w:color w:val="000000" w:themeColor="text1"/>
          <w:shd w:val="clear" w:color="auto" w:fill="FFFFFF"/>
        </w:rPr>
      </w:pPr>
      <w:r>
        <w:t>Nationwide, HE faculty</w:t>
      </w:r>
      <w:r w:rsidRPr="008571D6">
        <w:t xml:space="preserve"> </w:t>
      </w:r>
      <w:r>
        <w:t xml:space="preserve">place high value on CCT but </w:t>
      </w:r>
      <w:r w:rsidRPr="008571D6">
        <w:t>lack</w:t>
      </w:r>
      <w:r>
        <w:t xml:space="preserve"> </w:t>
      </w:r>
      <w:r w:rsidRPr="009E0903">
        <w:rPr>
          <w:color w:val="000000" w:themeColor="text1"/>
        </w:rPr>
        <w:t>language</w:t>
      </w:r>
      <w:r>
        <w:rPr>
          <w:color w:val="000000" w:themeColor="text1"/>
        </w:rPr>
        <w:t xml:space="preserve"> for discussing it, strategies</w:t>
      </w:r>
      <w:r w:rsidRPr="009E0903">
        <w:rPr>
          <w:color w:val="000000" w:themeColor="text1"/>
        </w:rPr>
        <w:t xml:space="preserve"> for </w:t>
      </w:r>
      <w:r>
        <w:rPr>
          <w:color w:val="000000" w:themeColor="text1"/>
        </w:rPr>
        <w:t>teaching it, and methods for</w:t>
      </w:r>
      <w:r w:rsidRPr="009E0903">
        <w:rPr>
          <w:color w:val="000000" w:themeColor="text1"/>
          <w:shd w:val="clear" w:color="auto" w:fill="FFFFFF"/>
        </w:rPr>
        <w:t xml:space="preserve"> assessing</w:t>
      </w:r>
    </w:p>
    <w:p w14:paraId="3034C7E7" w14:textId="77777777" w:rsidR="002F300C" w:rsidRDefault="002F300C" w:rsidP="002F300C"/>
    <w:p w14:paraId="43339CEF" w14:textId="48FA7F48" w:rsidR="00E414E6" w:rsidRPr="002F300C" w:rsidRDefault="004740E2" w:rsidP="0084427A">
      <w:pPr>
        <w:rPr>
          <w:rStyle w:val="Hyperlink"/>
          <w:b/>
          <w:bCs/>
          <w:color w:val="000000" w:themeColor="text1"/>
          <w:u w:val="none"/>
        </w:rPr>
      </w:pPr>
      <w:r>
        <w:rPr>
          <w:rStyle w:val="Hyperlink"/>
          <w:b/>
          <w:bCs/>
          <w:color w:val="000000" w:themeColor="text1"/>
          <w:u w:val="none"/>
        </w:rPr>
        <w:t>…</w:t>
      </w:r>
      <w:r w:rsidR="00E414E6" w:rsidRPr="002F300C">
        <w:rPr>
          <w:rStyle w:val="Hyperlink"/>
          <w:b/>
          <w:bCs/>
          <w:color w:val="000000" w:themeColor="text1"/>
          <w:u w:val="none"/>
        </w:rPr>
        <w:t>Ye</w:t>
      </w:r>
      <w:r>
        <w:rPr>
          <w:rStyle w:val="Hyperlink"/>
          <w:b/>
          <w:bCs/>
          <w:color w:val="000000" w:themeColor="text1"/>
          <w:u w:val="none"/>
        </w:rPr>
        <w:t>t</w:t>
      </w:r>
    </w:p>
    <w:p w14:paraId="748B42E7" w14:textId="245EDD73" w:rsidR="00E414E6" w:rsidRDefault="004740E2" w:rsidP="0084427A">
      <w:pPr>
        <w:rPr>
          <w:rStyle w:val="Hyperlink"/>
          <w:color w:val="000000" w:themeColor="text1"/>
          <w:u w:val="none"/>
        </w:rPr>
      </w:pPr>
      <w:r>
        <w:rPr>
          <w:b/>
          <w:bCs/>
        </w:rPr>
        <w:t>“</w:t>
      </w:r>
      <w:r w:rsidRPr="00EC1BFB">
        <w:rPr>
          <w:color w:val="000000"/>
          <w:shd w:val="clear" w:color="auto" w:fill="FFFFFF"/>
        </w:rPr>
        <w:t xml:space="preserve">Most </w:t>
      </w:r>
      <w:r w:rsidR="00C97A97" w:rsidRPr="00EC1BFB">
        <w:rPr>
          <w:color w:val="000000"/>
          <w:shd w:val="clear" w:color="auto" w:fill="FFFFFF"/>
        </w:rPr>
        <w:t>college faculty lack a substantive concept of critical thinking</w:t>
      </w:r>
      <w:r w:rsidR="00C97A97">
        <w:rPr>
          <w:color w:val="000000"/>
          <w:shd w:val="clear" w:color="auto" w:fill="FFFFFF"/>
        </w:rPr>
        <w:t>…</w:t>
      </w:r>
      <w:r w:rsidR="00C97A97" w:rsidRPr="00EC1BFB">
        <w:rPr>
          <w:color w:val="000000"/>
          <w:shd w:val="clear" w:color="auto" w:fill="FFFFFF"/>
        </w:rPr>
        <w:t>do not (and cannot) use it as a central organizer in the design of instruction</w:t>
      </w:r>
      <w:r w:rsidR="00C97A97">
        <w:rPr>
          <w:color w:val="000000"/>
          <w:shd w:val="clear" w:color="auto" w:fill="FFFFFF"/>
        </w:rPr>
        <w:t>…</w:t>
      </w:r>
      <w:r w:rsidR="00C97A97" w:rsidRPr="00C97A97">
        <w:rPr>
          <w:color w:val="000000"/>
          <w:shd w:val="clear" w:color="auto" w:fill="FFFFFF"/>
        </w:rPr>
        <w:t xml:space="preserve"> </w:t>
      </w:r>
      <w:r w:rsidR="00C97A97" w:rsidRPr="00EC1BFB">
        <w:rPr>
          <w:color w:val="000000"/>
          <w:shd w:val="clear" w:color="auto" w:fill="FFFFFF"/>
        </w:rPr>
        <w:t xml:space="preserve">do not link it to the essential </w:t>
      </w:r>
      <w:r w:rsidR="00C97A97" w:rsidRPr="00EC1BFB">
        <w:rPr>
          <w:color w:val="000000" w:themeColor="text1"/>
          <w:shd w:val="clear" w:color="auto" w:fill="FFFFFF"/>
        </w:rPr>
        <w:t>thinking that defines the content they teach</w:t>
      </w:r>
      <w:r w:rsidR="00C97A97">
        <w:rPr>
          <w:color w:val="000000" w:themeColor="text1"/>
          <w:shd w:val="clear" w:color="auto" w:fill="FFFFFF"/>
        </w:rPr>
        <w:t>”</w:t>
      </w:r>
      <w:r w:rsidR="00C97A97" w:rsidRPr="00C97A97">
        <w:rPr>
          <w:color w:val="000000" w:themeColor="text1"/>
          <w:shd w:val="clear" w:color="auto" w:fill="FFFFFF"/>
        </w:rPr>
        <w:t xml:space="preserve"> </w:t>
      </w:r>
      <w:r w:rsidR="00C97A97">
        <w:rPr>
          <w:color w:val="000000" w:themeColor="text1"/>
          <w:shd w:val="clear" w:color="auto" w:fill="FFFFFF"/>
        </w:rPr>
        <w:t>(the Foundation for Critical Thinking)</w:t>
      </w:r>
    </w:p>
    <w:p w14:paraId="7EE63EB7" w14:textId="6200EAF7" w:rsidR="00CA2C65" w:rsidRDefault="00CA2C65" w:rsidP="0084427A">
      <w:pPr>
        <w:rPr>
          <w:color w:val="333333"/>
          <w:shd w:val="clear" w:color="auto" w:fill="FFFFFF"/>
        </w:rPr>
      </w:pPr>
    </w:p>
    <w:p w14:paraId="13A8AAC5" w14:textId="2B03A10A" w:rsidR="00C97A97" w:rsidRDefault="00DB657F">
      <w:pPr>
        <w:rPr>
          <w:b/>
          <w:bCs/>
        </w:rPr>
      </w:pPr>
      <w:r>
        <w:rPr>
          <w:b/>
          <w:bCs/>
        </w:rPr>
        <w:t>CRITICAL AND CREATIVE THINKING AT UW</w:t>
      </w:r>
    </w:p>
    <w:p w14:paraId="5E0F7A99" w14:textId="77777777" w:rsidR="00C97A97" w:rsidRDefault="00C97A97">
      <w:pPr>
        <w:rPr>
          <w:color w:val="000000" w:themeColor="text1"/>
        </w:rPr>
      </w:pPr>
    </w:p>
    <w:p w14:paraId="1D7588A6" w14:textId="04AF0249" w:rsidR="004740E2" w:rsidRDefault="00B641CA" w:rsidP="00C97A97">
      <w:pPr>
        <w:rPr>
          <w:b/>
          <w:bCs/>
          <w:color w:val="000000" w:themeColor="text1"/>
        </w:rPr>
      </w:pPr>
      <w:r>
        <w:rPr>
          <w:b/>
          <w:bCs/>
          <w:color w:val="000000" w:themeColor="text1"/>
        </w:rPr>
        <w:t xml:space="preserve">University </w:t>
      </w:r>
      <w:r w:rsidR="00C97A97" w:rsidRPr="002F300C">
        <w:rPr>
          <w:b/>
          <w:bCs/>
          <w:color w:val="000000" w:themeColor="text1"/>
        </w:rPr>
        <w:t>S</w:t>
      </w:r>
      <w:r>
        <w:rPr>
          <w:b/>
          <w:bCs/>
          <w:color w:val="000000" w:themeColor="text1"/>
        </w:rPr>
        <w:t xml:space="preserve">tudies </w:t>
      </w:r>
      <w:r w:rsidR="00C97A97" w:rsidRPr="002F300C">
        <w:rPr>
          <w:b/>
          <w:bCs/>
          <w:color w:val="000000" w:themeColor="text1"/>
        </w:rPr>
        <w:t>P</w:t>
      </w:r>
      <w:r>
        <w:rPr>
          <w:b/>
          <w:bCs/>
          <w:color w:val="000000" w:themeColor="text1"/>
        </w:rPr>
        <w:t>rogram (USP)</w:t>
      </w:r>
      <w:r w:rsidR="00C97A97" w:rsidRPr="002F300C">
        <w:rPr>
          <w:b/>
          <w:bCs/>
          <w:color w:val="000000" w:themeColor="text1"/>
        </w:rPr>
        <w:t xml:space="preserve"> 2015</w:t>
      </w:r>
      <w:r w:rsidR="00C97A97">
        <w:rPr>
          <w:color w:val="000000" w:themeColor="text1"/>
        </w:rPr>
        <w:t xml:space="preserve">: </w:t>
      </w:r>
    </w:p>
    <w:p w14:paraId="23D91F7B" w14:textId="33549760" w:rsidR="00C97A97" w:rsidRPr="004740E2" w:rsidRDefault="004740E2" w:rsidP="004740E2">
      <w:pPr>
        <w:pStyle w:val="ListParagraph"/>
        <w:numPr>
          <w:ilvl w:val="0"/>
          <w:numId w:val="7"/>
        </w:numPr>
        <w:ind w:left="360"/>
        <w:rPr>
          <w:color w:val="000000" w:themeColor="text1"/>
        </w:rPr>
      </w:pPr>
      <w:r w:rsidRPr="004740E2">
        <w:rPr>
          <w:b/>
          <w:bCs/>
          <w:color w:val="000000" w:themeColor="text1"/>
        </w:rPr>
        <w:t xml:space="preserve">Six </w:t>
      </w:r>
      <w:r w:rsidR="002F300C" w:rsidRPr="004740E2">
        <w:rPr>
          <w:b/>
          <w:bCs/>
          <w:color w:val="000000" w:themeColor="text1"/>
        </w:rPr>
        <w:t>student learning outcomes</w:t>
      </w:r>
      <w:r w:rsidR="002F300C" w:rsidRPr="004740E2">
        <w:rPr>
          <w:color w:val="000000" w:themeColor="text1"/>
        </w:rPr>
        <w:t xml:space="preserve"> </w:t>
      </w:r>
      <w:r>
        <w:rPr>
          <w:color w:val="000000" w:themeColor="text1"/>
        </w:rPr>
        <w:t>(SLOs) r</w:t>
      </w:r>
      <w:r w:rsidR="00B478B8">
        <w:rPr>
          <w:color w:val="000000" w:themeColor="text1"/>
        </w:rPr>
        <w:t>elated to critical and creative t</w:t>
      </w:r>
      <w:r w:rsidR="002F300C" w:rsidRPr="004740E2">
        <w:rPr>
          <w:color w:val="000000" w:themeColor="text1"/>
        </w:rPr>
        <w:t xml:space="preserve">hinking contribute to USP’s </w:t>
      </w:r>
      <w:r w:rsidR="00DB657F" w:rsidRPr="004740E2">
        <w:rPr>
          <w:color w:val="000000" w:themeColor="text1"/>
        </w:rPr>
        <w:t>overarching objective: “develop skills necessary for full participation in a technologically complicated world”</w:t>
      </w:r>
      <w:r w:rsidR="00C97A97" w:rsidRPr="004740E2">
        <w:rPr>
          <w:color w:val="000000" w:themeColor="text1"/>
        </w:rPr>
        <w:t xml:space="preserve"> </w:t>
      </w:r>
    </w:p>
    <w:p w14:paraId="27743FF0" w14:textId="56784F98" w:rsidR="00C97A97" w:rsidRPr="00C97A97" w:rsidRDefault="005556DB" w:rsidP="004740E2">
      <w:pPr>
        <w:pStyle w:val="ListParagraph"/>
        <w:numPr>
          <w:ilvl w:val="0"/>
          <w:numId w:val="7"/>
        </w:numPr>
        <w:ind w:left="360"/>
      </w:pPr>
      <w:r>
        <w:t>The First-</w:t>
      </w:r>
      <w:r w:rsidR="009B253E" w:rsidRPr="00C97A97">
        <w:t>Y</w:t>
      </w:r>
      <w:r>
        <w:t xml:space="preserve">ear </w:t>
      </w:r>
      <w:r w:rsidR="009B253E" w:rsidRPr="00C97A97">
        <w:t>S</w:t>
      </w:r>
      <w:r>
        <w:t>eminar</w:t>
      </w:r>
      <w:r w:rsidR="009B253E" w:rsidRPr="00C97A97">
        <w:t xml:space="preserve"> </w:t>
      </w:r>
      <w:r w:rsidR="00C97A97" w:rsidRPr="00C97A97">
        <w:t xml:space="preserve">is the </w:t>
      </w:r>
      <w:r w:rsidR="00C97A97" w:rsidRPr="004740E2">
        <w:rPr>
          <w:b/>
          <w:bCs/>
        </w:rPr>
        <w:t>ONLY</w:t>
      </w:r>
      <w:r w:rsidR="00C97A97" w:rsidRPr="00C97A97">
        <w:t xml:space="preserve"> course at UW </w:t>
      </w:r>
      <w:r w:rsidR="00C97A97" w:rsidRPr="004740E2">
        <w:rPr>
          <w:b/>
          <w:bCs/>
        </w:rPr>
        <w:t>required</w:t>
      </w:r>
      <w:r w:rsidR="00C97A97" w:rsidRPr="00C97A97">
        <w:t xml:space="preserve"> to meet</w:t>
      </w:r>
      <w:r w:rsidR="009B253E" w:rsidRPr="00C97A97">
        <w:t xml:space="preserve"> all </w:t>
      </w:r>
      <w:r w:rsidR="002F300C">
        <w:t>six</w:t>
      </w:r>
      <w:bookmarkStart w:id="0" w:name="_GoBack"/>
      <w:bookmarkEnd w:id="0"/>
    </w:p>
    <w:p w14:paraId="0A161D15" w14:textId="2F504C6A" w:rsidR="009B253E" w:rsidRPr="00C97A97" w:rsidRDefault="009B253E" w:rsidP="004740E2">
      <w:pPr>
        <w:pStyle w:val="ListParagraph"/>
        <w:numPr>
          <w:ilvl w:val="0"/>
          <w:numId w:val="7"/>
        </w:numPr>
        <w:ind w:left="360"/>
      </w:pPr>
      <w:r w:rsidRPr="00C97A97">
        <w:t>H</w:t>
      </w:r>
      <w:r w:rsidR="002F300C">
        <w:t>uman Culture (H)</w:t>
      </w:r>
      <w:r w:rsidR="00981ED5" w:rsidRPr="00C97A97">
        <w:t>, P</w:t>
      </w:r>
      <w:r w:rsidR="002F300C">
        <w:t>hysical and Natural World (P</w:t>
      </w:r>
      <w:r w:rsidR="00981ED5" w:rsidRPr="00C97A97">
        <w:t>N</w:t>
      </w:r>
      <w:r w:rsidR="002F300C">
        <w:t>)</w:t>
      </w:r>
      <w:r w:rsidR="00981ED5" w:rsidRPr="00C97A97">
        <w:t xml:space="preserve">, and </w:t>
      </w:r>
      <w:r w:rsidR="002F300C">
        <w:t>US and Wyoming Constitutions (</w:t>
      </w:r>
      <w:r w:rsidR="00981ED5" w:rsidRPr="00C97A97">
        <w:t>V</w:t>
      </w:r>
      <w:r w:rsidR="004740E2">
        <w:t>)</w:t>
      </w:r>
      <w:r w:rsidR="00981ED5" w:rsidRPr="00C97A97">
        <w:t xml:space="preserve"> must</w:t>
      </w:r>
      <w:r w:rsidRPr="00C97A97">
        <w:t xml:space="preserve"> meet</w:t>
      </w:r>
      <w:r w:rsidR="00981ED5" w:rsidRPr="00C97A97">
        <w:t xml:space="preserve"> </w:t>
      </w:r>
      <w:r w:rsidR="00B478B8">
        <w:t>two</w:t>
      </w:r>
    </w:p>
    <w:p w14:paraId="41CFAB41" w14:textId="77777777" w:rsidR="00981ED5" w:rsidRDefault="00981ED5">
      <w:pPr>
        <w:rPr>
          <w:b/>
          <w:bCs/>
        </w:rPr>
      </w:pPr>
    </w:p>
    <w:p w14:paraId="72426F4A" w14:textId="77777777" w:rsidR="004740E2" w:rsidRDefault="00981ED5">
      <w:pPr>
        <w:rPr>
          <w:b/>
          <w:bCs/>
        </w:rPr>
      </w:pPr>
      <w:r>
        <w:rPr>
          <w:b/>
          <w:bCs/>
        </w:rPr>
        <w:t>Beyond US</w:t>
      </w:r>
      <w:r w:rsidR="004740E2">
        <w:rPr>
          <w:b/>
          <w:bCs/>
        </w:rPr>
        <w:t>P</w:t>
      </w:r>
    </w:p>
    <w:p w14:paraId="39BC2F53" w14:textId="22C81E63" w:rsidR="004740E2" w:rsidRDefault="00C97A97" w:rsidP="004740E2">
      <w:pPr>
        <w:pStyle w:val="ListParagraph"/>
        <w:numPr>
          <w:ilvl w:val="0"/>
          <w:numId w:val="6"/>
        </w:numPr>
        <w:ind w:left="360"/>
      </w:pPr>
      <w:r>
        <w:t>15</w:t>
      </w:r>
      <w:r w:rsidRPr="000965E3">
        <w:t xml:space="preserve"> academic degree programs</w:t>
      </w:r>
      <w:r>
        <w:t xml:space="preserve"> in five different Colleges or </w:t>
      </w:r>
      <w:r w:rsidRPr="00A25D61">
        <w:t>Schools</w:t>
      </w:r>
      <w:r w:rsidRPr="000965E3">
        <w:t xml:space="preserve"> </w:t>
      </w:r>
      <w:r>
        <w:t xml:space="preserve">identify </w:t>
      </w:r>
      <w:r w:rsidR="00981ED5" w:rsidRPr="000965E3">
        <w:t xml:space="preserve">CCT </w:t>
      </w:r>
      <w:r w:rsidR="00DE3959">
        <w:t>as</w:t>
      </w:r>
      <w:r w:rsidR="00981ED5" w:rsidRPr="000965E3">
        <w:t xml:space="preserve"> student learning outcom</w:t>
      </w:r>
      <w:r w:rsidR="00DE3959">
        <w:t>es</w:t>
      </w:r>
      <w:r w:rsidR="00981ED5" w:rsidRPr="00A25D61">
        <w:t xml:space="preserve"> </w:t>
      </w:r>
    </w:p>
    <w:p w14:paraId="10F01271" w14:textId="7431E8C8" w:rsidR="00981ED5" w:rsidRDefault="00981ED5" w:rsidP="004740E2">
      <w:pPr>
        <w:pStyle w:val="ListParagraph"/>
        <w:numPr>
          <w:ilvl w:val="0"/>
          <w:numId w:val="6"/>
        </w:numPr>
        <w:ind w:left="360"/>
      </w:pPr>
      <w:r>
        <w:t>At least ten</w:t>
      </w:r>
      <w:r w:rsidR="004740E2">
        <w:t xml:space="preserve"> </w:t>
      </w:r>
      <w:r w:rsidR="00DE3959">
        <w:t xml:space="preserve">other </w:t>
      </w:r>
      <w:r>
        <w:t xml:space="preserve">degree programs list SLOs that overlap significantly with CCT </w:t>
      </w:r>
    </w:p>
    <w:p w14:paraId="1F8B869F" w14:textId="46B83CBB" w:rsidR="00D65712" w:rsidRDefault="00D65712"/>
    <w:p w14:paraId="3E4C6146" w14:textId="2742B63B" w:rsidR="00DE3959" w:rsidRPr="00DB657F" w:rsidRDefault="00DB657F">
      <w:pPr>
        <w:rPr>
          <w:b/>
          <w:bCs/>
        </w:rPr>
      </w:pPr>
      <w:r w:rsidRPr="00DB657F">
        <w:rPr>
          <w:b/>
          <w:bCs/>
        </w:rPr>
        <w:t>THE BOTTOM LINE</w:t>
      </w:r>
    </w:p>
    <w:p w14:paraId="24FEA9E7" w14:textId="4CF1BD2E" w:rsidR="00D65712" w:rsidRDefault="00D65712">
      <w:r w:rsidRPr="00F245DD">
        <w:t>“</w:t>
      </w:r>
      <w:r w:rsidRPr="00F245DD">
        <w:rPr>
          <w:color w:val="000000"/>
          <w:shd w:val="clear" w:color="auto" w:fill="FFFFFF"/>
        </w:rPr>
        <w:t>Changing colleges to embrace both methods and a culture of critical thinking does not require overhauling education, eliminating courses or even asking professors to sacrifice approaches they have developed and used successfully.  It simply involves adding new tools to their arsenal that allow them to accomplish what they already wholeheartedly support: helping students develop the skills needed to think critically about the world</w:t>
      </w:r>
      <w:r w:rsidR="004740E2">
        <w:rPr>
          <w:color w:val="000000"/>
          <w:shd w:val="clear" w:color="auto" w:fill="FFFFFF"/>
        </w:rPr>
        <w:t>”</w:t>
      </w:r>
      <w:r w:rsidR="00DE3959" w:rsidRPr="00DE3959">
        <w:t xml:space="preserve"> </w:t>
      </w:r>
      <w:r w:rsidR="004740E2">
        <w:t>(</w:t>
      </w:r>
      <w:hyperlink r:id="rId5" w:history="1">
        <w:r w:rsidR="00DE3959" w:rsidRPr="00F245DD">
          <w:rPr>
            <w:rStyle w:val="Hyperlink"/>
          </w:rPr>
          <w:t>Jonathan Haber</w:t>
        </w:r>
      </w:hyperlink>
      <w:r w:rsidR="004740E2">
        <w:t>, March 2020).</w:t>
      </w:r>
    </w:p>
    <w:p w14:paraId="2BF1B676" w14:textId="77777777" w:rsidR="004740E2" w:rsidRDefault="004740E2" w:rsidP="004740E2">
      <w:pPr>
        <w:jc w:val="center"/>
      </w:pPr>
    </w:p>
    <w:p w14:paraId="70F3673F" w14:textId="598DB1FA" w:rsidR="004740E2" w:rsidRPr="004740E2" w:rsidRDefault="004740E2" w:rsidP="004740E2">
      <w:pPr>
        <w:jc w:val="center"/>
      </w:pPr>
      <w:r w:rsidRPr="004740E2">
        <w:t>The Ellbogen Center for Teaching and Learning: We’re here to help.</w:t>
      </w:r>
    </w:p>
    <w:sectPr w:rsidR="004740E2" w:rsidRPr="004740E2" w:rsidSect="004740E2">
      <w:pgSz w:w="12240" w:h="15840"/>
      <w:pgMar w:top="1008" w:right="1008" w:bottom="1008" w:left="100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3CB5" w16cex:dateUtc="2022-09-29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9A35C" w16cid:durableId="26E03C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297"/>
    <w:multiLevelType w:val="hybridMultilevel"/>
    <w:tmpl w:val="0C44EBCC"/>
    <w:lvl w:ilvl="0" w:tplc="8CF042CC">
      <w:start w:val="1"/>
      <w:numFmt w:val="bullet"/>
      <w:lvlText w:val="•"/>
      <w:lvlJc w:val="left"/>
      <w:pPr>
        <w:tabs>
          <w:tab w:val="num" w:pos="360"/>
        </w:tabs>
        <w:ind w:left="360" w:hanging="360"/>
      </w:pPr>
      <w:rPr>
        <w:rFonts w:ascii="Arial" w:hAnsi="Arial" w:hint="default"/>
      </w:rPr>
    </w:lvl>
    <w:lvl w:ilvl="1" w:tplc="1344733C" w:tentative="1">
      <w:start w:val="1"/>
      <w:numFmt w:val="bullet"/>
      <w:lvlText w:val="•"/>
      <w:lvlJc w:val="left"/>
      <w:pPr>
        <w:tabs>
          <w:tab w:val="num" w:pos="1080"/>
        </w:tabs>
        <w:ind w:left="1080" w:hanging="360"/>
      </w:pPr>
      <w:rPr>
        <w:rFonts w:ascii="Arial" w:hAnsi="Arial" w:hint="default"/>
      </w:rPr>
    </w:lvl>
    <w:lvl w:ilvl="2" w:tplc="43581C2A" w:tentative="1">
      <w:start w:val="1"/>
      <w:numFmt w:val="bullet"/>
      <w:lvlText w:val="•"/>
      <w:lvlJc w:val="left"/>
      <w:pPr>
        <w:tabs>
          <w:tab w:val="num" w:pos="1800"/>
        </w:tabs>
        <w:ind w:left="1800" w:hanging="360"/>
      </w:pPr>
      <w:rPr>
        <w:rFonts w:ascii="Arial" w:hAnsi="Arial" w:hint="default"/>
      </w:rPr>
    </w:lvl>
    <w:lvl w:ilvl="3" w:tplc="CF6CFAA4" w:tentative="1">
      <w:start w:val="1"/>
      <w:numFmt w:val="bullet"/>
      <w:lvlText w:val="•"/>
      <w:lvlJc w:val="left"/>
      <w:pPr>
        <w:tabs>
          <w:tab w:val="num" w:pos="2520"/>
        </w:tabs>
        <w:ind w:left="2520" w:hanging="360"/>
      </w:pPr>
      <w:rPr>
        <w:rFonts w:ascii="Arial" w:hAnsi="Arial" w:hint="default"/>
      </w:rPr>
    </w:lvl>
    <w:lvl w:ilvl="4" w:tplc="3042DC44" w:tentative="1">
      <w:start w:val="1"/>
      <w:numFmt w:val="bullet"/>
      <w:lvlText w:val="•"/>
      <w:lvlJc w:val="left"/>
      <w:pPr>
        <w:tabs>
          <w:tab w:val="num" w:pos="3240"/>
        </w:tabs>
        <w:ind w:left="3240" w:hanging="360"/>
      </w:pPr>
      <w:rPr>
        <w:rFonts w:ascii="Arial" w:hAnsi="Arial" w:hint="default"/>
      </w:rPr>
    </w:lvl>
    <w:lvl w:ilvl="5" w:tplc="BF048F36" w:tentative="1">
      <w:start w:val="1"/>
      <w:numFmt w:val="bullet"/>
      <w:lvlText w:val="•"/>
      <w:lvlJc w:val="left"/>
      <w:pPr>
        <w:tabs>
          <w:tab w:val="num" w:pos="3960"/>
        </w:tabs>
        <w:ind w:left="3960" w:hanging="360"/>
      </w:pPr>
      <w:rPr>
        <w:rFonts w:ascii="Arial" w:hAnsi="Arial" w:hint="default"/>
      </w:rPr>
    </w:lvl>
    <w:lvl w:ilvl="6" w:tplc="85382652" w:tentative="1">
      <w:start w:val="1"/>
      <w:numFmt w:val="bullet"/>
      <w:lvlText w:val="•"/>
      <w:lvlJc w:val="left"/>
      <w:pPr>
        <w:tabs>
          <w:tab w:val="num" w:pos="4680"/>
        </w:tabs>
        <w:ind w:left="4680" w:hanging="360"/>
      </w:pPr>
      <w:rPr>
        <w:rFonts w:ascii="Arial" w:hAnsi="Arial" w:hint="default"/>
      </w:rPr>
    </w:lvl>
    <w:lvl w:ilvl="7" w:tplc="6B8AF0E2" w:tentative="1">
      <w:start w:val="1"/>
      <w:numFmt w:val="bullet"/>
      <w:lvlText w:val="•"/>
      <w:lvlJc w:val="left"/>
      <w:pPr>
        <w:tabs>
          <w:tab w:val="num" w:pos="5400"/>
        </w:tabs>
        <w:ind w:left="5400" w:hanging="360"/>
      </w:pPr>
      <w:rPr>
        <w:rFonts w:ascii="Arial" w:hAnsi="Arial" w:hint="default"/>
      </w:rPr>
    </w:lvl>
    <w:lvl w:ilvl="8" w:tplc="CEF4E98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6990290"/>
    <w:multiLevelType w:val="hybridMultilevel"/>
    <w:tmpl w:val="16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917A5"/>
    <w:multiLevelType w:val="hybridMultilevel"/>
    <w:tmpl w:val="ABE268A0"/>
    <w:lvl w:ilvl="0" w:tplc="5778222E">
      <w:start w:val="1"/>
      <w:numFmt w:val="bullet"/>
      <w:lvlText w:val="•"/>
      <w:lvlJc w:val="left"/>
      <w:pPr>
        <w:tabs>
          <w:tab w:val="num" w:pos="720"/>
        </w:tabs>
        <w:ind w:left="720" w:hanging="360"/>
      </w:pPr>
      <w:rPr>
        <w:rFonts w:ascii="Arial" w:hAnsi="Arial" w:hint="default"/>
      </w:rPr>
    </w:lvl>
    <w:lvl w:ilvl="1" w:tplc="AAF63980" w:tentative="1">
      <w:start w:val="1"/>
      <w:numFmt w:val="bullet"/>
      <w:lvlText w:val="•"/>
      <w:lvlJc w:val="left"/>
      <w:pPr>
        <w:tabs>
          <w:tab w:val="num" w:pos="1440"/>
        </w:tabs>
        <w:ind w:left="1440" w:hanging="360"/>
      </w:pPr>
      <w:rPr>
        <w:rFonts w:ascii="Arial" w:hAnsi="Arial" w:hint="default"/>
      </w:rPr>
    </w:lvl>
    <w:lvl w:ilvl="2" w:tplc="5BE26E36" w:tentative="1">
      <w:start w:val="1"/>
      <w:numFmt w:val="bullet"/>
      <w:lvlText w:val="•"/>
      <w:lvlJc w:val="left"/>
      <w:pPr>
        <w:tabs>
          <w:tab w:val="num" w:pos="2160"/>
        </w:tabs>
        <w:ind w:left="2160" w:hanging="360"/>
      </w:pPr>
      <w:rPr>
        <w:rFonts w:ascii="Arial" w:hAnsi="Arial" w:hint="default"/>
      </w:rPr>
    </w:lvl>
    <w:lvl w:ilvl="3" w:tplc="79E4BE80" w:tentative="1">
      <w:start w:val="1"/>
      <w:numFmt w:val="bullet"/>
      <w:lvlText w:val="•"/>
      <w:lvlJc w:val="left"/>
      <w:pPr>
        <w:tabs>
          <w:tab w:val="num" w:pos="2880"/>
        </w:tabs>
        <w:ind w:left="2880" w:hanging="360"/>
      </w:pPr>
      <w:rPr>
        <w:rFonts w:ascii="Arial" w:hAnsi="Arial" w:hint="default"/>
      </w:rPr>
    </w:lvl>
    <w:lvl w:ilvl="4" w:tplc="BDC00834" w:tentative="1">
      <w:start w:val="1"/>
      <w:numFmt w:val="bullet"/>
      <w:lvlText w:val="•"/>
      <w:lvlJc w:val="left"/>
      <w:pPr>
        <w:tabs>
          <w:tab w:val="num" w:pos="3600"/>
        </w:tabs>
        <w:ind w:left="3600" w:hanging="360"/>
      </w:pPr>
      <w:rPr>
        <w:rFonts w:ascii="Arial" w:hAnsi="Arial" w:hint="default"/>
      </w:rPr>
    </w:lvl>
    <w:lvl w:ilvl="5" w:tplc="FAFE8990" w:tentative="1">
      <w:start w:val="1"/>
      <w:numFmt w:val="bullet"/>
      <w:lvlText w:val="•"/>
      <w:lvlJc w:val="left"/>
      <w:pPr>
        <w:tabs>
          <w:tab w:val="num" w:pos="4320"/>
        </w:tabs>
        <w:ind w:left="4320" w:hanging="360"/>
      </w:pPr>
      <w:rPr>
        <w:rFonts w:ascii="Arial" w:hAnsi="Arial" w:hint="default"/>
      </w:rPr>
    </w:lvl>
    <w:lvl w:ilvl="6" w:tplc="C8D2D140" w:tentative="1">
      <w:start w:val="1"/>
      <w:numFmt w:val="bullet"/>
      <w:lvlText w:val="•"/>
      <w:lvlJc w:val="left"/>
      <w:pPr>
        <w:tabs>
          <w:tab w:val="num" w:pos="5040"/>
        </w:tabs>
        <w:ind w:left="5040" w:hanging="360"/>
      </w:pPr>
      <w:rPr>
        <w:rFonts w:ascii="Arial" w:hAnsi="Arial" w:hint="default"/>
      </w:rPr>
    </w:lvl>
    <w:lvl w:ilvl="7" w:tplc="19226B60" w:tentative="1">
      <w:start w:val="1"/>
      <w:numFmt w:val="bullet"/>
      <w:lvlText w:val="•"/>
      <w:lvlJc w:val="left"/>
      <w:pPr>
        <w:tabs>
          <w:tab w:val="num" w:pos="5760"/>
        </w:tabs>
        <w:ind w:left="5760" w:hanging="360"/>
      </w:pPr>
      <w:rPr>
        <w:rFonts w:ascii="Arial" w:hAnsi="Arial" w:hint="default"/>
      </w:rPr>
    </w:lvl>
    <w:lvl w:ilvl="8" w:tplc="E4180D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346C07"/>
    <w:multiLevelType w:val="hybridMultilevel"/>
    <w:tmpl w:val="14F0871C"/>
    <w:lvl w:ilvl="0" w:tplc="C1464F5C">
      <w:start w:val="1"/>
      <w:numFmt w:val="bullet"/>
      <w:lvlText w:val="•"/>
      <w:lvlJc w:val="left"/>
      <w:pPr>
        <w:tabs>
          <w:tab w:val="num" w:pos="720"/>
        </w:tabs>
        <w:ind w:left="720" w:hanging="360"/>
      </w:pPr>
      <w:rPr>
        <w:rFonts w:ascii="Arial" w:hAnsi="Arial" w:hint="default"/>
      </w:rPr>
    </w:lvl>
    <w:lvl w:ilvl="1" w:tplc="DC868BF0" w:tentative="1">
      <w:start w:val="1"/>
      <w:numFmt w:val="bullet"/>
      <w:lvlText w:val="•"/>
      <w:lvlJc w:val="left"/>
      <w:pPr>
        <w:tabs>
          <w:tab w:val="num" w:pos="1440"/>
        </w:tabs>
        <w:ind w:left="1440" w:hanging="360"/>
      </w:pPr>
      <w:rPr>
        <w:rFonts w:ascii="Arial" w:hAnsi="Arial" w:hint="default"/>
      </w:rPr>
    </w:lvl>
    <w:lvl w:ilvl="2" w:tplc="DBF4B12E" w:tentative="1">
      <w:start w:val="1"/>
      <w:numFmt w:val="bullet"/>
      <w:lvlText w:val="•"/>
      <w:lvlJc w:val="left"/>
      <w:pPr>
        <w:tabs>
          <w:tab w:val="num" w:pos="2160"/>
        </w:tabs>
        <w:ind w:left="2160" w:hanging="360"/>
      </w:pPr>
      <w:rPr>
        <w:rFonts w:ascii="Arial" w:hAnsi="Arial" w:hint="default"/>
      </w:rPr>
    </w:lvl>
    <w:lvl w:ilvl="3" w:tplc="A1FE2D46" w:tentative="1">
      <w:start w:val="1"/>
      <w:numFmt w:val="bullet"/>
      <w:lvlText w:val="•"/>
      <w:lvlJc w:val="left"/>
      <w:pPr>
        <w:tabs>
          <w:tab w:val="num" w:pos="2880"/>
        </w:tabs>
        <w:ind w:left="2880" w:hanging="360"/>
      </w:pPr>
      <w:rPr>
        <w:rFonts w:ascii="Arial" w:hAnsi="Arial" w:hint="default"/>
      </w:rPr>
    </w:lvl>
    <w:lvl w:ilvl="4" w:tplc="45902EE8" w:tentative="1">
      <w:start w:val="1"/>
      <w:numFmt w:val="bullet"/>
      <w:lvlText w:val="•"/>
      <w:lvlJc w:val="left"/>
      <w:pPr>
        <w:tabs>
          <w:tab w:val="num" w:pos="3600"/>
        </w:tabs>
        <w:ind w:left="3600" w:hanging="360"/>
      </w:pPr>
      <w:rPr>
        <w:rFonts w:ascii="Arial" w:hAnsi="Arial" w:hint="default"/>
      </w:rPr>
    </w:lvl>
    <w:lvl w:ilvl="5" w:tplc="E7868536" w:tentative="1">
      <w:start w:val="1"/>
      <w:numFmt w:val="bullet"/>
      <w:lvlText w:val="•"/>
      <w:lvlJc w:val="left"/>
      <w:pPr>
        <w:tabs>
          <w:tab w:val="num" w:pos="4320"/>
        </w:tabs>
        <w:ind w:left="4320" w:hanging="360"/>
      </w:pPr>
      <w:rPr>
        <w:rFonts w:ascii="Arial" w:hAnsi="Arial" w:hint="default"/>
      </w:rPr>
    </w:lvl>
    <w:lvl w:ilvl="6" w:tplc="FEB0464C" w:tentative="1">
      <w:start w:val="1"/>
      <w:numFmt w:val="bullet"/>
      <w:lvlText w:val="•"/>
      <w:lvlJc w:val="left"/>
      <w:pPr>
        <w:tabs>
          <w:tab w:val="num" w:pos="5040"/>
        </w:tabs>
        <w:ind w:left="5040" w:hanging="360"/>
      </w:pPr>
      <w:rPr>
        <w:rFonts w:ascii="Arial" w:hAnsi="Arial" w:hint="default"/>
      </w:rPr>
    </w:lvl>
    <w:lvl w:ilvl="7" w:tplc="5BCADDB2" w:tentative="1">
      <w:start w:val="1"/>
      <w:numFmt w:val="bullet"/>
      <w:lvlText w:val="•"/>
      <w:lvlJc w:val="left"/>
      <w:pPr>
        <w:tabs>
          <w:tab w:val="num" w:pos="5760"/>
        </w:tabs>
        <w:ind w:left="5760" w:hanging="360"/>
      </w:pPr>
      <w:rPr>
        <w:rFonts w:ascii="Arial" w:hAnsi="Arial" w:hint="default"/>
      </w:rPr>
    </w:lvl>
    <w:lvl w:ilvl="8" w:tplc="7E90F4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C5567B"/>
    <w:multiLevelType w:val="hybridMultilevel"/>
    <w:tmpl w:val="EF567ECC"/>
    <w:lvl w:ilvl="0" w:tplc="D1B23FE2">
      <w:start w:val="1"/>
      <w:numFmt w:val="bullet"/>
      <w:lvlText w:val="•"/>
      <w:lvlJc w:val="left"/>
      <w:pPr>
        <w:tabs>
          <w:tab w:val="num" w:pos="720"/>
        </w:tabs>
        <w:ind w:left="720" w:hanging="360"/>
      </w:pPr>
      <w:rPr>
        <w:rFonts w:ascii="Arial" w:hAnsi="Arial" w:hint="default"/>
      </w:rPr>
    </w:lvl>
    <w:lvl w:ilvl="1" w:tplc="3F8EA200" w:tentative="1">
      <w:start w:val="1"/>
      <w:numFmt w:val="bullet"/>
      <w:lvlText w:val="•"/>
      <w:lvlJc w:val="left"/>
      <w:pPr>
        <w:tabs>
          <w:tab w:val="num" w:pos="1440"/>
        </w:tabs>
        <w:ind w:left="1440" w:hanging="360"/>
      </w:pPr>
      <w:rPr>
        <w:rFonts w:ascii="Arial" w:hAnsi="Arial" w:hint="default"/>
      </w:rPr>
    </w:lvl>
    <w:lvl w:ilvl="2" w:tplc="7F68481C" w:tentative="1">
      <w:start w:val="1"/>
      <w:numFmt w:val="bullet"/>
      <w:lvlText w:val="•"/>
      <w:lvlJc w:val="left"/>
      <w:pPr>
        <w:tabs>
          <w:tab w:val="num" w:pos="2160"/>
        </w:tabs>
        <w:ind w:left="2160" w:hanging="360"/>
      </w:pPr>
      <w:rPr>
        <w:rFonts w:ascii="Arial" w:hAnsi="Arial" w:hint="default"/>
      </w:rPr>
    </w:lvl>
    <w:lvl w:ilvl="3" w:tplc="D180D252" w:tentative="1">
      <w:start w:val="1"/>
      <w:numFmt w:val="bullet"/>
      <w:lvlText w:val="•"/>
      <w:lvlJc w:val="left"/>
      <w:pPr>
        <w:tabs>
          <w:tab w:val="num" w:pos="2880"/>
        </w:tabs>
        <w:ind w:left="2880" w:hanging="360"/>
      </w:pPr>
      <w:rPr>
        <w:rFonts w:ascii="Arial" w:hAnsi="Arial" w:hint="default"/>
      </w:rPr>
    </w:lvl>
    <w:lvl w:ilvl="4" w:tplc="471C8D30" w:tentative="1">
      <w:start w:val="1"/>
      <w:numFmt w:val="bullet"/>
      <w:lvlText w:val="•"/>
      <w:lvlJc w:val="left"/>
      <w:pPr>
        <w:tabs>
          <w:tab w:val="num" w:pos="3600"/>
        </w:tabs>
        <w:ind w:left="3600" w:hanging="360"/>
      </w:pPr>
      <w:rPr>
        <w:rFonts w:ascii="Arial" w:hAnsi="Arial" w:hint="default"/>
      </w:rPr>
    </w:lvl>
    <w:lvl w:ilvl="5" w:tplc="0720AF3E" w:tentative="1">
      <w:start w:val="1"/>
      <w:numFmt w:val="bullet"/>
      <w:lvlText w:val="•"/>
      <w:lvlJc w:val="left"/>
      <w:pPr>
        <w:tabs>
          <w:tab w:val="num" w:pos="4320"/>
        </w:tabs>
        <w:ind w:left="4320" w:hanging="360"/>
      </w:pPr>
      <w:rPr>
        <w:rFonts w:ascii="Arial" w:hAnsi="Arial" w:hint="default"/>
      </w:rPr>
    </w:lvl>
    <w:lvl w:ilvl="6" w:tplc="89E802E0" w:tentative="1">
      <w:start w:val="1"/>
      <w:numFmt w:val="bullet"/>
      <w:lvlText w:val="•"/>
      <w:lvlJc w:val="left"/>
      <w:pPr>
        <w:tabs>
          <w:tab w:val="num" w:pos="5040"/>
        </w:tabs>
        <w:ind w:left="5040" w:hanging="360"/>
      </w:pPr>
      <w:rPr>
        <w:rFonts w:ascii="Arial" w:hAnsi="Arial" w:hint="default"/>
      </w:rPr>
    </w:lvl>
    <w:lvl w:ilvl="7" w:tplc="836E87FE" w:tentative="1">
      <w:start w:val="1"/>
      <w:numFmt w:val="bullet"/>
      <w:lvlText w:val="•"/>
      <w:lvlJc w:val="left"/>
      <w:pPr>
        <w:tabs>
          <w:tab w:val="num" w:pos="5760"/>
        </w:tabs>
        <w:ind w:left="5760" w:hanging="360"/>
      </w:pPr>
      <w:rPr>
        <w:rFonts w:ascii="Arial" w:hAnsi="Arial" w:hint="default"/>
      </w:rPr>
    </w:lvl>
    <w:lvl w:ilvl="8" w:tplc="9A204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3347F6"/>
    <w:multiLevelType w:val="hybridMultilevel"/>
    <w:tmpl w:val="0CDEE0C8"/>
    <w:lvl w:ilvl="0" w:tplc="04090001">
      <w:start w:val="1"/>
      <w:numFmt w:val="bullet"/>
      <w:lvlText w:val=""/>
      <w:lvlJc w:val="left"/>
      <w:pPr>
        <w:ind w:left="360" w:hanging="360"/>
      </w:pPr>
      <w:rPr>
        <w:rFonts w:ascii="Symbol" w:hAnsi="Symbol" w:hint="default"/>
      </w:rPr>
    </w:lvl>
    <w:lvl w:ilvl="1" w:tplc="DCCE5B64">
      <w:numFmt w:val="bullet"/>
      <w:lvlText w:val="•"/>
      <w:lvlJc w:val="left"/>
      <w:pPr>
        <w:ind w:left="1080" w:hanging="360"/>
      </w:pPr>
      <w:rPr>
        <w:rFonts w:ascii="Times New Roman" w:eastAsia="Times New Roman"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EC61DB"/>
    <w:multiLevelType w:val="hybridMultilevel"/>
    <w:tmpl w:val="D652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84"/>
    <w:rsid w:val="00172EE1"/>
    <w:rsid w:val="002F300C"/>
    <w:rsid w:val="003A0B84"/>
    <w:rsid w:val="004740E2"/>
    <w:rsid w:val="005556DB"/>
    <w:rsid w:val="0077001C"/>
    <w:rsid w:val="0084427A"/>
    <w:rsid w:val="00896888"/>
    <w:rsid w:val="00905B5B"/>
    <w:rsid w:val="00981ED5"/>
    <w:rsid w:val="009B253E"/>
    <w:rsid w:val="009C2610"/>
    <w:rsid w:val="00A8055A"/>
    <w:rsid w:val="00AD765C"/>
    <w:rsid w:val="00B478B8"/>
    <w:rsid w:val="00B641CA"/>
    <w:rsid w:val="00C97A97"/>
    <w:rsid w:val="00CA2C65"/>
    <w:rsid w:val="00D0106B"/>
    <w:rsid w:val="00D65712"/>
    <w:rsid w:val="00DB1156"/>
    <w:rsid w:val="00DB657F"/>
    <w:rsid w:val="00DE3959"/>
    <w:rsid w:val="00E4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25A6"/>
  <w15:chartTrackingRefBased/>
  <w15:docId w15:val="{28E68FD1-3BF6-6E40-8D38-7A2AE97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B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C65"/>
    <w:rPr>
      <w:color w:val="0563C1" w:themeColor="hyperlink"/>
      <w:u w:val="single"/>
    </w:rPr>
  </w:style>
  <w:style w:type="paragraph" w:styleId="ListParagraph">
    <w:name w:val="List Paragraph"/>
    <w:basedOn w:val="Normal"/>
    <w:uiPriority w:val="34"/>
    <w:qFormat/>
    <w:rsid w:val="00E414E6"/>
    <w:pPr>
      <w:ind w:left="720"/>
      <w:contextualSpacing/>
    </w:pPr>
  </w:style>
  <w:style w:type="character" w:styleId="FollowedHyperlink">
    <w:name w:val="FollowedHyperlink"/>
    <w:basedOn w:val="DefaultParagraphFont"/>
    <w:uiPriority w:val="99"/>
    <w:semiHidden/>
    <w:unhideWhenUsed/>
    <w:rsid w:val="004740E2"/>
    <w:rPr>
      <w:color w:val="954F72" w:themeColor="followedHyperlink"/>
      <w:u w:val="single"/>
    </w:rPr>
  </w:style>
  <w:style w:type="character" w:styleId="CommentReference">
    <w:name w:val="annotation reference"/>
    <w:basedOn w:val="DefaultParagraphFont"/>
    <w:uiPriority w:val="99"/>
    <w:semiHidden/>
    <w:unhideWhenUsed/>
    <w:rsid w:val="00A8055A"/>
    <w:rPr>
      <w:sz w:val="16"/>
      <w:szCs w:val="16"/>
    </w:rPr>
  </w:style>
  <w:style w:type="paragraph" w:styleId="CommentText">
    <w:name w:val="annotation text"/>
    <w:basedOn w:val="Normal"/>
    <w:link w:val="CommentTextChar"/>
    <w:uiPriority w:val="99"/>
    <w:semiHidden/>
    <w:unhideWhenUsed/>
    <w:rsid w:val="00A8055A"/>
    <w:rPr>
      <w:sz w:val="20"/>
      <w:szCs w:val="20"/>
    </w:rPr>
  </w:style>
  <w:style w:type="character" w:customStyle="1" w:styleId="CommentTextChar">
    <w:name w:val="Comment Text Char"/>
    <w:basedOn w:val="DefaultParagraphFont"/>
    <w:link w:val="CommentText"/>
    <w:uiPriority w:val="99"/>
    <w:semiHidden/>
    <w:rsid w:val="00A805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55A"/>
    <w:rPr>
      <w:b/>
      <w:bCs/>
    </w:rPr>
  </w:style>
  <w:style w:type="character" w:customStyle="1" w:styleId="CommentSubjectChar">
    <w:name w:val="Comment Subject Char"/>
    <w:basedOn w:val="CommentTextChar"/>
    <w:link w:val="CommentSubject"/>
    <w:uiPriority w:val="99"/>
    <w:semiHidden/>
    <w:rsid w:val="00A805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7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8191">
      <w:bodyDiv w:val="1"/>
      <w:marLeft w:val="0"/>
      <w:marRight w:val="0"/>
      <w:marTop w:val="0"/>
      <w:marBottom w:val="0"/>
      <w:divBdr>
        <w:top w:val="none" w:sz="0" w:space="0" w:color="auto"/>
        <w:left w:val="none" w:sz="0" w:space="0" w:color="auto"/>
        <w:bottom w:val="none" w:sz="0" w:space="0" w:color="auto"/>
        <w:right w:val="none" w:sz="0" w:space="0" w:color="auto"/>
      </w:divBdr>
      <w:divsChild>
        <w:div w:id="782189893">
          <w:marLeft w:val="360"/>
          <w:marRight w:val="0"/>
          <w:marTop w:val="200"/>
          <w:marBottom w:val="0"/>
          <w:divBdr>
            <w:top w:val="none" w:sz="0" w:space="0" w:color="auto"/>
            <w:left w:val="none" w:sz="0" w:space="0" w:color="auto"/>
            <w:bottom w:val="none" w:sz="0" w:space="0" w:color="auto"/>
            <w:right w:val="none" w:sz="0" w:space="0" w:color="auto"/>
          </w:divBdr>
        </w:div>
      </w:divsChild>
    </w:div>
    <w:div w:id="347753107">
      <w:bodyDiv w:val="1"/>
      <w:marLeft w:val="0"/>
      <w:marRight w:val="0"/>
      <w:marTop w:val="0"/>
      <w:marBottom w:val="0"/>
      <w:divBdr>
        <w:top w:val="none" w:sz="0" w:space="0" w:color="auto"/>
        <w:left w:val="none" w:sz="0" w:space="0" w:color="auto"/>
        <w:bottom w:val="none" w:sz="0" w:space="0" w:color="auto"/>
        <w:right w:val="none" w:sz="0" w:space="0" w:color="auto"/>
      </w:divBdr>
      <w:divsChild>
        <w:div w:id="2007781212">
          <w:marLeft w:val="360"/>
          <w:marRight w:val="0"/>
          <w:marTop w:val="200"/>
          <w:marBottom w:val="0"/>
          <w:divBdr>
            <w:top w:val="none" w:sz="0" w:space="0" w:color="auto"/>
            <w:left w:val="none" w:sz="0" w:space="0" w:color="auto"/>
            <w:bottom w:val="none" w:sz="0" w:space="0" w:color="auto"/>
            <w:right w:val="none" w:sz="0" w:space="0" w:color="auto"/>
          </w:divBdr>
        </w:div>
      </w:divsChild>
    </w:div>
    <w:div w:id="1755662114">
      <w:bodyDiv w:val="1"/>
      <w:marLeft w:val="0"/>
      <w:marRight w:val="0"/>
      <w:marTop w:val="0"/>
      <w:marBottom w:val="0"/>
      <w:divBdr>
        <w:top w:val="none" w:sz="0" w:space="0" w:color="auto"/>
        <w:left w:val="none" w:sz="0" w:space="0" w:color="auto"/>
        <w:bottom w:val="none" w:sz="0" w:space="0" w:color="auto"/>
        <w:right w:val="none" w:sz="0" w:space="0" w:color="auto"/>
      </w:divBdr>
      <w:divsChild>
        <w:div w:id="1450780577">
          <w:marLeft w:val="374"/>
          <w:marRight w:val="0"/>
          <w:marTop w:val="120"/>
          <w:marBottom w:val="120"/>
          <w:divBdr>
            <w:top w:val="none" w:sz="0" w:space="0" w:color="auto"/>
            <w:left w:val="none" w:sz="0" w:space="0" w:color="auto"/>
            <w:bottom w:val="none" w:sz="0" w:space="0" w:color="auto"/>
            <w:right w:val="none" w:sz="0" w:space="0" w:color="auto"/>
          </w:divBdr>
        </w:div>
      </w:divsChild>
    </w:div>
    <w:div w:id="2103065651">
      <w:bodyDiv w:val="1"/>
      <w:marLeft w:val="0"/>
      <w:marRight w:val="0"/>
      <w:marTop w:val="0"/>
      <w:marBottom w:val="0"/>
      <w:divBdr>
        <w:top w:val="none" w:sz="0" w:space="0" w:color="auto"/>
        <w:left w:val="none" w:sz="0" w:space="0" w:color="auto"/>
        <w:bottom w:val="none" w:sz="0" w:space="0" w:color="auto"/>
        <w:right w:val="none" w:sz="0" w:space="0" w:color="auto"/>
      </w:divBdr>
      <w:divsChild>
        <w:div w:id="14393718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idehighered.com/views/2020/03/02/teaching-students-think-critically-opinion"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Van Baalen-Wood</dc:creator>
  <cp:keywords/>
  <dc:description/>
  <cp:lastModifiedBy>Janissa Marie Analissia Martinez</cp:lastModifiedBy>
  <cp:revision>7</cp:revision>
  <dcterms:created xsi:type="dcterms:W3CDTF">2022-09-29T20:02:00Z</dcterms:created>
  <dcterms:modified xsi:type="dcterms:W3CDTF">2023-04-11T18:13:00Z</dcterms:modified>
</cp:coreProperties>
</file>