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FB79" w14:textId="72227055" w:rsidR="00D9305D" w:rsidRPr="009548D7" w:rsidRDefault="00D9305D" w:rsidP="00D9305D">
      <w:pPr>
        <w:jc w:val="center"/>
        <w:rPr>
          <w:bCs/>
          <w:sz w:val="28"/>
          <w:szCs w:val="28"/>
        </w:rPr>
      </w:pPr>
      <w:r w:rsidRPr="009548D7">
        <w:rPr>
          <w:bCs/>
          <w:sz w:val="28"/>
          <w:szCs w:val="28"/>
        </w:rPr>
        <w:t xml:space="preserve">Feasibility Study for </w:t>
      </w:r>
      <w:r w:rsidR="00016893" w:rsidRPr="009548D7">
        <w:rPr>
          <w:bCs/>
          <w:sz w:val="28"/>
          <w:szCs w:val="28"/>
        </w:rPr>
        <w:t>English Doctoral Degree in the Public Humanities</w:t>
      </w:r>
    </w:p>
    <w:p w14:paraId="36547091" w14:textId="77777777" w:rsidR="00AB319B" w:rsidRPr="002E6413" w:rsidRDefault="00AC3C1A" w:rsidP="00D9305D">
      <w:pPr>
        <w:jc w:val="center"/>
        <w:rPr>
          <w:bCs/>
          <w:sz w:val="20"/>
          <w:szCs w:val="20"/>
        </w:rPr>
      </w:pPr>
      <w:r w:rsidRPr="002E6413">
        <w:rPr>
          <w:bCs/>
          <w:sz w:val="20"/>
          <w:szCs w:val="20"/>
        </w:rPr>
        <w:t xml:space="preserve">Assembled by </w:t>
      </w:r>
    </w:p>
    <w:p w14:paraId="1EEC89F4" w14:textId="3D83AC67" w:rsidR="00AC3C1A" w:rsidRPr="002E6413" w:rsidRDefault="00AC3C1A" w:rsidP="00D9305D">
      <w:pPr>
        <w:jc w:val="center"/>
        <w:rPr>
          <w:bCs/>
          <w:sz w:val="20"/>
          <w:szCs w:val="20"/>
        </w:rPr>
      </w:pPr>
      <w:r w:rsidRPr="002E6413">
        <w:rPr>
          <w:bCs/>
          <w:sz w:val="20"/>
          <w:szCs w:val="20"/>
        </w:rPr>
        <w:t>Kelly Kinney, Chair, Department of English</w:t>
      </w:r>
    </w:p>
    <w:p w14:paraId="7D771DE1" w14:textId="12545C7E" w:rsidR="00AB319B" w:rsidRPr="002E6413" w:rsidRDefault="009548D7" w:rsidP="009548D7">
      <w:pPr>
        <w:jc w:val="center"/>
        <w:rPr>
          <w:bCs/>
          <w:sz w:val="20"/>
          <w:szCs w:val="20"/>
        </w:rPr>
      </w:pPr>
      <w:r>
        <w:rPr>
          <w:bCs/>
          <w:sz w:val="20"/>
          <w:szCs w:val="20"/>
        </w:rPr>
        <w:t>W</w:t>
      </w:r>
      <w:r w:rsidR="00AB319B" w:rsidRPr="002E6413">
        <w:rPr>
          <w:bCs/>
          <w:sz w:val="20"/>
          <w:szCs w:val="20"/>
        </w:rPr>
        <w:t>ith contributions from</w:t>
      </w:r>
      <w:r>
        <w:rPr>
          <w:bCs/>
          <w:sz w:val="20"/>
          <w:szCs w:val="20"/>
        </w:rPr>
        <w:t xml:space="preserve"> </w:t>
      </w:r>
      <w:r w:rsidR="00AB319B" w:rsidRPr="002E6413">
        <w:rPr>
          <w:bCs/>
          <w:sz w:val="20"/>
          <w:szCs w:val="20"/>
        </w:rPr>
        <w:t>Kent Drummond</w:t>
      </w:r>
      <w:r>
        <w:rPr>
          <w:bCs/>
          <w:sz w:val="20"/>
          <w:szCs w:val="20"/>
        </w:rPr>
        <w:t xml:space="preserve">, </w:t>
      </w:r>
      <w:r w:rsidR="00AB319B" w:rsidRPr="002E6413">
        <w:rPr>
          <w:bCs/>
          <w:sz w:val="20"/>
          <w:szCs w:val="20"/>
        </w:rPr>
        <w:t>Michael Edson, Juli</w:t>
      </w:r>
      <w:r w:rsidR="00362656">
        <w:rPr>
          <w:bCs/>
          <w:sz w:val="20"/>
          <w:szCs w:val="20"/>
        </w:rPr>
        <w:t>a</w:t>
      </w:r>
      <w:r w:rsidR="00AB319B" w:rsidRPr="002E6413">
        <w:rPr>
          <w:bCs/>
          <w:sz w:val="20"/>
          <w:szCs w:val="20"/>
        </w:rPr>
        <w:t xml:space="preserve"> </w:t>
      </w:r>
      <w:proofErr w:type="spellStart"/>
      <w:r w:rsidR="00AB319B" w:rsidRPr="002E6413">
        <w:rPr>
          <w:bCs/>
          <w:sz w:val="20"/>
          <w:szCs w:val="20"/>
        </w:rPr>
        <w:t>Obert</w:t>
      </w:r>
      <w:proofErr w:type="spellEnd"/>
      <w:r w:rsidR="00AB319B" w:rsidRPr="002E6413">
        <w:rPr>
          <w:bCs/>
          <w:sz w:val="20"/>
          <w:szCs w:val="20"/>
        </w:rPr>
        <w:t xml:space="preserve">, Nancy Small, </w:t>
      </w:r>
      <w:r>
        <w:rPr>
          <w:bCs/>
          <w:sz w:val="20"/>
          <w:szCs w:val="20"/>
        </w:rPr>
        <w:t xml:space="preserve">and </w:t>
      </w:r>
      <w:r w:rsidR="00AB319B" w:rsidRPr="002E6413">
        <w:rPr>
          <w:bCs/>
          <w:sz w:val="20"/>
          <w:szCs w:val="20"/>
        </w:rPr>
        <w:t xml:space="preserve">Arielle </w:t>
      </w:r>
      <w:proofErr w:type="spellStart"/>
      <w:r w:rsidR="00AB319B" w:rsidRPr="002E6413">
        <w:rPr>
          <w:bCs/>
          <w:sz w:val="20"/>
          <w:szCs w:val="20"/>
        </w:rPr>
        <w:t>Zibrak</w:t>
      </w:r>
      <w:proofErr w:type="spellEnd"/>
    </w:p>
    <w:p w14:paraId="7617FD11" w14:textId="77777777" w:rsidR="00DE25C3" w:rsidRDefault="00DE25C3" w:rsidP="00571F99">
      <w:pPr>
        <w:rPr>
          <w:b/>
        </w:rPr>
      </w:pPr>
    </w:p>
    <w:p w14:paraId="59C27D60" w14:textId="77777777" w:rsidR="00D9305D" w:rsidRPr="00DE25C3" w:rsidRDefault="00D9305D" w:rsidP="00571F99">
      <w:pPr>
        <w:rPr>
          <w:rFonts w:asciiTheme="minorHAnsi" w:hAnsiTheme="minorHAnsi" w:cstheme="minorHAnsi"/>
          <w:b/>
          <w:sz w:val="22"/>
          <w:szCs w:val="22"/>
          <w:u w:val="single"/>
        </w:rPr>
      </w:pPr>
      <w:r w:rsidRPr="00DE25C3">
        <w:rPr>
          <w:rFonts w:asciiTheme="minorHAnsi" w:hAnsiTheme="minorHAnsi" w:cstheme="minorHAnsi"/>
          <w:b/>
          <w:sz w:val="22"/>
          <w:szCs w:val="22"/>
          <w:u w:val="single"/>
        </w:rPr>
        <w:t xml:space="preserve">Executive Summary </w:t>
      </w:r>
    </w:p>
    <w:p w14:paraId="711F10DC" w14:textId="77777777" w:rsidR="00DE25C3" w:rsidRDefault="00DE25C3" w:rsidP="00016893">
      <w:pPr>
        <w:rPr>
          <w:color w:val="000000" w:themeColor="text1"/>
          <w:sz w:val="22"/>
          <w:szCs w:val="22"/>
        </w:rPr>
      </w:pPr>
    </w:p>
    <w:p w14:paraId="01E77724" w14:textId="4211EDB2" w:rsidR="0049735C" w:rsidRDefault="00016893" w:rsidP="00016893">
      <w:pPr>
        <w:rPr>
          <w:color w:val="000000" w:themeColor="text1"/>
        </w:rPr>
      </w:pPr>
      <w:r w:rsidRPr="006C68BF">
        <w:rPr>
          <w:color w:val="000000" w:themeColor="text1"/>
          <w:sz w:val="22"/>
          <w:szCs w:val="22"/>
        </w:rPr>
        <w:t>The English Doctoral Degree in the Public Humanities will be an interdisciplinary program with close ties to the successful master’s programs the department already has in place. For over a decade, English has been planning a PhD, and we are excited that the administration has committed itself to bring</w:t>
      </w:r>
      <w:r w:rsidR="00E5335B">
        <w:rPr>
          <w:color w:val="000000" w:themeColor="text1"/>
          <w:sz w:val="22"/>
          <w:szCs w:val="22"/>
        </w:rPr>
        <w:t>ing</w:t>
      </w:r>
      <w:r w:rsidRPr="006C68BF">
        <w:rPr>
          <w:color w:val="000000" w:themeColor="text1"/>
          <w:sz w:val="22"/>
          <w:szCs w:val="22"/>
        </w:rPr>
        <w:t xml:space="preserve"> this plan to fruition. Our vision is to develop a distinctive humanities doctorate focused on the public sphere: as the National Humanities Alliance notes, public humanities work seeks to extend the humanities beyond the ivory tower by engaging the public in conversations that inform contemporary debates, magnify community perspectives, preserve local cultures, and expand educational access.</w:t>
      </w:r>
      <w:r w:rsidRPr="006C68BF">
        <w:rPr>
          <w:rStyle w:val="FootnoteReference"/>
          <w:color w:val="000000" w:themeColor="text1"/>
          <w:sz w:val="22"/>
          <w:szCs w:val="22"/>
        </w:rPr>
        <w:footnoteReference w:id="1"/>
      </w:r>
      <w:r w:rsidRPr="006C68BF">
        <w:rPr>
          <w:color w:val="000000" w:themeColor="text1"/>
          <w:sz w:val="22"/>
          <w:szCs w:val="22"/>
        </w:rPr>
        <w:t xml:space="preserve"> Such programs are the cutting edge of humanities education, because in addition to focusing on community engagement and thereby strengthening humanities programming statewide, they have the added benefit of preparing graduates for jobs beyond the academy. </w:t>
      </w:r>
    </w:p>
    <w:p w14:paraId="47DD5270" w14:textId="77777777" w:rsidR="00DE25C3" w:rsidRDefault="00DE25C3" w:rsidP="00016893">
      <w:pPr>
        <w:rPr>
          <w:sz w:val="22"/>
          <w:szCs w:val="22"/>
        </w:rPr>
      </w:pPr>
    </w:p>
    <w:p w14:paraId="117F35DC" w14:textId="727E3172" w:rsidR="00016893" w:rsidRPr="00910A86" w:rsidRDefault="00016893" w:rsidP="00910A86">
      <w:pPr>
        <w:rPr>
          <w:sz w:val="22"/>
          <w:szCs w:val="22"/>
        </w:rPr>
      </w:pPr>
      <w:r w:rsidRPr="006C68BF">
        <w:rPr>
          <w:sz w:val="22"/>
          <w:szCs w:val="22"/>
        </w:rPr>
        <w:t>The National Endowment for the Humanities Division of Public Programs defines public humanities projects as those that “bring the ideas of the humanities to life for general audiences through public programming.”</w:t>
      </w:r>
      <w:r w:rsidRPr="006C68BF">
        <w:rPr>
          <w:sz w:val="22"/>
          <w:szCs w:val="22"/>
          <w:vertAlign w:val="superscript"/>
        </w:rPr>
        <w:footnoteReference w:id="2"/>
      </w:r>
      <w:r w:rsidRPr="006C68BF">
        <w:rPr>
          <w:sz w:val="22"/>
          <w:szCs w:val="22"/>
        </w:rPr>
        <w:t xml:space="preserve"> This focus on </w:t>
      </w:r>
      <w:r>
        <w:rPr>
          <w:sz w:val="22"/>
          <w:szCs w:val="22"/>
        </w:rPr>
        <w:t>public</w:t>
      </w:r>
      <w:r w:rsidRPr="006C68BF">
        <w:rPr>
          <w:sz w:val="22"/>
          <w:szCs w:val="22"/>
        </w:rPr>
        <w:t xml:space="preserve"> engagement signals a crucial and often unconsidered challenge of work within the academy. While housed at universities, the primary work of public humanities programs must be to engage those outside of campus—locally, state-wide, nationally, and globally.</w:t>
      </w:r>
      <w:r w:rsidR="00910A86">
        <w:rPr>
          <w:sz w:val="22"/>
          <w:szCs w:val="22"/>
        </w:rPr>
        <w:t xml:space="preserve"> </w:t>
      </w:r>
      <w:r w:rsidR="0049735C" w:rsidRPr="00910A86">
        <w:rPr>
          <w:color w:val="000000" w:themeColor="text1"/>
          <w:sz w:val="22"/>
          <w:szCs w:val="22"/>
        </w:rPr>
        <w:t xml:space="preserve">As this Feasibility Study establishes, there is a strong need for a humanities PhD at UW, with Gray Associates data, national endorsements, and the English Department’s already established graduate programs suggesting that interest in </w:t>
      </w:r>
      <w:r w:rsidR="002847DB">
        <w:rPr>
          <w:color w:val="000000" w:themeColor="text1"/>
          <w:sz w:val="22"/>
          <w:szCs w:val="22"/>
        </w:rPr>
        <w:t>the distinctive program we have to offer</w:t>
      </w:r>
      <w:r w:rsidR="0049735C" w:rsidRPr="00910A86">
        <w:rPr>
          <w:color w:val="000000" w:themeColor="text1"/>
          <w:sz w:val="22"/>
          <w:szCs w:val="22"/>
        </w:rPr>
        <w:t xml:space="preserve"> will be high. What’s more, there is no other PhD program in the humanities on campus, which confirms there will be no duplication of existing programs. As we </w:t>
      </w:r>
      <w:r w:rsidR="00910A86">
        <w:rPr>
          <w:color w:val="000000" w:themeColor="text1"/>
          <w:sz w:val="22"/>
          <w:szCs w:val="22"/>
        </w:rPr>
        <w:t>argue</w:t>
      </w:r>
      <w:r w:rsidR="0049735C" w:rsidRPr="00910A86">
        <w:rPr>
          <w:color w:val="000000" w:themeColor="text1"/>
          <w:sz w:val="22"/>
          <w:szCs w:val="22"/>
        </w:rPr>
        <w:t xml:space="preserve"> below, this public-facing PhD will disrupt traditions associated with outdated doctoral education elsewhere, be an engine for progress across campus and the state and serve as a national exemplar from its inception. The English Department is looking ethically and inventively to the future of doctoral education with the proposed English PhD in the Public Humanities, and we respectfully request the endorsement of the larger UW community.</w:t>
      </w:r>
    </w:p>
    <w:p w14:paraId="7633B1E6" w14:textId="77777777" w:rsidR="00DE25C3" w:rsidRDefault="00DE25C3" w:rsidP="00571F99">
      <w:pPr>
        <w:rPr>
          <w:rFonts w:asciiTheme="minorHAnsi" w:hAnsiTheme="minorHAnsi" w:cstheme="minorHAnsi"/>
          <w:b/>
          <w:sz w:val="22"/>
          <w:szCs w:val="22"/>
        </w:rPr>
      </w:pPr>
    </w:p>
    <w:p w14:paraId="1550A5F1" w14:textId="5ED39623" w:rsidR="00D9305D" w:rsidRPr="00016893" w:rsidRDefault="00D9305D" w:rsidP="00571F99">
      <w:pPr>
        <w:rPr>
          <w:b/>
          <w:sz w:val="22"/>
          <w:szCs w:val="22"/>
        </w:rPr>
      </w:pPr>
      <w:r w:rsidRPr="00016893">
        <w:rPr>
          <w:rFonts w:asciiTheme="minorHAnsi" w:hAnsiTheme="minorHAnsi" w:cstheme="minorHAnsi"/>
          <w:b/>
          <w:sz w:val="22"/>
          <w:szCs w:val="22"/>
        </w:rPr>
        <w:t xml:space="preserve">Degree </w:t>
      </w:r>
      <w:r w:rsidR="00967A5A" w:rsidRPr="00016893">
        <w:rPr>
          <w:rFonts w:asciiTheme="minorHAnsi" w:hAnsiTheme="minorHAnsi" w:cstheme="minorHAnsi"/>
          <w:b/>
          <w:sz w:val="22"/>
          <w:szCs w:val="22"/>
        </w:rPr>
        <w:t xml:space="preserve">or Certificate </w:t>
      </w:r>
      <w:r w:rsidRPr="00016893">
        <w:rPr>
          <w:rFonts w:asciiTheme="minorHAnsi" w:hAnsiTheme="minorHAnsi" w:cstheme="minorHAnsi"/>
          <w:b/>
          <w:sz w:val="22"/>
          <w:szCs w:val="22"/>
        </w:rPr>
        <w:t>Title:</w:t>
      </w:r>
      <w:r w:rsidR="00016893" w:rsidRPr="00016893">
        <w:rPr>
          <w:b/>
          <w:sz w:val="22"/>
          <w:szCs w:val="22"/>
        </w:rPr>
        <w:t xml:space="preserve"> </w:t>
      </w:r>
      <w:r w:rsidR="00016893" w:rsidRPr="00016893">
        <w:rPr>
          <w:color w:val="000000" w:themeColor="text1"/>
          <w:sz w:val="22"/>
          <w:szCs w:val="22"/>
        </w:rPr>
        <w:t>English Doctoral Degree in the Public Humanities</w:t>
      </w:r>
    </w:p>
    <w:p w14:paraId="2C33EB38" w14:textId="77777777" w:rsidR="00DE25C3" w:rsidRDefault="00DE25C3" w:rsidP="00571F99">
      <w:pPr>
        <w:rPr>
          <w:b/>
        </w:rPr>
      </w:pPr>
    </w:p>
    <w:p w14:paraId="51FACEC3" w14:textId="6D1A7CD5" w:rsidR="00D9305D" w:rsidRPr="00DE25C3" w:rsidRDefault="00D9305D" w:rsidP="00571F99">
      <w:pPr>
        <w:rPr>
          <w:b/>
          <w:sz w:val="22"/>
          <w:szCs w:val="22"/>
        </w:rPr>
      </w:pPr>
      <w:r w:rsidRPr="00DE25C3">
        <w:rPr>
          <w:rFonts w:asciiTheme="minorHAnsi" w:hAnsiTheme="minorHAnsi" w:cstheme="minorHAnsi"/>
          <w:b/>
          <w:sz w:val="22"/>
          <w:szCs w:val="22"/>
        </w:rPr>
        <w:t>Level of Degree</w:t>
      </w:r>
      <w:r w:rsidR="00967A5A" w:rsidRPr="00DE25C3">
        <w:rPr>
          <w:rFonts w:asciiTheme="minorHAnsi" w:hAnsiTheme="minorHAnsi" w:cstheme="minorHAnsi"/>
          <w:b/>
          <w:sz w:val="22"/>
          <w:szCs w:val="22"/>
        </w:rPr>
        <w:t xml:space="preserve"> or Certificate</w:t>
      </w:r>
      <w:r w:rsidRPr="00DE25C3">
        <w:rPr>
          <w:rFonts w:asciiTheme="minorHAnsi" w:hAnsiTheme="minorHAnsi" w:cstheme="minorHAnsi"/>
          <w:b/>
          <w:sz w:val="22"/>
          <w:szCs w:val="22"/>
        </w:rPr>
        <w:t>:</w:t>
      </w:r>
      <w:r w:rsidR="00016893" w:rsidRPr="00DE25C3">
        <w:rPr>
          <w:b/>
          <w:sz w:val="22"/>
          <w:szCs w:val="22"/>
        </w:rPr>
        <w:t xml:space="preserve"> </w:t>
      </w:r>
      <w:r w:rsidR="00016893" w:rsidRPr="00DE25C3">
        <w:rPr>
          <w:bCs/>
          <w:sz w:val="22"/>
          <w:szCs w:val="22"/>
        </w:rPr>
        <w:t>PhD/Doctoral Degree</w:t>
      </w:r>
    </w:p>
    <w:p w14:paraId="0AB56CC5" w14:textId="77777777" w:rsidR="00DE25C3" w:rsidRPr="00DE25C3" w:rsidRDefault="00DE25C3" w:rsidP="00571F99">
      <w:pPr>
        <w:rPr>
          <w:b/>
          <w:sz w:val="22"/>
          <w:szCs w:val="22"/>
        </w:rPr>
      </w:pPr>
    </w:p>
    <w:p w14:paraId="5A2C93EC" w14:textId="08152A18" w:rsidR="00DE25C3" w:rsidRDefault="00D9305D" w:rsidP="00016893">
      <w:pPr>
        <w:rPr>
          <w:color w:val="000000" w:themeColor="text1"/>
          <w:sz w:val="22"/>
          <w:szCs w:val="22"/>
        </w:rPr>
      </w:pPr>
      <w:r w:rsidRPr="00DE25C3">
        <w:rPr>
          <w:rFonts w:asciiTheme="minorHAnsi" w:hAnsiTheme="minorHAnsi" w:cstheme="minorHAnsi"/>
          <w:b/>
          <w:sz w:val="22"/>
          <w:szCs w:val="22"/>
        </w:rPr>
        <w:t>Delivery Mode</w:t>
      </w:r>
      <w:r w:rsidR="0024688B" w:rsidRPr="00DE25C3">
        <w:rPr>
          <w:rFonts w:asciiTheme="minorHAnsi" w:hAnsiTheme="minorHAnsi" w:cstheme="minorHAnsi"/>
          <w:b/>
          <w:sz w:val="22"/>
          <w:szCs w:val="22"/>
        </w:rPr>
        <w:t>(</w:t>
      </w:r>
      <w:r w:rsidRPr="00DE25C3">
        <w:rPr>
          <w:rFonts w:asciiTheme="minorHAnsi" w:hAnsiTheme="minorHAnsi" w:cstheme="minorHAnsi"/>
          <w:b/>
          <w:sz w:val="22"/>
          <w:szCs w:val="22"/>
        </w:rPr>
        <w:t>s</w:t>
      </w:r>
      <w:r w:rsidR="0024688B" w:rsidRPr="00DE25C3">
        <w:rPr>
          <w:rFonts w:asciiTheme="minorHAnsi" w:hAnsiTheme="minorHAnsi" w:cstheme="minorHAnsi"/>
          <w:b/>
          <w:sz w:val="22"/>
          <w:szCs w:val="22"/>
        </w:rPr>
        <w:t>)</w:t>
      </w:r>
      <w:r w:rsidRPr="00DE25C3">
        <w:rPr>
          <w:b/>
          <w:sz w:val="22"/>
          <w:szCs w:val="22"/>
        </w:rPr>
        <w:t>:</w:t>
      </w:r>
      <w:r w:rsidR="00016893" w:rsidRPr="00DE25C3">
        <w:rPr>
          <w:b/>
          <w:sz w:val="22"/>
          <w:szCs w:val="22"/>
        </w:rPr>
        <w:t xml:space="preserve"> </w:t>
      </w:r>
      <w:r w:rsidR="00016893" w:rsidRPr="00DE25C3">
        <w:rPr>
          <w:color w:val="000000" w:themeColor="text1"/>
          <w:sz w:val="22"/>
          <w:szCs w:val="22"/>
        </w:rPr>
        <w:t>On-campus program with traditional residential delivery, though students may pursue appropriate UW English Department graduate-level coursework offered online.</w:t>
      </w:r>
    </w:p>
    <w:p w14:paraId="1645BAFE" w14:textId="77777777" w:rsidR="009548D7" w:rsidRDefault="009548D7" w:rsidP="00624BC1">
      <w:pPr>
        <w:rPr>
          <w:b/>
          <w:sz w:val="22"/>
          <w:szCs w:val="22"/>
        </w:rPr>
      </w:pPr>
    </w:p>
    <w:p w14:paraId="4C180D50" w14:textId="093DD6FD" w:rsidR="00624BC1" w:rsidRPr="00624BC1" w:rsidRDefault="00630D90" w:rsidP="00624BC1">
      <w:pPr>
        <w:rPr>
          <w:b/>
          <w:bCs/>
          <w:color w:val="000000"/>
        </w:rPr>
      </w:pPr>
      <w:r w:rsidRPr="00DE25C3">
        <w:rPr>
          <w:rFonts w:asciiTheme="minorHAnsi" w:hAnsiTheme="minorHAnsi" w:cstheme="minorHAnsi"/>
          <w:b/>
          <w:sz w:val="22"/>
          <w:szCs w:val="22"/>
        </w:rPr>
        <w:t xml:space="preserve">Estimated </w:t>
      </w:r>
      <w:r w:rsidR="00D9305D" w:rsidRPr="00DE25C3">
        <w:rPr>
          <w:rFonts w:asciiTheme="minorHAnsi" w:hAnsiTheme="minorHAnsi" w:cstheme="minorHAnsi"/>
          <w:b/>
          <w:sz w:val="22"/>
          <w:szCs w:val="22"/>
        </w:rPr>
        <w:t>Startup Cost of Degree</w:t>
      </w:r>
      <w:r w:rsidR="00D9305D" w:rsidRPr="00DE25C3">
        <w:rPr>
          <w:b/>
          <w:sz w:val="22"/>
          <w:szCs w:val="22"/>
        </w:rPr>
        <w:t>:</w:t>
      </w:r>
      <w:r w:rsidR="00624BC1">
        <w:rPr>
          <w:b/>
          <w:bCs/>
          <w:color w:val="000000"/>
        </w:rPr>
        <w:t xml:space="preserve"> </w:t>
      </w:r>
      <w:r w:rsidR="00624BC1">
        <w:rPr>
          <w:color w:val="000000" w:themeColor="text1"/>
          <w:sz w:val="22"/>
          <w:szCs w:val="22"/>
        </w:rPr>
        <w:t xml:space="preserve">Beyond the four faculty hires already approved by the </w:t>
      </w:r>
      <w:r w:rsidR="003B3D4F">
        <w:rPr>
          <w:color w:val="000000" w:themeColor="text1"/>
          <w:sz w:val="22"/>
          <w:szCs w:val="22"/>
        </w:rPr>
        <w:t>Academic Affairs</w:t>
      </w:r>
      <w:r w:rsidR="00624BC1">
        <w:rPr>
          <w:color w:val="000000" w:themeColor="text1"/>
          <w:sz w:val="22"/>
          <w:szCs w:val="22"/>
        </w:rPr>
        <w:t xml:space="preserve">, the ongoing annual cost after the initial four years </w:t>
      </w:r>
      <w:r w:rsidR="002847DB">
        <w:rPr>
          <w:color w:val="000000" w:themeColor="text1"/>
          <w:sz w:val="22"/>
          <w:szCs w:val="22"/>
        </w:rPr>
        <w:t xml:space="preserve">of </w:t>
      </w:r>
      <w:r w:rsidR="00624BC1">
        <w:rPr>
          <w:color w:val="000000" w:themeColor="text1"/>
          <w:sz w:val="22"/>
          <w:szCs w:val="22"/>
        </w:rPr>
        <w:t xml:space="preserve">building the program will be </w:t>
      </w:r>
      <w:r w:rsidR="00FE32AF" w:rsidRPr="00FE32AF">
        <w:rPr>
          <w:b/>
          <w:bCs/>
          <w:color w:val="000000"/>
          <w:sz w:val="22"/>
          <w:szCs w:val="22"/>
        </w:rPr>
        <w:t>$</w:t>
      </w:r>
      <w:r w:rsidR="003B3D4F">
        <w:rPr>
          <w:b/>
          <w:bCs/>
          <w:color w:val="000000"/>
          <w:sz w:val="22"/>
          <w:szCs w:val="22"/>
        </w:rPr>
        <w:t>202,122.50</w:t>
      </w:r>
      <w:r w:rsidR="00624BC1" w:rsidRPr="00FE32AF">
        <w:rPr>
          <w:color w:val="000000" w:themeColor="text1"/>
          <w:sz w:val="22"/>
          <w:szCs w:val="22"/>
        </w:rPr>
        <w:t>.</w:t>
      </w:r>
      <w:r w:rsidR="00624BC1">
        <w:rPr>
          <w:color w:val="000000" w:themeColor="text1"/>
          <w:sz w:val="22"/>
          <w:szCs w:val="22"/>
        </w:rPr>
        <w:t xml:space="preserve"> </w:t>
      </w:r>
      <w:r w:rsidR="00FE32AF">
        <w:rPr>
          <w:color w:val="000000" w:themeColor="text1"/>
          <w:sz w:val="22"/>
          <w:szCs w:val="22"/>
        </w:rPr>
        <w:t xml:space="preserve">Note that the total budget includes </w:t>
      </w:r>
      <w:r w:rsidR="00624BC1">
        <w:rPr>
          <w:color w:val="000000" w:themeColor="text1"/>
          <w:sz w:val="22"/>
          <w:szCs w:val="22"/>
        </w:rPr>
        <w:t>$</w:t>
      </w:r>
      <w:r w:rsidR="00FE32AF">
        <w:rPr>
          <w:color w:val="000000" w:themeColor="text1"/>
          <w:sz w:val="22"/>
          <w:szCs w:val="22"/>
        </w:rPr>
        <w:t>144,529.58</w:t>
      </w:r>
      <w:r w:rsidR="00624BC1">
        <w:rPr>
          <w:color w:val="000000" w:themeColor="text1"/>
          <w:sz w:val="22"/>
          <w:szCs w:val="22"/>
        </w:rPr>
        <w:t xml:space="preserve">8 </w:t>
      </w:r>
      <w:r w:rsidR="00FE32AF">
        <w:rPr>
          <w:color w:val="000000" w:themeColor="text1"/>
          <w:sz w:val="22"/>
          <w:szCs w:val="22"/>
        </w:rPr>
        <w:t>of</w:t>
      </w:r>
      <w:r w:rsidR="00624BC1">
        <w:rPr>
          <w:color w:val="000000" w:themeColor="text1"/>
          <w:sz w:val="22"/>
          <w:szCs w:val="22"/>
        </w:rPr>
        <w:t xml:space="preserve"> already existing </w:t>
      </w:r>
      <w:r w:rsidR="003B3D4F">
        <w:rPr>
          <w:color w:val="000000" w:themeColor="text1"/>
          <w:sz w:val="22"/>
          <w:szCs w:val="22"/>
        </w:rPr>
        <w:t>college level</w:t>
      </w:r>
      <w:r w:rsidR="00FE32AF">
        <w:rPr>
          <w:color w:val="000000" w:themeColor="text1"/>
          <w:sz w:val="22"/>
          <w:szCs w:val="22"/>
        </w:rPr>
        <w:t xml:space="preserve"> </w:t>
      </w:r>
      <w:r w:rsidR="009548D7">
        <w:rPr>
          <w:color w:val="000000" w:themeColor="text1"/>
          <w:sz w:val="22"/>
          <w:szCs w:val="22"/>
        </w:rPr>
        <w:t>funds</w:t>
      </w:r>
      <w:r w:rsidR="00FE32AF">
        <w:rPr>
          <w:color w:val="000000" w:themeColor="text1"/>
          <w:sz w:val="22"/>
          <w:szCs w:val="22"/>
        </w:rPr>
        <w:t xml:space="preserve"> that will be saved after the elimination of two full-time temporary faculty</w:t>
      </w:r>
      <w:r w:rsidR="00624BC1">
        <w:rPr>
          <w:color w:val="000000" w:themeColor="text1"/>
          <w:sz w:val="22"/>
          <w:szCs w:val="22"/>
        </w:rPr>
        <w:t xml:space="preserve">. </w:t>
      </w:r>
      <w:r w:rsidR="00016893" w:rsidRPr="00DE25C3">
        <w:rPr>
          <w:color w:val="000000" w:themeColor="text1"/>
          <w:sz w:val="22"/>
          <w:szCs w:val="22"/>
        </w:rPr>
        <w:t xml:space="preserve"> </w:t>
      </w:r>
    </w:p>
    <w:p w14:paraId="6FB50EFD" w14:textId="77777777" w:rsidR="00DE25C3" w:rsidRPr="00DE25C3" w:rsidRDefault="00DE25C3" w:rsidP="00571F99">
      <w:pPr>
        <w:rPr>
          <w:b/>
          <w:sz w:val="22"/>
          <w:szCs w:val="22"/>
        </w:rPr>
      </w:pPr>
    </w:p>
    <w:p w14:paraId="532BE00C" w14:textId="57F456D1" w:rsidR="00DE25C3" w:rsidRPr="00AB319B" w:rsidRDefault="00D9305D" w:rsidP="00571F99">
      <w:pPr>
        <w:rPr>
          <w:bCs/>
          <w:sz w:val="22"/>
          <w:szCs w:val="22"/>
        </w:rPr>
      </w:pPr>
      <w:r w:rsidRPr="00DE25C3">
        <w:rPr>
          <w:rFonts w:asciiTheme="minorHAnsi" w:hAnsiTheme="minorHAnsi" w:cstheme="minorHAnsi"/>
          <w:b/>
          <w:sz w:val="22"/>
          <w:szCs w:val="22"/>
        </w:rPr>
        <w:t>Anticipated Launch Date</w:t>
      </w:r>
      <w:r w:rsidRPr="00DE25C3">
        <w:rPr>
          <w:b/>
          <w:sz w:val="22"/>
          <w:szCs w:val="22"/>
        </w:rPr>
        <w:t>:</w:t>
      </w:r>
      <w:r w:rsidR="00016893" w:rsidRPr="00DE25C3">
        <w:rPr>
          <w:b/>
          <w:sz w:val="22"/>
          <w:szCs w:val="22"/>
        </w:rPr>
        <w:t xml:space="preserve"> </w:t>
      </w:r>
      <w:r w:rsidR="00016893" w:rsidRPr="00DE25C3">
        <w:rPr>
          <w:bCs/>
          <w:sz w:val="22"/>
          <w:szCs w:val="22"/>
        </w:rPr>
        <w:t>Fall 2024.</w:t>
      </w:r>
    </w:p>
    <w:p w14:paraId="02F5F90A" w14:textId="77777777" w:rsidR="009548D7" w:rsidRDefault="009548D7" w:rsidP="00571F99">
      <w:pPr>
        <w:rPr>
          <w:rFonts w:asciiTheme="minorHAnsi" w:hAnsiTheme="minorHAnsi" w:cstheme="minorHAnsi"/>
          <w:b/>
          <w:sz w:val="22"/>
          <w:szCs w:val="22"/>
        </w:rPr>
      </w:pPr>
    </w:p>
    <w:p w14:paraId="5C6A147C" w14:textId="7BE2E5C9" w:rsidR="000A72BD" w:rsidRPr="009548D7" w:rsidRDefault="00D9305D" w:rsidP="000A72BD">
      <w:pPr>
        <w:rPr>
          <w:rFonts w:asciiTheme="minorHAnsi" w:hAnsiTheme="minorHAnsi" w:cstheme="minorHAnsi"/>
          <w:b/>
          <w:sz w:val="22"/>
          <w:szCs w:val="22"/>
        </w:rPr>
      </w:pPr>
      <w:r w:rsidRPr="00DE25C3">
        <w:rPr>
          <w:rFonts w:asciiTheme="minorHAnsi" w:hAnsiTheme="minorHAnsi" w:cstheme="minorHAnsi"/>
          <w:b/>
          <w:sz w:val="22"/>
          <w:szCs w:val="22"/>
        </w:rPr>
        <w:lastRenderedPageBreak/>
        <w:t>Description:</w:t>
      </w:r>
      <w:r w:rsidR="00016893" w:rsidRPr="00DE25C3">
        <w:rPr>
          <w:rFonts w:asciiTheme="minorHAnsi" w:hAnsiTheme="minorHAnsi" w:cstheme="minorHAnsi"/>
          <w:b/>
          <w:sz w:val="22"/>
          <w:szCs w:val="22"/>
        </w:rPr>
        <w:t xml:space="preserve"> </w:t>
      </w:r>
      <w:r w:rsidR="000A72BD" w:rsidRPr="00DE25C3">
        <w:rPr>
          <w:sz w:val="22"/>
          <w:szCs w:val="22"/>
        </w:rPr>
        <w:t xml:space="preserve">We propose a </w:t>
      </w:r>
      <w:r w:rsidR="009548D7">
        <w:rPr>
          <w:sz w:val="22"/>
          <w:szCs w:val="22"/>
        </w:rPr>
        <w:t>doctoral</w:t>
      </w:r>
      <w:r w:rsidR="000A72BD" w:rsidRPr="00DE25C3">
        <w:rPr>
          <w:sz w:val="22"/>
          <w:szCs w:val="22"/>
        </w:rPr>
        <w:t xml:space="preserve"> degree </w:t>
      </w:r>
      <w:r w:rsidR="00AB319B">
        <w:rPr>
          <w:sz w:val="22"/>
          <w:szCs w:val="22"/>
        </w:rPr>
        <w:t xml:space="preserve">that </w:t>
      </w:r>
      <w:r w:rsidR="000A72BD" w:rsidRPr="00DE25C3">
        <w:rPr>
          <w:sz w:val="22"/>
          <w:szCs w:val="22"/>
        </w:rPr>
        <w:t>brid</w:t>
      </w:r>
      <w:r w:rsidR="00E60BF9">
        <w:rPr>
          <w:sz w:val="22"/>
          <w:szCs w:val="22"/>
        </w:rPr>
        <w:t>g</w:t>
      </w:r>
      <w:r w:rsidR="00AB319B">
        <w:rPr>
          <w:sz w:val="22"/>
          <w:szCs w:val="22"/>
        </w:rPr>
        <w:t>es</w:t>
      </w:r>
      <w:r w:rsidR="000A72BD" w:rsidRPr="00DE25C3">
        <w:rPr>
          <w:sz w:val="22"/>
          <w:szCs w:val="22"/>
        </w:rPr>
        <w:t xml:space="preserve"> the skills in research, rhetorical analysis, critical reading, and document design traditional to English studies with a deep investment in public advocacy and</w:t>
      </w:r>
      <w:r w:rsidR="00AB319B">
        <w:rPr>
          <w:sz w:val="22"/>
          <w:szCs w:val="22"/>
        </w:rPr>
        <w:t xml:space="preserve"> community</w:t>
      </w:r>
      <w:r w:rsidR="000A72BD" w:rsidRPr="00DE25C3">
        <w:rPr>
          <w:sz w:val="22"/>
          <w:szCs w:val="22"/>
        </w:rPr>
        <w:t xml:space="preserve"> engagement. As markets change, humanities PhDs with interdisciplinary skills and real-world experience in engaging the community will stand out for employers. Through </w:t>
      </w:r>
      <w:r w:rsidR="00AB3AD2">
        <w:rPr>
          <w:sz w:val="22"/>
          <w:szCs w:val="22"/>
        </w:rPr>
        <w:t xml:space="preserve">applied </w:t>
      </w:r>
      <w:r w:rsidR="000A72BD" w:rsidRPr="00DE25C3">
        <w:rPr>
          <w:sz w:val="22"/>
          <w:szCs w:val="22"/>
        </w:rPr>
        <w:t>courses and internship</w:t>
      </w:r>
      <w:r w:rsidR="008706E5">
        <w:rPr>
          <w:sz w:val="22"/>
          <w:szCs w:val="22"/>
        </w:rPr>
        <w:t xml:space="preserve"> placements</w:t>
      </w:r>
      <w:r w:rsidR="000A72BD" w:rsidRPr="00DE25C3">
        <w:rPr>
          <w:sz w:val="22"/>
          <w:szCs w:val="22"/>
        </w:rPr>
        <w:t xml:space="preserve"> as well as public-facing research deliverables, students will master communicating complex ideas to non-specialists, building partnerships with community</w:t>
      </w:r>
      <w:r w:rsidR="002847DB">
        <w:rPr>
          <w:sz w:val="22"/>
          <w:szCs w:val="22"/>
        </w:rPr>
        <w:t xml:space="preserve"> and</w:t>
      </w:r>
      <w:r w:rsidR="000A72BD" w:rsidRPr="00DE25C3">
        <w:rPr>
          <w:sz w:val="22"/>
          <w:szCs w:val="22"/>
        </w:rPr>
        <w:t xml:space="preserve"> heritage</w:t>
      </w:r>
      <w:r w:rsidR="002847DB">
        <w:rPr>
          <w:sz w:val="22"/>
          <w:szCs w:val="22"/>
        </w:rPr>
        <w:t xml:space="preserve"> and </w:t>
      </w:r>
      <w:r w:rsidR="009548D7">
        <w:rPr>
          <w:sz w:val="22"/>
          <w:szCs w:val="22"/>
        </w:rPr>
        <w:t xml:space="preserve">tourism </w:t>
      </w:r>
      <w:r w:rsidR="000A72BD" w:rsidRPr="00DE25C3">
        <w:rPr>
          <w:sz w:val="22"/>
          <w:szCs w:val="22"/>
        </w:rPr>
        <w:t xml:space="preserve">organizations, and developing programs to serve social and economic needs. Whether students are interested in advocacy, arts programming, and non-profit work; in editing, grant writing, and digital humanities; or in making </w:t>
      </w:r>
      <w:r w:rsidR="006E127B">
        <w:rPr>
          <w:sz w:val="22"/>
          <w:szCs w:val="22"/>
        </w:rPr>
        <w:t>comple</w:t>
      </w:r>
      <w:r w:rsidR="00757199">
        <w:rPr>
          <w:sz w:val="22"/>
          <w:szCs w:val="22"/>
        </w:rPr>
        <w:t xml:space="preserve">x </w:t>
      </w:r>
      <w:r w:rsidR="000A72BD" w:rsidRPr="00DE25C3">
        <w:rPr>
          <w:sz w:val="22"/>
          <w:szCs w:val="22"/>
        </w:rPr>
        <w:t xml:space="preserve">research accessible to broad audiences, the English PhD will provide the skills and professional networks </w:t>
      </w:r>
      <w:r w:rsidR="00E5335B">
        <w:rPr>
          <w:sz w:val="22"/>
          <w:szCs w:val="22"/>
        </w:rPr>
        <w:t>necessary for our grad</w:t>
      </w:r>
      <w:r w:rsidR="009548D7">
        <w:rPr>
          <w:sz w:val="22"/>
          <w:szCs w:val="22"/>
        </w:rPr>
        <w:t>u</w:t>
      </w:r>
      <w:r w:rsidR="00E5335B">
        <w:rPr>
          <w:sz w:val="22"/>
          <w:szCs w:val="22"/>
        </w:rPr>
        <w:t xml:space="preserve">ates </w:t>
      </w:r>
      <w:r w:rsidR="000A72BD" w:rsidRPr="00DE25C3">
        <w:rPr>
          <w:sz w:val="22"/>
          <w:szCs w:val="22"/>
        </w:rPr>
        <w:t>to realize the</w:t>
      </w:r>
      <w:r w:rsidR="002847DB">
        <w:rPr>
          <w:sz w:val="22"/>
          <w:szCs w:val="22"/>
        </w:rPr>
        <w:t>ir professional</w:t>
      </w:r>
      <w:r w:rsidR="000A72BD" w:rsidRPr="00DE25C3">
        <w:rPr>
          <w:sz w:val="22"/>
          <w:szCs w:val="22"/>
        </w:rPr>
        <w:t xml:space="preserve"> goals.</w:t>
      </w:r>
    </w:p>
    <w:p w14:paraId="49782621" w14:textId="77777777" w:rsidR="00DE25C3" w:rsidRPr="00DE25C3" w:rsidRDefault="00DE25C3" w:rsidP="000A72BD">
      <w:pPr>
        <w:rPr>
          <w:sz w:val="22"/>
          <w:szCs w:val="22"/>
        </w:rPr>
      </w:pPr>
    </w:p>
    <w:p w14:paraId="6D03F43C" w14:textId="30867956" w:rsidR="000A72BD" w:rsidRPr="00DE25C3" w:rsidRDefault="000A72BD" w:rsidP="000A72BD">
      <w:pPr>
        <w:rPr>
          <w:sz w:val="22"/>
          <w:szCs w:val="22"/>
        </w:rPr>
      </w:pPr>
      <w:r w:rsidRPr="00DE25C3">
        <w:rPr>
          <w:sz w:val="22"/>
          <w:szCs w:val="22"/>
        </w:rPr>
        <w:t xml:space="preserve">While housed administratively in the English Department, the PhD program welcomes participation by all </w:t>
      </w:r>
      <w:r w:rsidR="0008378E">
        <w:rPr>
          <w:sz w:val="22"/>
          <w:szCs w:val="22"/>
        </w:rPr>
        <w:t>interested and qualified</w:t>
      </w:r>
      <w:r w:rsidRPr="00DE25C3">
        <w:rPr>
          <w:sz w:val="22"/>
          <w:szCs w:val="22"/>
        </w:rPr>
        <w:t xml:space="preserve"> faculty on campus, including those in </w:t>
      </w:r>
      <w:r w:rsidR="00FE32AF">
        <w:rPr>
          <w:sz w:val="22"/>
          <w:szCs w:val="22"/>
        </w:rPr>
        <w:t xml:space="preserve">Anthropology, </w:t>
      </w:r>
      <w:r w:rsidRPr="00DE25C3">
        <w:rPr>
          <w:sz w:val="22"/>
          <w:szCs w:val="22"/>
        </w:rPr>
        <w:t xml:space="preserve">History, Modern and Classical Languages, Philosophy and Religious Studies, and the School of Culture, Gender, and Social Justice, among others. The program will encourage interdisciplinary projects involving the </w:t>
      </w:r>
      <w:proofErr w:type="spellStart"/>
      <w:r w:rsidRPr="00DE25C3">
        <w:rPr>
          <w:sz w:val="22"/>
          <w:szCs w:val="22"/>
        </w:rPr>
        <w:t>Haub</w:t>
      </w:r>
      <w:proofErr w:type="spellEnd"/>
      <w:r w:rsidRPr="00DE25C3">
        <w:rPr>
          <w:sz w:val="22"/>
          <w:szCs w:val="22"/>
        </w:rPr>
        <w:t xml:space="preserve"> School, the MPA program, the American Heritage Center, and the School of Computing, as well those involving local non-profits, government agencies, and business leaders who will serve as mentors and informal co-teachers. Students will gain the traditional skills in teaching and research that an English PhD provides while also working in the community organizing projects, raising funds, and helping people</w:t>
      </w:r>
      <w:r w:rsidR="00E5335B">
        <w:rPr>
          <w:sz w:val="22"/>
          <w:szCs w:val="22"/>
        </w:rPr>
        <w:t xml:space="preserve"> to tell their</w:t>
      </w:r>
      <w:r w:rsidRPr="00DE25C3">
        <w:rPr>
          <w:sz w:val="22"/>
          <w:szCs w:val="22"/>
        </w:rPr>
        <w:t xml:space="preserve"> stories and advocate for their needs. In sum, our goal is to produce public intellectuals who engage the wider community and can take leadership roles around the state and region. </w:t>
      </w:r>
    </w:p>
    <w:p w14:paraId="687BBDE0" w14:textId="77777777" w:rsidR="00DE25C3" w:rsidRDefault="00DE25C3" w:rsidP="000A72BD">
      <w:pPr>
        <w:rPr>
          <w:rFonts w:asciiTheme="minorHAnsi" w:hAnsiTheme="minorHAnsi" w:cstheme="minorHAnsi"/>
          <w:i/>
          <w:iCs/>
          <w:sz w:val="22"/>
          <w:szCs w:val="22"/>
        </w:rPr>
      </w:pPr>
    </w:p>
    <w:p w14:paraId="1BD6B7C9" w14:textId="7F6BDFF5" w:rsidR="000A72BD" w:rsidRDefault="000A72BD" w:rsidP="000A72BD">
      <w:pPr>
        <w:rPr>
          <w:rFonts w:cstheme="minorHAnsi"/>
          <w:i/>
          <w:iCs/>
        </w:rPr>
      </w:pPr>
      <w:r w:rsidRPr="000A72BD">
        <w:rPr>
          <w:rFonts w:asciiTheme="minorHAnsi" w:hAnsiTheme="minorHAnsi" w:cstheme="minorHAnsi"/>
          <w:i/>
          <w:iCs/>
          <w:sz w:val="22"/>
          <w:szCs w:val="22"/>
        </w:rPr>
        <w:t>Rationale &amp; Need – UW and Wyoming</w:t>
      </w:r>
    </w:p>
    <w:p w14:paraId="6F2FF4D6" w14:textId="2CAA6BAF" w:rsidR="000A72BD" w:rsidRPr="00910A86" w:rsidRDefault="000A72BD" w:rsidP="000A72BD">
      <w:pPr>
        <w:rPr>
          <w:rFonts w:asciiTheme="minorHAnsi" w:hAnsiTheme="minorHAnsi" w:cstheme="minorHAnsi"/>
          <w:i/>
          <w:iCs/>
          <w:sz w:val="22"/>
          <w:szCs w:val="22"/>
        </w:rPr>
      </w:pPr>
      <w:r w:rsidRPr="00910A86">
        <w:rPr>
          <w:sz w:val="22"/>
          <w:szCs w:val="22"/>
        </w:rPr>
        <w:t xml:space="preserve">The development of UW’s first doctoral program in the humanities is crucial to achieving </w:t>
      </w:r>
      <w:r w:rsidR="00A6748B" w:rsidRPr="00910A86">
        <w:rPr>
          <w:sz w:val="22"/>
          <w:szCs w:val="22"/>
        </w:rPr>
        <w:t>UW’s</w:t>
      </w:r>
      <w:r w:rsidRPr="00910A86">
        <w:rPr>
          <w:sz w:val="22"/>
          <w:szCs w:val="22"/>
        </w:rPr>
        <w:t xml:space="preserve"> commitment to </w:t>
      </w:r>
      <w:r w:rsidR="00E5335B">
        <w:rPr>
          <w:sz w:val="22"/>
          <w:szCs w:val="22"/>
        </w:rPr>
        <w:t>offering</w:t>
      </w:r>
      <w:r w:rsidRPr="00910A86">
        <w:rPr>
          <w:sz w:val="22"/>
          <w:szCs w:val="22"/>
        </w:rPr>
        <w:t xml:space="preserve"> well-rounded education</w:t>
      </w:r>
      <w:r w:rsidR="00E5335B">
        <w:rPr>
          <w:sz w:val="22"/>
          <w:szCs w:val="22"/>
        </w:rPr>
        <w:t>al</w:t>
      </w:r>
      <w:r w:rsidRPr="00910A86">
        <w:rPr>
          <w:sz w:val="22"/>
          <w:szCs w:val="22"/>
        </w:rPr>
        <w:t xml:space="preserve"> </w:t>
      </w:r>
      <w:r w:rsidR="00E5335B">
        <w:rPr>
          <w:sz w:val="22"/>
          <w:szCs w:val="22"/>
        </w:rPr>
        <w:t xml:space="preserve">options </w:t>
      </w:r>
      <w:r w:rsidRPr="00910A86">
        <w:rPr>
          <w:sz w:val="22"/>
          <w:szCs w:val="22"/>
        </w:rPr>
        <w:t>in an e</w:t>
      </w:r>
      <w:r w:rsidR="00E5335B">
        <w:rPr>
          <w:sz w:val="22"/>
          <w:szCs w:val="22"/>
        </w:rPr>
        <w:t>n</w:t>
      </w:r>
      <w:r w:rsidRPr="00910A86">
        <w:rPr>
          <w:sz w:val="22"/>
          <w:szCs w:val="22"/>
        </w:rPr>
        <w:t xml:space="preserve">compassing array of </w:t>
      </w:r>
      <w:r w:rsidR="00A6748B" w:rsidRPr="00910A86">
        <w:rPr>
          <w:sz w:val="22"/>
          <w:szCs w:val="22"/>
        </w:rPr>
        <w:t xml:space="preserve">research disciplines and professional </w:t>
      </w:r>
      <w:r w:rsidRPr="00910A86">
        <w:rPr>
          <w:sz w:val="22"/>
          <w:szCs w:val="22"/>
        </w:rPr>
        <w:t xml:space="preserve">fields. Adding a PhD in the humanities will elevate UW’s </w:t>
      </w:r>
      <w:r w:rsidR="00A6748B" w:rsidRPr="00910A86">
        <w:rPr>
          <w:sz w:val="22"/>
          <w:szCs w:val="22"/>
        </w:rPr>
        <w:t xml:space="preserve">research </w:t>
      </w:r>
      <w:r w:rsidRPr="00910A86">
        <w:rPr>
          <w:sz w:val="22"/>
          <w:szCs w:val="22"/>
        </w:rPr>
        <w:t xml:space="preserve">reputation, bolster recruitment, support grant funding, and position Wyoming to address pressing social and economic challenges—and, significantly, to do so with our land-grant mission and Wyoming values in mind. Because the </w:t>
      </w:r>
      <w:r w:rsidR="002847DB">
        <w:rPr>
          <w:sz w:val="22"/>
          <w:szCs w:val="22"/>
        </w:rPr>
        <w:t>program</w:t>
      </w:r>
      <w:r w:rsidRPr="00910A86">
        <w:rPr>
          <w:sz w:val="22"/>
          <w:szCs w:val="22"/>
        </w:rPr>
        <w:t xml:space="preserve"> will graduate experts in areas such as digital humanities and curation, public programs that promote Wyoming history and culture, and non-profit leadership, among others, the degree will support UW and Wyoming in innumerable ways. </w:t>
      </w:r>
      <w:r w:rsidR="00C408E0">
        <w:rPr>
          <w:sz w:val="22"/>
          <w:szCs w:val="22"/>
        </w:rPr>
        <w:t>Moreover</w:t>
      </w:r>
      <w:r w:rsidRPr="00910A86">
        <w:rPr>
          <w:sz w:val="22"/>
          <w:szCs w:val="22"/>
        </w:rPr>
        <w:t xml:space="preserve">, the degree will strengthen undergraduate education by providing </w:t>
      </w:r>
      <w:r w:rsidR="00A6748B" w:rsidRPr="00910A86">
        <w:rPr>
          <w:sz w:val="22"/>
          <w:szCs w:val="22"/>
        </w:rPr>
        <w:t>doctoral graduate teaching assistant</w:t>
      </w:r>
      <w:r w:rsidRPr="00910A86">
        <w:rPr>
          <w:sz w:val="22"/>
          <w:szCs w:val="22"/>
        </w:rPr>
        <w:t>s</w:t>
      </w:r>
      <w:r w:rsidR="00A6748B" w:rsidRPr="00910A86">
        <w:rPr>
          <w:sz w:val="22"/>
          <w:szCs w:val="22"/>
        </w:rPr>
        <w:t xml:space="preserve"> (GTAs)</w:t>
      </w:r>
      <w:r w:rsidRPr="00910A86">
        <w:rPr>
          <w:sz w:val="22"/>
          <w:szCs w:val="22"/>
        </w:rPr>
        <w:t xml:space="preserve"> for our undergraduate USP COM sequence, helping to eliminate bottlenecked courses that </w:t>
      </w:r>
      <w:r w:rsidR="00A6748B" w:rsidRPr="00910A86">
        <w:rPr>
          <w:sz w:val="22"/>
          <w:szCs w:val="22"/>
        </w:rPr>
        <w:t>master’s-level</w:t>
      </w:r>
      <w:r w:rsidRPr="00910A86">
        <w:rPr>
          <w:sz w:val="22"/>
          <w:szCs w:val="22"/>
        </w:rPr>
        <w:t xml:space="preserve"> GTAs are unqualified to teach</w:t>
      </w:r>
      <w:r w:rsidR="00744678">
        <w:rPr>
          <w:sz w:val="22"/>
          <w:szCs w:val="22"/>
        </w:rPr>
        <w:t>,</w:t>
      </w:r>
      <w:r w:rsidR="0008378E">
        <w:rPr>
          <w:sz w:val="22"/>
          <w:szCs w:val="22"/>
        </w:rPr>
        <w:t xml:space="preserve"> while </w:t>
      </w:r>
      <w:r w:rsidR="0008378E" w:rsidRPr="00910A86">
        <w:rPr>
          <w:sz w:val="22"/>
          <w:szCs w:val="22"/>
        </w:rPr>
        <w:t>simultaneously</w:t>
      </w:r>
      <w:r w:rsidRPr="00910A86">
        <w:rPr>
          <w:sz w:val="22"/>
          <w:szCs w:val="22"/>
        </w:rPr>
        <w:t xml:space="preserve"> reducing the costs related to hiring temporary instructors.</w:t>
      </w:r>
    </w:p>
    <w:p w14:paraId="395B522A" w14:textId="77777777" w:rsidR="00DE25C3" w:rsidRDefault="00DE25C3" w:rsidP="000A72BD">
      <w:pPr>
        <w:jc w:val="both"/>
        <w:rPr>
          <w:rFonts w:asciiTheme="minorHAnsi" w:hAnsiTheme="minorHAnsi" w:cstheme="minorHAnsi"/>
          <w:i/>
          <w:iCs/>
          <w:sz w:val="22"/>
          <w:szCs w:val="22"/>
        </w:rPr>
      </w:pPr>
    </w:p>
    <w:p w14:paraId="1DD0BA71" w14:textId="22AF479F" w:rsidR="000A72BD" w:rsidRPr="00A6748B" w:rsidRDefault="000A72BD" w:rsidP="000A72BD">
      <w:pPr>
        <w:jc w:val="both"/>
        <w:rPr>
          <w:rFonts w:asciiTheme="minorHAnsi" w:hAnsiTheme="minorHAnsi" w:cstheme="minorHAnsi"/>
          <w:i/>
          <w:iCs/>
          <w:sz w:val="22"/>
          <w:szCs w:val="22"/>
        </w:rPr>
      </w:pPr>
      <w:r w:rsidRPr="00A6748B">
        <w:rPr>
          <w:rFonts w:asciiTheme="minorHAnsi" w:hAnsiTheme="minorHAnsi" w:cstheme="minorHAnsi"/>
          <w:i/>
          <w:iCs/>
          <w:sz w:val="22"/>
          <w:szCs w:val="22"/>
        </w:rPr>
        <w:t>Rationale &amp; Need – National Market Trends</w:t>
      </w:r>
    </w:p>
    <w:p w14:paraId="2718C332" w14:textId="3C60BE9D" w:rsidR="000A72BD" w:rsidRPr="00DE25C3" w:rsidRDefault="000A72BD" w:rsidP="000A72BD">
      <w:pPr>
        <w:rPr>
          <w:sz w:val="22"/>
          <w:szCs w:val="22"/>
        </w:rPr>
      </w:pPr>
      <w:r w:rsidRPr="00DE25C3">
        <w:rPr>
          <w:sz w:val="22"/>
          <w:szCs w:val="22"/>
        </w:rPr>
        <w:t>Meeting the social and economic challenges of the future will demand the curiosity, creative intelligence, and communications expertise that form the bedrock of humanistic training.</w:t>
      </w:r>
      <w:r w:rsidR="00744678">
        <w:rPr>
          <w:sz w:val="22"/>
          <w:szCs w:val="22"/>
        </w:rPr>
        <w:t xml:space="preserve"> As the Association of American Colleges and Universities and a range of professional organizations note,</w:t>
      </w:r>
      <w:r w:rsidR="00744678">
        <w:rPr>
          <w:rStyle w:val="FootnoteReference"/>
          <w:sz w:val="22"/>
          <w:szCs w:val="22"/>
        </w:rPr>
        <w:footnoteReference w:id="3"/>
      </w:r>
      <w:r w:rsidR="00744678">
        <w:rPr>
          <w:sz w:val="22"/>
          <w:szCs w:val="22"/>
        </w:rPr>
        <w:t xml:space="preserve"> employers across sectors increasingly recognize humanities PhDs as experts</w:t>
      </w:r>
      <w:r w:rsidRPr="00DE25C3">
        <w:rPr>
          <w:sz w:val="22"/>
          <w:szCs w:val="22"/>
        </w:rPr>
        <w:t xml:space="preserve"> in </w:t>
      </w:r>
      <w:r w:rsidR="0089194E">
        <w:rPr>
          <w:sz w:val="22"/>
          <w:szCs w:val="22"/>
        </w:rPr>
        <w:t xml:space="preserve">not just </w:t>
      </w:r>
      <w:r w:rsidRPr="00DE25C3">
        <w:rPr>
          <w:sz w:val="22"/>
          <w:szCs w:val="22"/>
        </w:rPr>
        <w:t xml:space="preserve">teaching, </w:t>
      </w:r>
      <w:r w:rsidR="0089194E">
        <w:rPr>
          <w:sz w:val="22"/>
          <w:szCs w:val="22"/>
        </w:rPr>
        <w:t xml:space="preserve">but in </w:t>
      </w:r>
      <w:r w:rsidRPr="00DE25C3">
        <w:rPr>
          <w:sz w:val="22"/>
          <w:szCs w:val="22"/>
        </w:rPr>
        <w:t>team-leading, project design, data collection, and, above all, communication across genres and media to various stakeholders.</w:t>
      </w:r>
      <w:r w:rsidRPr="00DE25C3">
        <w:rPr>
          <w:rStyle w:val="FootnoteReference"/>
          <w:sz w:val="22"/>
          <w:szCs w:val="22"/>
        </w:rPr>
        <w:footnoteReference w:id="4"/>
      </w:r>
      <w:r w:rsidRPr="00DE25C3">
        <w:rPr>
          <w:sz w:val="22"/>
          <w:szCs w:val="22"/>
        </w:rPr>
        <w:t xml:space="preserve"> In the mid-2010s, Lou Simpson, then Geico CEO,</w:t>
      </w:r>
      <w:r w:rsidR="00D416D3">
        <w:rPr>
          <w:sz w:val="22"/>
          <w:szCs w:val="22"/>
        </w:rPr>
        <w:t xml:space="preserve"> called for the hiring of PhDs</w:t>
      </w:r>
      <w:r w:rsidRPr="00DE25C3">
        <w:rPr>
          <w:sz w:val="22"/>
          <w:szCs w:val="22"/>
        </w:rPr>
        <w:t xml:space="preserve">, </w:t>
      </w:r>
      <w:r w:rsidR="00D416D3">
        <w:rPr>
          <w:sz w:val="22"/>
          <w:szCs w:val="22"/>
        </w:rPr>
        <w:t>including</w:t>
      </w:r>
      <w:r w:rsidRPr="00DE25C3">
        <w:rPr>
          <w:sz w:val="22"/>
          <w:szCs w:val="22"/>
        </w:rPr>
        <w:t xml:space="preserve"> those </w:t>
      </w:r>
      <w:r w:rsidR="0089194E">
        <w:rPr>
          <w:sz w:val="22"/>
          <w:szCs w:val="22"/>
        </w:rPr>
        <w:t>with</w:t>
      </w:r>
      <w:r w:rsidRPr="00DE25C3">
        <w:rPr>
          <w:sz w:val="22"/>
          <w:szCs w:val="22"/>
        </w:rPr>
        <w:t xml:space="preserve"> humanities backgrounds: </w:t>
      </w:r>
    </w:p>
    <w:p w14:paraId="692C019C" w14:textId="6B83C9A3" w:rsidR="000A72BD" w:rsidRPr="00DE25C3" w:rsidRDefault="000A72BD" w:rsidP="00D416D3">
      <w:pPr>
        <w:ind w:left="1440"/>
        <w:rPr>
          <w:sz w:val="22"/>
          <w:szCs w:val="22"/>
        </w:rPr>
      </w:pPr>
      <w:r w:rsidRPr="00DE25C3">
        <w:rPr>
          <w:sz w:val="22"/>
          <w:szCs w:val="22"/>
        </w:rPr>
        <w:t xml:space="preserve">I can hire an </w:t>
      </w:r>
      <w:proofErr w:type="gramStart"/>
      <w:r w:rsidRPr="00DE25C3">
        <w:rPr>
          <w:sz w:val="22"/>
          <w:szCs w:val="22"/>
        </w:rPr>
        <w:t>MBA</w:t>
      </w:r>
      <w:proofErr w:type="gramEnd"/>
      <w:r w:rsidRPr="00DE25C3">
        <w:rPr>
          <w:sz w:val="22"/>
          <w:szCs w:val="22"/>
        </w:rPr>
        <w:t xml:space="preserve"> but it would take me years I don’t have to teach them . . . how to write, how to present ideas, or in fact how to have ideas, how to bring a major research project to term, and how to teach fellow employees. On the other hand, I can hire a PhD </w:t>
      </w:r>
      <w:r w:rsidRPr="00DE25C3">
        <w:rPr>
          <w:sz w:val="22"/>
          <w:szCs w:val="22"/>
        </w:rPr>
        <w:lastRenderedPageBreak/>
        <w:t>who knows how to do all those things and teach this individual a particular task in an hour. Why would I not hire your PhD graduate?</w:t>
      </w:r>
      <w:r w:rsidRPr="00DE25C3">
        <w:rPr>
          <w:rStyle w:val="FootnoteReference"/>
          <w:sz w:val="22"/>
          <w:szCs w:val="22"/>
        </w:rPr>
        <w:footnoteReference w:id="5"/>
      </w:r>
      <w:r w:rsidRPr="00DE25C3">
        <w:rPr>
          <w:sz w:val="22"/>
          <w:szCs w:val="22"/>
        </w:rPr>
        <w:t xml:space="preserve"> </w:t>
      </w:r>
    </w:p>
    <w:p w14:paraId="304D52BB" w14:textId="77777777" w:rsidR="00D416D3" w:rsidRDefault="000A72BD" w:rsidP="00571F99">
      <w:pPr>
        <w:rPr>
          <w:sz w:val="22"/>
          <w:szCs w:val="22"/>
        </w:rPr>
      </w:pPr>
      <w:r w:rsidRPr="00DE25C3">
        <w:rPr>
          <w:sz w:val="22"/>
          <w:szCs w:val="22"/>
        </w:rPr>
        <w:t xml:space="preserve">Employers in every field need employees who can teach, be taught, develop persuasive research-based arguments, and </w:t>
      </w:r>
      <w:r w:rsidR="00E5335B">
        <w:rPr>
          <w:sz w:val="22"/>
          <w:szCs w:val="22"/>
        </w:rPr>
        <w:t xml:space="preserve">communicate </w:t>
      </w:r>
      <w:r w:rsidRPr="00DE25C3">
        <w:rPr>
          <w:sz w:val="22"/>
          <w:szCs w:val="22"/>
        </w:rPr>
        <w:t>at a high level</w:t>
      </w:r>
      <w:r w:rsidR="00E5335B">
        <w:rPr>
          <w:sz w:val="22"/>
          <w:szCs w:val="22"/>
        </w:rPr>
        <w:t xml:space="preserve"> both verbally and in writing</w:t>
      </w:r>
      <w:r w:rsidRPr="00DE25C3">
        <w:rPr>
          <w:sz w:val="22"/>
          <w:szCs w:val="22"/>
        </w:rPr>
        <w:t xml:space="preserve">. </w:t>
      </w:r>
    </w:p>
    <w:p w14:paraId="5725C2E2" w14:textId="77777777" w:rsidR="00596403" w:rsidRDefault="00596403" w:rsidP="00D416D3">
      <w:pPr>
        <w:ind w:firstLine="720"/>
        <w:rPr>
          <w:sz w:val="22"/>
          <w:szCs w:val="22"/>
        </w:rPr>
      </w:pPr>
    </w:p>
    <w:p w14:paraId="24AEE753" w14:textId="229CF0CF" w:rsidR="00737C63" w:rsidRPr="00DE25C3" w:rsidRDefault="00D416D3" w:rsidP="00596403">
      <w:pPr>
        <w:rPr>
          <w:sz w:val="22"/>
          <w:szCs w:val="22"/>
        </w:rPr>
      </w:pPr>
      <w:r>
        <w:rPr>
          <w:sz w:val="22"/>
          <w:szCs w:val="22"/>
        </w:rPr>
        <w:t xml:space="preserve">Indeed, </w:t>
      </w:r>
      <w:r w:rsidR="00596403">
        <w:rPr>
          <w:sz w:val="22"/>
          <w:szCs w:val="22"/>
        </w:rPr>
        <w:t xml:space="preserve">a growing body of </w:t>
      </w:r>
      <w:r>
        <w:rPr>
          <w:sz w:val="22"/>
          <w:szCs w:val="22"/>
        </w:rPr>
        <w:t>recent scholarship on graduate education argues strongly for the re-envisioning of doctoral education in the humanities</w:t>
      </w:r>
      <w:r w:rsidR="002A4021">
        <w:rPr>
          <w:sz w:val="22"/>
          <w:szCs w:val="22"/>
        </w:rPr>
        <w:t xml:space="preserve">, arguing that rather than </w:t>
      </w:r>
      <w:r w:rsidR="00A958C7">
        <w:rPr>
          <w:sz w:val="22"/>
          <w:szCs w:val="22"/>
        </w:rPr>
        <w:t xml:space="preserve">seeing the PhD as </w:t>
      </w:r>
      <w:r w:rsidR="002A4021">
        <w:rPr>
          <w:sz w:val="22"/>
          <w:szCs w:val="22"/>
        </w:rPr>
        <w:t xml:space="preserve">a mechanism solely to train future professors, doctoral education should instead be </w:t>
      </w:r>
      <w:r w:rsidR="00A958C7">
        <w:rPr>
          <w:sz w:val="22"/>
          <w:szCs w:val="22"/>
        </w:rPr>
        <w:t>re</w:t>
      </w:r>
      <w:r w:rsidR="002A4021">
        <w:rPr>
          <w:sz w:val="22"/>
          <w:szCs w:val="22"/>
        </w:rPr>
        <w:t>imagined as an apparatus for multiple career paths outside of the academy.</w:t>
      </w:r>
      <w:r w:rsidR="003D5048">
        <w:rPr>
          <w:sz w:val="22"/>
          <w:szCs w:val="22"/>
        </w:rPr>
        <w:t xml:space="preserve"> As one recent study notes, “embracing career diversity is essential: diverse career outcomes are a must if we are to have thriving graduate programs and graduate students.”</w:t>
      </w:r>
      <w:r w:rsidR="002A4021">
        <w:rPr>
          <w:rStyle w:val="FootnoteReference"/>
          <w:sz w:val="22"/>
          <w:szCs w:val="22"/>
        </w:rPr>
        <w:footnoteReference w:id="6"/>
      </w:r>
      <w:r w:rsidR="002A4021">
        <w:rPr>
          <w:sz w:val="22"/>
          <w:szCs w:val="22"/>
        </w:rPr>
        <w:t xml:space="preserve"> </w:t>
      </w:r>
      <w:r w:rsidR="000A72BD" w:rsidRPr="002C1873">
        <w:rPr>
          <w:sz w:val="22"/>
          <w:szCs w:val="22"/>
        </w:rPr>
        <w:t xml:space="preserve">Gray’s Associates’ market analysis data </w:t>
      </w:r>
      <w:r w:rsidRPr="002C1873">
        <w:rPr>
          <w:sz w:val="22"/>
          <w:szCs w:val="22"/>
        </w:rPr>
        <w:t xml:space="preserve">also </w:t>
      </w:r>
      <w:r w:rsidR="000A72BD" w:rsidRPr="002C1873">
        <w:rPr>
          <w:sz w:val="22"/>
          <w:szCs w:val="22"/>
        </w:rPr>
        <w:t>supports this perspective</w:t>
      </w:r>
      <w:r w:rsidR="0008378E" w:rsidRPr="002C1873">
        <w:rPr>
          <w:sz w:val="22"/>
          <w:szCs w:val="22"/>
        </w:rPr>
        <w:t xml:space="preserve">, indicating that </w:t>
      </w:r>
      <w:r w:rsidR="00D306E4" w:rsidRPr="002C1873">
        <w:rPr>
          <w:sz w:val="22"/>
          <w:szCs w:val="22"/>
        </w:rPr>
        <w:t xml:space="preserve">while traditional doctoral degrees in English literature are in decline, degrees that emphasize the </w:t>
      </w:r>
      <w:r w:rsidR="0008378E" w:rsidRPr="002C1873">
        <w:rPr>
          <w:sz w:val="22"/>
          <w:szCs w:val="22"/>
        </w:rPr>
        <w:t>professional and technical communication</w:t>
      </w:r>
      <w:r w:rsidR="00D306E4" w:rsidRPr="002C1873">
        <w:rPr>
          <w:sz w:val="22"/>
          <w:szCs w:val="22"/>
        </w:rPr>
        <w:t xml:space="preserve"> skills</w:t>
      </w:r>
      <w:r w:rsidR="0008378E" w:rsidRPr="002C1873">
        <w:rPr>
          <w:sz w:val="22"/>
          <w:szCs w:val="22"/>
        </w:rPr>
        <w:t xml:space="preserve"> that our program will offer are </w:t>
      </w:r>
      <w:r w:rsidR="002E399D" w:rsidRPr="002C1873">
        <w:rPr>
          <w:sz w:val="22"/>
          <w:szCs w:val="22"/>
        </w:rPr>
        <w:t>in</w:t>
      </w:r>
      <w:r w:rsidR="009C055C" w:rsidRPr="002C1873">
        <w:rPr>
          <w:sz w:val="22"/>
          <w:szCs w:val="22"/>
        </w:rPr>
        <w:t xml:space="preserve"> </w:t>
      </w:r>
      <w:r w:rsidR="0008378E" w:rsidRPr="002C1873">
        <w:rPr>
          <w:sz w:val="22"/>
          <w:szCs w:val="22"/>
        </w:rPr>
        <w:t>high in demand</w:t>
      </w:r>
      <w:r w:rsidR="00D306E4" w:rsidRPr="002C1873">
        <w:rPr>
          <w:sz w:val="22"/>
          <w:szCs w:val="22"/>
        </w:rPr>
        <w:t xml:space="preserve">—in fact, </w:t>
      </w:r>
      <w:r w:rsidR="0089194E" w:rsidRPr="002C1873">
        <w:rPr>
          <w:sz w:val="22"/>
          <w:szCs w:val="22"/>
        </w:rPr>
        <w:t xml:space="preserve">doctoral </w:t>
      </w:r>
      <w:r w:rsidR="00D306E4" w:rsidRPr="002C1873">
        <w:rPr>
          <w:sz w:val="22"/>
          <w:szCs w:val="22"/>
        </w:rPr>
        <w:t xml:space="preserve">completions in this </w:t>
      </w:r>
      <w:r w:rsidR="002C1873" w:rsidRPr="002C1873">
        <w:rPr>
          <w:sz w:val="22"/>
          <w:szCs w:val="22"/>
        </w:rPr>
        <w:t>expansive</w:t>
      </w:r>
      <w:r w:rsidR="00D306E4" w:rsidRPr="002C1873">
        <w:rPr>
          <w:sz w:val="22"/>
          <w:szCs w:val="22"/>
        </w:rPr>
        <w:t xml:space="preserve"> area of study are up by 25% in our region—</w:t>
      </w:r>
      <w:r w:rsidR="0089194E" w:rsidRPr="002C1873">
        <w:rPr>
          <w:sz w:val="22"/>
          <w:szCs w:val="22"/>
        </w:rPr>
        <w:t>not to mention</w:t>
      </w:r>
      <w:r w:rsidR="002E399D" w:rsidRPr="002C1873">
        <w:rPr>
          <w:sz w:val="22"/>
          <w:szCs w:val="22"/>
        </w:rPr>
        <w:t xml:space="preserve"> </w:t>
      </w:r>
      <w:r w:rsidR="009C055C" w:rsidRPr="002C1873">
        <w:rPr>
          <w:sz w:val="22"/>
          <w:szCs w:val="22"/>
        </w:rPr>
        <w:t xml:space="preserve">offer the highest earning potential </w:t>
      </w:r>
      <w:r w:rsidR="00D306E4" w:rsidRPr="002C1873">
        <w:rPr>
          <w:sz w:val="22"/>
          <w:szCs w:val="22"/>
        </w:rPr>
        <w:t>of all concentrations in the discipline</w:t>
      </w:r>
      <w:r w:rsidR="002C1873" w:rsidRPr="002C1873">
        <w:rPr>
          <w:sz w:val="22"/>
          <w:szCs w:val="22"/>
        </w:rPr>
        <w:t>.</w:t>
      </w:r>
      <w:r w:rsidR="002C1873" w:rsidRPr="002C1873">
        <w:rPr>
          <w:rStyle w:val="FootnoteReference"/>
          <w:sz w:val="22"/>
          <w:szCs w:val="22"/>
        </w:rPr>
        <w:footnoteReference w:id="7"/>
      </w:r>
      <w:r w:rsidR="002E399D" w:rsidRPr="002C1873">
        <w:rPr>
          <w:sz w:val="22"/>
          <w:szCs w:val="22"/>
        </w:rPr>
        <w:t xml:space="preserve"> </w:t>
      </w:r>
      <w:r w:rsidR="000A72BD" w:rsidRPr="002C1873">
        <w:rPr>
          <w:sz w:val="22"/>
          <w:szCs w:val="22"/>
        </w:rPr>
        <w:t xml:space="preserve">For the same reason, </w:t>
      </w:r>
      <w:r w:rsidR="00D306E4" w:rsidRPr="002C1873">
        <w:rPr>
          <w:sz w:val="22"/>
          <w:szCs w:val="22"/>
        </w:rPr>
        <w:t xml:space="preserve">we believe </w:t>
      </w:r>
      <w:r w:rsidR="000A72BD" w:rsidRPr="002C1873">
        <w:rPr>
          <w:sz w:val="22"/>
          <w:szCs w:val="22"/>
        </w:rPr>
        <w:t>there is high student</w:t>
      </w:r>
      <w:r w:rsidR="000A72BD" w:rsidRPr="00DE25C3">
        <w:rPr>
          <w:sz w:val="22"/>
          <w:szCs w:val="22"/>
        </w:rPr>
        <w:t xml:space="preserve"> demand for an innovative PhD combining training in </w:t>
      </w:r>
      <w:r w:rsidR="00A6748B" w:rsidRPr="00DE25C3">
        <w:rPr>
          <w:sz w:val="22"/>
          <w:szCs w:val="22"/>
        </w:rPr>
        <w:t>p</w:t>
      </w:r>
      <w:r w:rsidR="000A72BD" w:rsidRPr="00DE25C3">
        <w:rPr>
          <w:sz w:val="22"/>
          <w:szCs w:val="22"/>
        </w:rPr>
        <w:t xml:space="preserve">rofessional and </w:t>
      </w:r>
      <w:r w:rsidR="00A6748B" w:rsidRPr="00DE25C3">
        <w:rPr>
          <w:sz w:val="22"/>
          <w:szCs w:val="22"/>
        </w:rPr>
        <w:t>t</w:t>
      </w:r>
      <w:r w:rsidR="000A72BD" w:rsidRPr="00DE25C3">
        <w:rPr>
          <w:sz w:val="22"/>
          <w:szCs w:val="22"/>
        </w:rPr>
        <w:t xml:space="preserve">echnical </w:t>
      </w:r>
      <w:r w:rsidR="00A6748B" w:rsidRPr="00DE25C3">
        <w:rPr>
          <w:sz w:val="22"/>
          <w:szCs w:val="22"/>
        </w:rPr>
        <w:t>w</w:t>
      </w:r>
      <w:r w:rsidR="000A72BD" w:rsidRPr="00DE25C3">
        <w:rPr>
          <w:sz w:val="22"/>
          <w:szCs w:val="22"/>
        </w:rPr>
        <w:t>riting</w:t>
      </w:r>
      <w:r w:rsidR="0089194E">
        <w:rPr>
          <w:sz w:val="22"/>
          <w:szCs w:val="22"/>
        </w:rPr>
        <w:t xml:space="preserve">, </w:t>
      </w:r>
      <w:r w:rsidR="00A6748B" w:rsidRPr="00DE25C3">
        <w:rPr>
          <w:sz w:val="22"/>
          <w:szCs w:val="22"/>
        </w:rPr>
        <w:t>d</w:t>
      </w:r>
      <w:r w:rsidR="000A72BD" w:rsidRPr="00DE25C3">
        <w:rPr>
          <w:sz w:val="22"/>
          <w:szCs w:val="22"/>
        </w:rPr>
        <w:t xml:space="preserve">igital </w:t>
      </w:r>
      <w:r w:rsidR="00A6748B" w:rsidRPr="00DE25C3">
        <w:rPr>
          <w:sz w:val="22"/>
          <w:szCs w:val="22"/>
        </w:rPr>
        <w:t>h</w:t>
      </w:r>
      <w:r w:rsidR="000A72BD" w:rsidRPr="00DE25C3">
        <w:rPr>
          <w:sz w:val="22"/>
          <w:szCs w:val="22"/>
        </w:rPr>
        <w:t>umanities</w:t>
      </w:r>
      <w:r w:rsidR="0089194E">
        <w:rPr>
          <w:sz w:val="22"/>
          <w:szCs w:val="22"/>
        </w:rPr>
        <w:t>, and public engagement</w:t>
      </w:r>
      <w:r w:rsidR="000A72BD" w:rsidRPr="00DE25C3">
        <w:rPr>
          <w:sz w:val="22"/>
          <w:szCs w:val="22"/>
        </w:rPr>
        <w:t>. The proposed English PhD in Public Humanities seeks to answer these demands from both employers and students in direct way</w:t>
      </w:r>
      <w:r w:rsidR="003D5048">
        <w:rPr>
          <w:sz w:val="22"/>
          <w:szCs w:val="22"/>
        </w:rPr>
        <w:t>s</w:t>
      </w:r>
      <w:r w:rsidR="000A72BD" w:rsidRPr="00DE25C3">
        <w:rPr>
          <w:sz w:val="22"/>
          <w:szCs w:val="22"/>
        </w:rPr>
        <w:t>. Through interdisciplinary coursework</w:t>
      </w:r>
      <w:r w:rsidR="0089194E">
        <w:rPr>
          <w:sz w:val="22"/>
          <w:szCs w:val="22"/>
        </w:rPr>
        <w:t>,</w:t>
      </w:r>
      <w:r w:rsidR="000A72BD" w:rsidRPr="00DE25C3">
        <w:rPr>
          <w:sz w:val="22"/>
          <w:szCs w:val="22"/>
        </w:rPr>
        <w:t xml:space="preserve"> fieldwork</w:t>
      </w:r>
      <w:r w:rsidR="0089194E">
        <w:rPr>
          <w:sz w:val="22"/>
          <w:szCs w:val="22"/>
        </w:rPr>
        <w:t>,</w:t>
      </w:r>
      <w:r w:rsidR="00E5335B">
        <w:rPr>
          <w:sz w:val="22"/>
          <w:szCs w:val="22"/>
        </w:rPr>
        <w:t xml:space="preserve"> and required public humanities </w:t>
      </w:r>
      <w:r w:rsidR="0089194E">
        <w:rPr>
          <w:sz w:val="22"/>
          <w:szCs w:val="22"/>
        </w:rPr>
        <w:t xml:space="preserve">research </w:t>
      </w:r>
      <w:r w:rsidR="00E5335B">
        <w:rPr>
          <w:sz w:val="22"/>
          <w:szCs w:val="22"/>
        </w:rPr>
        <w:t>projects</w:t>
      </w:r>
      <w:r w:rsidR="000A72BD" w:rsidRPr="00DE25C3">
        <w:rPr>
          <w:sz w:val="22"/>
          <w:szCs w:val="22"/>
        </w:rPr>
        <w:t>, this degree will prepare students as editors, writers, researchers, administrators, educators, non-profit leaders, digital curators, content designers, data analysts, project managers</w:t>
      </w:r>
      <w:r w:rsidR="00A6748B" w:rsidRPr="00DE25C3">
        <w:rPr>
          <w:sz w:val="22"/>
          <w:szCs w:val="22"/>
        </w:rPr>
        <w:t>, and more</w:t>
      </w:r>
      <w:r w:rsidR="000A72BD" w:rsidRPr="00DE25C3">
        <w:rPr>
          <w:sz w:val="22"/>
          <w:szCs w:val="22"/>
        </w:rPr>
        <w:t>.</w:t>
      </w:r>
      <w:r w:rsidR="002C1873">
        <w:rPr>
          <w:sz w:val="22"/>
          <w:szCs w:val="22"/>
        </w:rPr>
        <w:t xml:space="preserve"> As others attest, PhDs in the humanities and related fields not only “acquire skills that equip them for a wide range of careers”,</w:t>
      </w:r>
      <w:r w:rsidR="002C1873">
        <w:rPr>
          <w:rStyle w:val="FootnoteReference"/>
          <w:sz w:val="22"/>
          <w:szCs w:val="22"/>
        </w:rPr>
        <w:footnoteReference w:id="8"/>
      </w:r>
      <w:r w:rsidR="002C1873">
        <w:rPr>
          <w:sz w:val="22"/>
          <w:szCs w:val="22"/>
        </w:rPr>
        <w:t xml:space="preserve"> but are particularly well suited to take on the challenges facing the larger public sphere</w:t>
      </w:r>
      <w:r w:rsidR="00011285">
        <w:rPr>
          <w:sz w:val="22"/>
          <w:szCs w:val="22"/>
        </w:rPr>
        <w:t>. We envision our graduates</w:t>
      </w:r>
      <w:r w:rsidR="002C1873">
        <w:rPr>
          <w:sz w:val="22"/>
          <w:szCs w:val="22"/>
        </w:rPr>
        <w:t xml:space="preserve"> putting their advanced expertise in writing and communication to work </w:t>
      </w:r>
      <w:r w:rsidR="00011285">
        <w:rPr>
          <w:sz w:val="22"/>
          <w:szCs w:val="22"/>
        </w:rPr>
        <w:t>to support not just UW and the academy, but the greater Wyoming community and beyond.</w:t>
      </w:r>
    </w:p>
    <w:p w14:paraId="64ED18F7" w14:textId="77777777" w:rsidR="00737C63" w:rsidRDefault="00737C63">
      <w:pPr>
        <w:rPr>
          <w:b/>
        </w:rPr>
      </w:pPr>
      <w:r>
        <w:rPr>
          <w:b/>
        </w:rPr>
        <w:br w:type="page"/>
      </w:r>
    </w:p>
    <w:p w14:paraId="76E3B64F" w14:textId="752C464E" w:rsidR="00D9305D" w:rsidRPr="00D5220D" w:rsidRDefault="00737C63" w:rsidP="00571F99">
      <w:pPr>
        <w:rPr>
          <w:bCs/>
        </w:rPr>
      </w:pPr>
      <w:r w:rsidRPr="00D5220D">
        <w:rPr>
          <w:bCs/>
        </w:rPr>
        <w:lastRenderedPageBreak/>
        <w:t>Table of Contents</w:t>
      </w:r>
      <w:r w:rsidR="00D5220D">
        <w:rPr>
          <w:bCs/>
        </w:rPr>
        <w:tab/>
      </w:r>
      <w:r w:rsidR="00D5220D">
        <w:rPr>
          <w:bCs/>
        </w:rPr>
        <w:tab/>
      </w:r>
      <w:r w:rsidR="00D5220D">
        <w:rPr>
          <w:bCs/>
        </w:rPr>
        <w:tab/>
      </w:r>
      <w:r w:rsidR="00D5220D">
        <w:rPr>
          <w:bCs/>
        </w:rPr>
        <w:tab/>
      </w:r>
      <w:r w:rsidR="00D5220D">
        <w:rPr>
          <w:bCs/>
        </w:rPr>
        <w:tab/>
      </w:r>
      <w:r w:rsidR="00D5220D">
        <w:rPr>
          <w:bCs/>
        </w:rPr>
        <w:tab/>
      </w:r>
      <w:r w:rsidR="00D5220D">
        <w:rPr>
          <w:bCs/>
        </w:rPr>
        <w:tab/>
      </w:r>
      <w:r w:rsidR="00D5220D">
        <w:rPr>
          <w:bCs/>
        </w:rPr>
        <w:tab/>
      </w:r>
      <w:r w:rsidR="00D5220D">
        <w:rPr>
          <w:bCs/>
        </w:rPr>
        <w:tab/>
      </w:r>
    </w:p>
    <w:p w14:paraId="19593C42" w14:textId="77777777" w:rsidR="00D5220D" w:rsidRDefault="00D5220D" w:rsidP="00D5220D">
      <w:pPr>
        <w:rPr>
          <w:rFonts w:asciiTheme="minorHAnsi" w:hAnsiTheme="minorHAnsi" w:cstheme="minorHAnsi"/>
          <w:b/>
          <w:sz w:val="22"/>
          <w:szCs w:val="22"/>
        </w:rPr>
      </w:pPr>
    </w:p>
    <w:p w14:paraId="064C0044" w14:textId="5EE079CE" w:rsidR="00D5220D" w:rsidRPr="006E00B4" w:rsidRDefault="00D5220D" w:rsidP="00D5220D">
      <w:pPr>
        <w:rPr>
          <w:bCs/>
          <w:sz w:val="22"/>
          <w:szCs w:val="22"/>
        </w:rPr>
      </w:pPr>
      <w:r w:rsidRPr="006E00B4">
        <w:rPr>
          <w:bCs/>
          <w:sz w:val="22"/>
          <w:szCs w:val="22"/>
        </w:rPr>
        <w:t xml:space="preserve">Overview and Description of Degree, Purpose, Strategic Play Overlay </w:t>
      </w:r>
      <w:r w:rsidRPr="006E00B4">
        <w:rPr>
          <w:bCs/>
          <w:sz w:val="22"/>
          <w:szCs w:val="22"/>
        </w:rPr>
        <w:tab/>
      </w:r>
      <w:r w:rsidR="00011285">
        <w:rPr>
          <w:bCs/>
          <w:sz w:val="22"/>
          <w:szCs w:val="22"/>
        </w:rPr>
        <w:tab/>
      </w:r>
      <w:r w:rsidR="00011285">
        <w:rPr>
          <w:bCs/>
          <w:sz w:val="22"/>
          <w:szCs w:val="22"/>
        </w:rPr>
        <w:tab/>
      </w:r>
      <w:proofErr w:type="spellStart"/>
      <w:r w:rsidRPr="006E00B4">
        <w:rPr>
          <w:bCs/>
          <w:sz w:val="22"/>
          <w:szCs w:val="22"/>
        </w:rPr>
        <w:t>pg</w:t>
      </w:r>
      <w:proofErr w:type="spellEnd"/>
      <w:r w:rsidRPr="006E00B4">
        <w:rPr>
          <w:bCs/>
          <w:sz w:val="22"/>
          <w:szCs w:val="22"/>
        </w:rPr>
        <w:t xml:space="preserve"> 5</w:t>
      </w:r>
    </w:p>
    <w:p w14:paraId="78A8018B" w14:textId="6100BC78" w:rsidR="00D5220D" w:rsidRPr="006E00B4" w:rsidRDefault="00D5220D" w:rsidP="00D5220D">
      <w:pPr>
        <w:rPr>
          <w:bCs/>
          <w:sz w:val="22"/>
          <w:szCs w:val="22"/>
        </w:rPr>
      </w:pPr>
      <w:r w:rsidRPr="006E00B4">
        <w:rPr>
          <w:bCs/>
          <w:sz w:val="22"/>
          <w:szCs w:val="22"/>
        </w:rPr>
        <w:t>Learning Outcomes</w:t>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proofErr w:type="spellStart"/>
      <w:r w:rsidRPr="006E00B4">
        <w:rPr>
          <w:bCs/>
          <w:sz w:val="22"/>
          <w:szCs w:val="22"/>
        </w:rPr>
        <w:t>pg</w:t>
      </w:r>
      <w:proofErr w:type="spellEnd"/>
      <w:r w:rsidRPr="006E00B4">
        <w:rPr>
          <w:bCs/>
          <w:sz w:val="22"/>
          <w:szCs w:val="22"/>
        </w:rPr>
        <w:t xml:space="preserve"> 6</w:t>
      </w:r>
    </w:p>
    <w:p w14:paraId="020668B9" w14:textId="1850DA8D" w:rsidR="00D5220D" w:rsidRPr="006E00B4" w:rsidRDefault="00D5220D" w:rsidP="00D5220D">
      <w:pPr>
        <w:rPr>
          <w:bCs/>
          <w:sz w:val="22"/>
          <w:szCs w:val="22"/>
        </w:rPr>
      </w:pPr>
      <w:r w:rsidRPr="006E00B4">
        <w:rPr>
          <w:bCs/>
          <w:sz w:val="22"/>
          <w:szCs w:val="22"/>
        </w:rPr>
        <w:t>Curriculum Map and Program Structure</w:t>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006E00B4">
        <w:rPr>
          <w:bCs/>
          <w:sz w:val="22"/>
          <w:szCs w:val="22"/>
        </w:rPr>
        <w:tab/>
      </w:r>
      <w:r w:rsidRPr="006E00B4">
        <w:rPr>
          <w:bCs/>
          <w:sz w:val="22"/>
          <w:szCs w:val="22"/>
        </w:rPr>
        <w:tab/>
      </w:r>
      <w:proofErr w:type="spellStart"/>
      <w:r w:rsidRPr="006E00B4">
        <w:rPr>
          <w:bCs/>
          <w:sz w:val="22"/>
          <w:szCs w:val="22"/>
        </w:rPr>
        <w:t>pg</w:t>
      </w:r>
      <w:proofErr w:type="spellEnd"/>
      <w:r w:rsidRPr="006E00B4">
        <w:rPr>
          <w:bCs/>
          <w:sz w:val="22"/>
          <w:szCs w:val="22"/>
        </w:rPr>
        <w:t xml:space="preserve"> 7</w:t>
      </w:r>
    </w:p>
    <w:p w14:paraId="7EB67FDD" w14:textId="596B2DC8" w:rsidR="00D5220D" w:rsidRPr="006E00B4" w:rsidRDefault="00D5220D" w:rsidP="00D5220D">
      <w:pPr>
        <w:rPr>
          <w:bCs/>
          <w:sz w:val="22"/>
          <w:szCs w:val="22"/>
        </w:rPr>
      </w:pPr>
      <w:r w:rsidRPr="006E00B4">
        <w:rPr>
          <w:bCs/>
          <w:sz w:val="22"/>
          <w:szCs w:val="22"/>
        </w:rPr>
        <w:t>New Course Description</w:t>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proofErr w:type="spellStart"/>
      <w:r w:rsidRPr="006E00B4">
        <w:rPr>
          <w:bCs/>
          <w:sz w:val="22"/>
          <w:szCs w:val="22"/>
        </w:rPr>
        <w:t>pg</w:t>
      </w:r>
      <w:proofErr w:type="spellEnd"/>
      <w:r w:rsidRPr="006E00B4">
        <w:rPr>
          <w:bCs/>
          <w:sz w:val="22"/>
          <w:szCs w:val="22"/>
        </w:rPr>
        <w:t xml:space="preserve"> 10</w:t>
      </w:r>
    </w:p>
    <w:p w14:paraId="64FD2B7C" w14:textId="0B37335C" w:rsidR="00737C63" w:rsidRPr="006E00B4" w:rsidRDefault="00737C63" w:rsidP="00571F99">
      <w:pPr>
        <w:rPr>
          <w:bCs/>
          <w:sz w:val="22"/>
          <w:szCs w:val="22"/>
        </w:rPr>
      </w:pPr>
      <w:r w:rsidRPr="006E00B4">
        <w:rPr>
          <w:bCs/>
          <w:sz w:val="22"/>
          <w:szCs w:val="22"/>
        </w:rPr>
        <w:t>Assessment Plan</w:t>
      </w:r>
      <w:r w:rsidR="00D5220D" w:rsidRPr="006E00B4">
        <w:rPr>
          <w:bCs/>
          <w:sz w:val="22"/>
          <w:szCs w:val="22"/>
        </w:rPr>
        <w:tab/>
      </w:r>
      <w:r w:rsidR="00D5220D" w:rsidRPr="006E00B4">
        <w:rPr>
          <w:bCs/>
          <w:sz w:val="22"/>
          <w:szCs w:val="22"/>
        </w:rPr>
        <w:tab/>
      </w:r>
      <w:r w:rsidR="00D5220D" w:rsidRPr="006E00B4">
        <w:rPr>
          <w:bCs/>
          <w:sz w:val="22"/>
          <w:szCs w:val="22"/>
        </w:rPr>
        <w:tab/>
      </w:r>
      <w:r w:rsidR="00D5220D" w:rsidRPr="006E00B4">
        <w:rPr>
          <w:bCs/>
          <w:sz w:val="22"/>
          <w:szCs w:val="22"/>
        </w:rPr>
        <w:tab/>
      </w:r>
      <w:r w:rsidR="00D5220D" w:rsidRPr="006E00B4">
        <w:rPr>
          <w:bCs/>
          <w:sz w:val="22"/>
          <w:szCs w:val="22"/>
        </w:rPr>
        <w:tab/>
      </w:r>
      <w:r w:rsidR="00D5220D" w:rsidRPr="006E00B4">
        <w:rPr>
          <w:bCs/>
          <w:sz w:val="22"/>
          <w:szCs w:val="22"/>
        </w:rPr>
        <w:tab/>
      </w:r>
      <w:r w:rsidR="00D5220D" w:rsidRPr="006E00B4">
        <w:rPr>
          <w:bCs/>
          <w:sz w:val="22"/>
          <w:szCs w:val="22"/>
        </w:rPr>
        <w:tab/>
      </w:r>
      <w:r w:rsidR="00D5220D" w:rsidRPr="006E00B4">
        <w:rPr>
          <w:bCs/>
          <w:sz w:val="22"/>
          <w:szCs w:val="22"/>
        </w:rPr>
        <w:tab/>
      </w:r>
      <w:r w:rsidR="00D5220D" w:rsidRPr="006E00B4">
        <w:rPr>
          <w:bCs/>
          <w:sz w:val="22"/>
          <w:szCs w:val="22"/>
        </w:rPr>
        <w:tab/>
      </w:r>
      <w:proofErr w:type="spellStart"/>
      <w:r w:rsidR="00D5220D" w:rsidRPr="006E00B4">
        <w:rPr>
          <w:bCs/>
          <w:sz w:val="22"/>
          <w:szCs w:val="22"/>
        </w:rPr>
        <w:t>pg</w:t>
      </w:r>
      <w:proofErr w:type="spellEnd"/>
      <w:r w:rsidR="00D5220D" w:rsidRPr="006E00B4">
        <w:rPr>
          <w:bCs/>
          <w:sz w:val="22"/>
          <w:szCs w:val="22"/>
        </w:rPr>
        <w:t xml:space="preserve"> 11</w:t>
      </w:r>
    </w:p>
    <w:p w14:paraId="4668FB3C" w14:textId="7CABD7F5" w:rsidR="00D5220D" w:rsidRPr="006E00B4" w:rsidRDefault="00D5220D" w:rsidP="00571F99">
      <w:pPr>
        <w:rPr>
          <w:bCs/>
          <w:sz w:val="22"/>
          <w:szCs w:val="22"/>
        </w:rPr>
      </w:pPr>
      <w:r w:rsidRPr="006E00B4">
        <w:rPr>
          <w:bCs/>
          <w:sz w:val="22"/>
          <w:szCs w:val="22"/>
        </w:rPr>
        <w:t xml:space="preserve">Degree Program Evaluation </w:t>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proofErr w:type="spellStart"/>
      <w:r w:rsidRPr="006E00B4">
        <w:rPr>
          <w:bCs/>
          <w:sz w:val="22"/>
          <w:szCs w:val="22"/>
        </w:rPr>
        <w:t>pg</w:t>
      </w:r>
      <w:proofErr w:type="spellEnd"/>
      <w:r w:rsidRPr="006E00B4">
        <w:rPr>
          <w:bCs/>
          <w:sz w:val="22"/>
          <w:szCs w:val="22"/>
        </w:rPr>
        <w:t xml:space="preserve"> 11</w:t>
      </w:r>
    </w:p>
    <w:p w14:paraId="78CA0B0C" w14:textId="79277515" w:rsidR="000712E4" w:rsidRPr="006E00B4" w:rsidRDefault="000712E4" w:rsidP="000712E4">
      <w:pPr>
        <w:rPr>
          <w:bCs/>
          <w:sz w:val="22"/>
          <w:szCs w:val="22"/>
        </w:rPr>
      </w:pPr>
      <w:r w:rsidRPr="006E00B4">
        <w:rPr>
          <w:bCs/>
          <w:sz w:val="22"/>
          <w:szCs w:val="22"/>
        </w:rPr>
        <w:t>Substantive Change Determination</w:t>
      </w:r>
      <w:r w:rsidR="00D5220D" w:rsidRPr="006E00B4">
        <w:rPr>
          <w:bCs/>
          <w:sz w:val="22"/>
          <w:szCs w:val="22"/>
        </w:rPr>
        <w:tab/>
      </w:r>
      <w:r w:rsidR="00D5220D" w:rsidRPr="006E00B4">
        <w:rPr>
          <w:bCs/>
          <w:sz w:val="22"/>
          <w:szCs w:val="22"/>
        </w:rPr>
        <w:tab/>
      </w:r>
      <w:r w:rsidR="00D5220D" w:rsidRPr="006E00B4">
        <w:rPr>
          <w:bCs/>
          <w:sz w:val="22"/>
          <w:szCs w:val="22"/>
        </w:rPr>
        <w:tab/>
      </w:r>
      <w:r w:rsidR="00D5220D" w:rsidRPr="006E00B4">
        <w:rPr>
          <w:bCs/>
          <w:sz w:val="22"/>
          <w:szCs w:val="22"/>
        </w:rPr>
        <w:tab/>
      </w:r>
      <w:r w:rsidR="00D5220D" w:rsidRPr="006E00B4">
        <w:rPr>
          <w:bCs/>
          <w:sz w:val="22"/>
          <w:szCs w:val="22"/>
        </w:rPr>
        <w:tab/>
      </w:r>
      <w:r w:rsidR="00D5220D" w:rsidRPr="006E00B4">
        <w:rPr>
          <w:bCs/>
          <w:sz w:val="22"/>
          <w:szCs w:val="22"/>
        </w:rPr>
        <w:tab/>
      </w:r>
      <w:r w:rsidR="00D5220D" w:rsidRPr="006E00B4">
        <w:rPr>
          <w:bCs/>
          <w:sz w:val="22"/>
          <w:szCs w:val="22"/>
        </w:rPr>
        <w:tab/>
      </w:r>
      <w:proofErr w:type="spellStart"/>
      <w:r w:rsidR="00D5220D" w:rsidRPr="006E00B4">
        <w:rPr>
          <w:bCs/>
          <w:sz w:val="22"/>
          <w:szCs w:val="22"/>
        </w:rPr>
        <w:t>pg</w:t>
      </w:r>
      <w:proofErr w:type="spellEnd"/>
      <w:r w:rsidR="00D5220D" w:rsidRPr="006E00B4">
        <w:rPr>
          <w:bCs/>
          <w:sz w:val="22"/>
          <w:szCs w:val="22"/>
        </w:rPr>
        <w:t xml:space="preserve"> 11</w:t>
      </w:r>
    </w:p>
    <w:p w14:paraId="73604AC6" w14:textId="52A174AC" w:rsidR="00D5220D" w:rsidRPr="006E00B4" w:rsidRDefault="00D5220D" w:rsidP="00D5220D">
      <w:pPr>
        <w:rPr>
          <w:bCs/>
          <w:sz w:val="22"/>
          <w:szCs w:val="22"/>
        </w:rPr>
      </w:pPr>
      <w:r w:rsidRPr="006E00B4">
        <w:rPr>
          <w:bCs/>
          <w:sz w:val="22"/>
          <w:szCs w:val="22"/>
        </w:rPr>
        <w:t xml:space="preserve">New Resources Required </w:t>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r w:rsidRPr="006E00B4">
        <w:rPr>
          <w:bCs/>
          <w:sz w:val="22"/>
          <w:szCs w:val="22"/>
        </w:rPr>
        <w:tab/>
      </w:r>
      <w:proofErr w:type="spellStart"/>
      <w:r w:rsidRPr="006E00B4">
        <w:rPr>
          <w:bCs/>
          <w:sz w:val="22"/>
          <w:szCs w:val="22"/>
        </w:rPr>
        <w:t>pg</w:t>
      </w:r>
      <w:proofErr w:type="spellEnd"/>
      <w:r w:rsidRPr="006E00B4">
        <w:rPr>
          <w:bCs/>
          <w:sz w:val="22"/>
          <w:szCs w:val="22"/>
        </w:rPr>
        <w:t xml:space="preserve"> 12</w:t>
      </w:r>
    </w:p>
    <w:p w14:paraId="7A16C5B7" w14:textId="52E57CE4" w:rsidR="00737C63" w:rsidRPr="006E00B4" w:rsidRDefault="00737C63" w:rsidP="00571F99">
      <w:pPr>
        <w:rPr>
          <w:bCs/>
          <w:sz w:val="22"/>
          <w:szCs w:val="22"/>
        </w:rPr>
      </w:pPr>
      <w:r w:rsidRPr="006E00B4">
        <w:rPr>
          <w:bCs/>
          <w:sz w:val="22"/>
          <w:szCs w:val="22"/>
        </w:rPr>
        <w:t>Executive Summary of Demand Statistics</w:t>
      </w:r>
      <w:r w:rsidR="00D5220D" w:rsidRPr="006E00B4">
        <w:rPr>
          <w:bCs/>
          <w:sz w:val="22"/>
          <w:szCs w:val="22"/>
        </w:rPr>
        <w:tab/>
      </w:r>
      <w:r w:rsidR="00D5220D" w:rsidRPr="006E00B4">
        <w:rPr>
          <w:bCs/>
          <w:sz w:val="22"/>
          <w:szCs w:val="22"/>
        </w:rPr>
        <w:tab/>
      </w:r>
      <w:r w:rsidR="00D5220D" w:rsidRPr="006E00B4">
        <w:rPr>
          <w:bCs/>
          <w:sz w:val="22"/>
          <w:szCs w:val="22"/>
        </w:rPr>
        <w:tab/>
      </w:r>
      <w:r w:rsidR="00D5220D" w:rsidRPr="006E00B4">
        <w:rPr>
          <w:bCs/>
          <w:sz w:val="22"/>
          <w:szCs w:val="22"/>
        </w:rPr>
        <w:tab/>
      </w:r>
      <w:r w:rsidR="00D5220D" w:rsidRPr="006E00B4">
        <w:rPr>
          <w:bCs/>
          <w:sz w:val="22"/>
          <w:szCs w:val="22"/>
        </w:rPr>
        <w:tab/>
      </w:r>
      <w:r w:rsidR="00D5220D" w:rsidRPr="006E00B4">
        <w:rPr>
          <w:bCs/>
          <w:sz w:val="22"/>
          <w:szCs w:val="22"/>
        </w:rPr>
        <w:tab/>
      </w:r>
      <w:proofErr w:type="spellStart"/>
      <w:r w:rsidR="00D5220D" w:rsidRPr="006E00B4">
        <w:rPr>
          <w:bCs/>
          <w:sz w:val="22"/>
          <w:szCs w:val="22"/>
        </w:rPr>
        <w:t>pg</w:t>
      </w:r>
      <w:proofErr w:type="spellEnd"/>
      <w:r w:rsidR="00D5220D" w:rsidRPr="006E00B4">
        <w:rPr>
          <w:bCs/>
          <w:sz w:val="22"/>
          <w:szCs w:val="22"/>
        </w:rPr>
        <w:t xml:space="preserve"> 1</w:t>
      </w:r>
      <w:r w:rsidR="003564B9">
        <w:rPr>
          <w:bCs/>
          <w:sz w:val="22"/>
          <w:szCs w:val="22"/>
        </w:rPr>
        <w:t>3</w:t>
      </w:r>
    </w:p>
    <w:p w14:paraId="1CDFDDC6" w14:textId="11A4AFCE" w:rsidR="006E00B4" w:rsidRPr="00C65C27" w:rsidRDefault="006E00B4" w:rsidP="00571F99">
      <w:pPr>
        <w:rPr>
          <w:bCs/>
          <w:sz w:val="22"/>
          <w:szCs w:val="22"/>
        </w:rPr>
      </w:pPr>
      <w:r w:rsidRPr="00C65C27">
        <w:rPr>
          <w:bCs/>
          <w:sz w:val="22"/>
          <w:szCs w:val="22"/>
        </w:rPr>
        <w:t>Appendix 1: 4-Year Graduated Budget</w:t>
      </w:r>
      <w:r w:rsidR="00011285" w:rsidRPr="00C65C27">
        <w:rPr>
          <w:bCs/>
          <w:sz w:val="22"/>
          <w:szCs w:val="22"/>
        </w:rPr>
        <w:tab/>
      </w:r>
      <w:r w:rsidR="00011285" w:rsidRPr="00C65C27">
        <w:rPr>
          <w:bCs/>
          <w:sz w:val="22"/>
          <w:szCs w:val="22"/>
        </w:rPr>
        <w:tab/>
      </w:r>
      <w:r w:rsidR="00011285" w:rsidRPr="00C65C27">
        <w:rPr>
          <w:bCs/>
          <w:sz w:val="22"/>
          <w:szCs w:val="22"/>
        </w:rPr>
        <w:tab/>
      </w:r>
      <w:r w:rsidR="00011285" w:rsidRPr="00C65C27">
        <w:rPr>
          <w:bCs/>
          <w:sz w:val="22"/>
          <w:szCs w:val="22"/>
        </w:rPr>
        <w:tab/>
      </w:r>
      <w:r w:rsidR="00011285" w:rsidRPr="00C65C27">
        <w:rPr>
          <w:bCs/>
          <w:sz w:val="22"/>
          <w:szCs w:val="22"/>
        </w:rPr>
        <w:tab/>
      </w:r>
      <w:r w:rsidR="00011285" w:rsidRPr="00C65C27">
        <w:rPr>
          <w:bCs/>
          <w:sz w:val="22"/>
          <w:szCs w:val="22"/>
        </w:rPr>
        <w:tab/>
      </w:r>
      <w:r w:rsidR="00011285" w:rsidRPr="00C65C27">
        <w:rPr>
          <w:bCs/>
          <w:sz w:val="22"/>
          <w:szCs w:val="22"/>
        </w:rPr>
        <w:tab/>
        <w:t>(attached)</w:t>
      </w:r>
    </w:p>
    <w:p w14:paraId="455704A1" w14:textId="25B0395E" w:rsidR="00AF28A7" w:rsidRPr="00C65C27" w:rsidRDefault="00AF28A7" w:rsidP="00571F99">
      <w:pPr>
        <w:rPr>
          <w:bCs/>
          <w:sz w:val="22"/>
          <w:szCs w:val="22"/>
        </w:rPr>
      </w:pPr>
      <w:r w:rsidRPr="00C65C27">
        <w:rPr>
          <w:bCs/>
          <w:sz w:val="22"/>
          <w:szCs w:val="22"/>
        </w:rPr>
        <w:t>Appendix 2: Curriculum Map and Course Title Key</w:t>
      </w:r>
      <w:r w:rsidRPr="00C65C27">
        <w:rPr>
          <w:bCs/>
          <w:sz w:val="22"/>
          <w:szCs w:val="22"/>
        </w:rPr>
        <w:tab/>
      </w:r>
      <w:r w:rsidRPr="00C65C27">
        <w:rPr>
          <w:bCs/>
          <w:sz w:val="22"/>
          <w:szCs w:val="22"/>
        </w:rPr>
        <w:tab/>
      </w:r>
      <w:r w:rsidRPr="00C65C27">
        <w:rPr>
          <w:bCs/>
          <w:sz w:val="22"/>
          <w:szCs w:val="22"/>
        </w:rPr>
        <w:tab/>
      </w:r>
      <w:r w:rsidRPr="00C65C27">
        <w:rPr>
          <w:bCs/>
          <w:sz w:val="22"/>
          <w:szCs w:val="22"/>
        </w:rPr>
        <w:tab/>
      </w:r>
      <w:r w:rsidRPr="00C65C27">
        <w:rPr>
          <w:bCs/>
          <w:sz w:val="22"/>
          <w:szCs w:val="22"/>
        </w:rPr>
        <w:tab/>
        <w:t>(attached)</w:t>
      </w:r>
    </w:p>
    <w:p w14:paraId="3D8E683F" w14:textId="2971CBE8" w:rsidR="006E00B4" w:rsidRPr="006E00B4" w:rsidRDefault="006E00B4" w:rsidP="00571F99">
      <w:pPr>
        <w:rPr>
          <w:bCs/>
          <w:sz w:val="22"/>
          <w:szCs w:val="22"/>
        </w:rPr>
      </w:pPr>
      <w:r w:rsidRPr="00C65C27">
        <w:rPr>
          <w:bCs/>
          <w:sz w:val="22"/>
          <w:szCs w:val="22"/>
        </w:rPr>
        <w:t xml:space="preserve">Appendix </w:t>
      </w:r>
      <w:r w:rsidR="00AF28A7" w:rsidRPr="00C65C27">
        <w:rPr>
          <w:bCs/>
          <w:sz w:val="22"/>
          <w:szCs w:val="22"/>
        </w:rPr>
        <w:t>3</w:t>
      </w:r>
      <w:r w:rsidRPr="00C65C27">
        <w:rPr>
          <w:bCs/>
          <w:sz w:val="22"/>
          <w:szCs w:val="22"/>
        </w:rPr>
        <w:t xml:space="preserve">: </w:t>
      </w:r>
      <w:r w:rsidR="00011285" w:rsidRPr="00C65C27">
        <w:rPr>
          <w:bCs/>
          <w:sz w:val="22"/>
          <w:szCs w:val="22"/>
        </w:rPr>
        <w:t xml:space="preserve">Gray’s Data </w:t>
      </w:r>
      <w:r w:rsidRPr="00C65C27">
        <w:rPr>
          <w:bCs/>
          <w:sz w:val="22"/>
          <w:szCs w:val="22"/>
        </w:rPr>
        <w:t>Market Analysis Demand Statistics-English PhD</w:t>
      </w:r>
      <w:r w:rsidR="00011285" w:rsidRPr="00C65C27">
        <w:rPr>
          <w:bCs/>
          <w:sz w:val="22"/>
          <w:szCs w:val="22"/>
        </w:rPr>
        <w:tab/>
      </w:r>
      <w:r w:rsidR="00011285" w:rsidRPr="00C65C27">
        <w:rPr>
          <w:bCs/>
          <w:sz w:val="22"/>
          <w:szCs w:val="22"/>
        </w:rPr>
        <w:tab/>
        <w:t>(attached)</w:t>
      </w:r>
    </w:p>
    <w:p w14:paraId="56ABEF25" w14:textId="3AC966ED" w:rsidR="00737C63" w:rsidRDefault="00737C63" w:rsidP="00571F99">
      <w:pPr>
        <w:rPr>
          <w:b/>
        </w:rPr>
      </w:pPr>
    </w:p>
    <w:p w14:paraId="1D024D6A" w14:textId="77777777" w:rsidR="00865229" w:rsidRDefault="00D9305D">
      <w:pPr>
        <w:rPr>
          <w:b/>
        </w:rPr>
      </w:pPr>
      <w:r>
        <w:rPr>
          <w:b/>
        </w:rPr>
        <w:br w:type="page"/>
      </w:r>
    </w:p>
    <w:p w14:paraId="7C608F5B" w14:textId="61BACB9E" w:rsidR="00865229" w:rsidRPr="00967A5A" w:rsidRDefault="00865229">
      <w:pPr>
        <w:rPr>
          <w:b/>
          <w:u w:val="single"/>
        </w:rPr>
      </w:pPr>
      <w:r w:rsidRPr="00967A5A">
        <w:rPr>
          <w:b/>
          <w:u w:val="single"/>
        </w:rPr>
        <w:lastRenderedPageBreak/>
        <w:t>Feasibility Study:</w:t>
      </w:r>
      <w:r w:rsidR="00910A86">
        <w:rPr>
          <w:b/>
          <w:u w:val="single"/>
        </w:rPr>
        <w:t xml:space="preserve"> English PhD in the Public Humanities</w:t>
      </w:r>
    </w:p>
    <w:p w14:paraId="55A800BB" w14:textId="77777777" w:rsidR="00DE25C3" w:rsidRDefault="00DE25C3">
      <w:pPr>
        <w:rPr>
          <w:b/>
          <w:highlight w:val="yellow"/>
        </w:rPr>
      </w:pPr>
    </w:p>
    <w:p w14:paraId="1F688A93" w14:textId="20E4505E" w:rsidR="00D9305D" w:rsidRPr="00DE25C3" w:rsidRDefault="006A5721">
      <w:pPr>
        <w:rPr>
          <w:rFonts w:asciiTheme="minorHAnsi" w:hAnsiTheme="minorHAnsi" w:cstheme="minorHAnsi"/>
          <w:b/>
          <w:sz w:val="22"/>
          <w:szCs w:val="22"/>
        </w:rPr>
      </w:pPr>
      <w:r w:rsidRPr="00DE25C3">
        <w:rPr>
          <w:rFonts w:asciiTheme="minorHAnsi" w:hAnsiTheme="minorHAnsi" w:cstheme="minorHAnsi"/>
          <w:b/>
          <w:sz w:val="22"/>
          <w:szCs w:val="22"/>
        </w:rPr>
        <w:t xml:space="preserve">Overview and Description of Degree, Purpose, </w:t>
      </w:r>
      <w:r w:rsidR="0089194E">
        <w:rPr>
          <w:rFonts w:asciiTheme="minorHAnsi" w:hAnsiTheme="minorHAnsi" w:cstheme="minorHAnsi"/>
          <w:b/>
          <w:sz w:val="22"/>
          <w:szCs w:val="22"/>
        </w:rPr>
        <w:t xml:space="preserve">and </w:t>
      </w:r>
      <w:r w:rsidRPr="00DE25C3">
        <w:rPr>
          <w:rFonts w:asciiTheme="minorHAnsi" w:hAnsiTheme="minorHAnsi" w:cstheme="minorHAnsi"/>
          <w:b/>
          <w:sz w:val="22"/>
          <w:szCs w:val="22"/>
        </w:rPr>
        <w:t xml:space="preserve">Strategic Play Overlay </w:t>
      </w:r>
    </w:p>
    <w:p w14:paraId="311741E1" w14:textId="21475A41" w:rsidR="007A54D2" w:rsidRPr="00DE25C3" w:rsidRDefault="007A54D2" w:rsidP="007A54D2">
      <w:pPr>
        <w:rPr>
          <w:color w:val="000000" w:themeColor="text1"/>
          <w:sz w:val="22"/>
          <w:szCs w:val="22"/>
        </w:rPr>
      </w:pPr>
      <w:r w:rsidRPr="00DE25C3">
        <w:rPr>
          <w:color w:val="000000" w:themeColor="text1"/>
          <w:sz w:val="22"/>
          <w:szCs w:val="22"/>
        </w:rPr>
        <w:t xml:space="preserve">The English Doctoral Degree in the Public Humanities will be an interdisciplinary program with close ties to the </w:t>
      </w:r>
      <w:r w:rsidR="00F91A70" w:rsidRPr="00DE25C3">
        <w:rPr>
          <w:color w:val="000000" w:themeColor="text1"/>
          <w:sz w:val="22"/>
          <w:szCs w:val="22"/>
        </w:rPr>
        <w:t xml:space="preserve">three </w:t>
      </w:r>
      <w:r w:rsidRPr="00DE25C3">
        <w:rPr>
          <w:color w:val="000000" w:themeColor="text1"/>
          <w:sz w:val="22"/>
          <w:szCs w:val="22"/>
        </w:rPr>
        <w:t xml:space="preserve">successful master’s programs the department already has in place. Mirroring the objectives of </w:t>
      </w:r>
      <w:r w:rsidR="00BF7DD6" w:rsidRPr="00DE25C3">
        <w:rPr>
          <w:color w:val="000000" w:themeColor="text1"/>
          <w:sz w:val="22"/>
          <w:szCs w:val="22"/>
        </w:rPr>
        <w:t>these</w:t>
      </w:r>
      <w:r w:rsidRPr="00DE25C3">
        <w:rPr>
          <w:color w:val="000000" w:themeColor="text1"/>
          <w:sz w:val="22"/>
          <w:szCs w:val="22"/>
        </w:rPr>
        <w:t xml:space="preserve"> programs, the doctoral program will emphasize interdisciplinary research </w:t>
      </w:r>
      <w:r w:rsidR="007302E6">
        <w:rPr>
          <w:color w:val="000000" w:themeColor="text1"/>
          <w:sz w:val="22"/>
          <w:szCs w:val="22"/>
        </w:rPr>
        <w:t>stemming from student interest in literature, rhetoric, writing, culture</w:t>
      </w:r>
      <w:r w:rsidRPr="00DE25C3">
        <w:rPr>
          <w:color w:val="000000" w:themeColor="text1"/>
          <w:sz w:val="22"/>
          <w:szCs w:val="22"/>
        </w:rPr>
        <w:t>,</w:t>
      </w:r>
      <w:r w:rsidR="007302E6">
        <w:rPr>
          <w:color w:val="000000" w:themeColor="text1"/>
          <w:sz w:val="22"/>
          <w:szCs w:val="22"/>
        </w:rPr>
        <w:t xml:space="preserve"> and creative expression,</w:t>
      </w:r>
      <w:r w:rsidRPr="00DE25C3">
        <w:rPr>
          <w:color w:val="000000" w:themeColor="text1"/>
          <w:sz w:val="22"/>
          <w:szCs w:val="22"/>
        </w:rPr>
        <w:t xml:space="preserve"> with all </w:t>
      </w:r>
      <w:r w:rsidR="007302E6">
        <w:rPr>
          <w:color w:val="000000" w:themeColor="text1"/>
          <w:sz w:val="22"/>
          <w:szCs w:val="22"/>
        </w:rPr>
        <w:t>students being</w:t>
      </w:r>
      <w:r w:rsidRPr="00DE25C3">
        <w:rPr>
          <w:color w:val="000000" w:themeColor="text1"/>
          <w:sz w:val="22"/>
          <w:szCs w:val="22"/>
        </w:rPr>
        <w:t xml:space="preserve"> involved in the community-focused scholarship of the public humanities. Our pedagogical objectives are to produce both excellent teacher-scholars and public-sector professionals who can engage the wider Wyoming community—that is, graduates who can take on leadership roles in the public humanities around the state and region</w:t>
      </w:r>
      <w:r w:rsidR="00B9568B">
        <w:rPr>
          <w:color w:val="000000" w:themeColor="text1"/>
          <w:sz w:val="22"/>
          <w:szCs w:val="22"/>
        </w:rPr>
        <w:t xml:space="preserve">, </w:t>
      </w:r>
      <w:r w:rsidR="007302E6">
        <w:rPr>
          <w:color w:val="000000" w:themeColor="text1"/>
          <w:sz w:val="22"/>
          <w:szCs w:val="22"/>
        </w:rPr>
        <w:t>as well as feed our university, community college, and K-12 ecosystems in innovative ways</w:t>
      </w:r>
      <w:r w:rsidRPr="00DE25C3">
        <w:rPr>
          <w:color w:val="000000" w:themeColor="text1"/>
          <w:sz w:val="22"/>
          <w:szCs w:val="22"/>
        </w:rPr>
        <w:t xml:space="preserve">. </w:t>
      </w:r>
      <w:r w:rsidR="00AB06DF">
        <w:rPr>
          <w:color w:val="000000" w:themeColor="text1"/>
          <w:sz w:val="22"/>
          <w:szCs w:val="22"/>
        </w:rPr>
        <w:t>All told, w</w:t>
      </w:r>
      <w:r w:rsidRPr="00DE25C3">
        <w:rPr>
          <w:color w:val="000000" w:themeColor="text1"/>
          <w:sz w:val="22"/>
          <w:szCs w:val="22"/>
        </w:rPr>
        <w:t xml:space="preserve">e will offer hands-on student learning, community-based internships, and a flexible program of study that supports a wide range of job placements. </w:t>
      </w:r>
    </w:p>
    <w:p w14:paraId="6A58AC8D" w14:textId="47F3E6DE" w:rsidR="007302E6" w:rsidRPr="006C68BF" w:rsidRDefault="007302E6" w:rsidP="007302E6">
      <w:pPr>
        <w:pStyle w:val="NormalWeb"/>
        <w:rPr>
          <w:b/>
          <w:bCs/>
          <w:sz w:val="22"/>
          <w:szCs w:val="22"/>
        </w:rPr>
      </w:pPr>
      <w:r w:rsidRPr="006C68BF">
        <w:rPr>
          <w:color w:val="000000" w:themeColor="text1"/>
          <w:sz w:val="22"/>
          <w:szCs w:val="22"/>
        </w:rPr>
        <w:t xml:space="preserve">The English PhD in the Public Humanities builds on current department successes. Over the last several years, English has reshaped our master’s programs to include a new capstone option, the public-facing thesis portfolio, which allows students to tailor their theses to career tracks in government, the non-profit sector, K-12 and community college education, cultural tourism, </w:t>
      </w:r>
      <w:proofErr w:type="gramStart"/>
      <w:r w:rsidR="00AB06DF">
        <w:rPr>
          <w:color w:val="000000" w:themeColor="text1"/>
          <w:sz w:val="22"/>
          <w:szCs w:val="22"/>
        </w:rPr>
        <w:t>marketing</w:t>
      </w:r>
      <w:proofErr w:type="gramEnd"/>
      <w:r w:rsidR="00AB06DF">
        <w:rPr>
          <w:color w:val="000000" w:themeColor="text1"/>
          <w:sz w:val="22"/>
          <w:szCs w:val="22"/>
        </w:rPr>
        <w:t xml:space="preserve"> and business, </w:t>
      </w:r>
      <w:r w:rsidRPr="006C68BF">
        <w:rPr>
          <w:color w:val="000000" w:themeColor="text1"/>
          <w:sz w:val="22"/>
          <w:szCs w:val="22"/>
        </w:rPr>
        <w:t>and so on. Buoyed by this innovative thesis option, the state-funded residential MA program recently received twice our highest past total of applications, indicating the high demand for this kind of study. Further, both MA and MFA students in our on-campus programs receive state-of-the art preparation to teach first-year writing and other USP COM courses</w:t>
      </w:r>
      <w:r>
        <w:rPr>
          <w:color w:val="000000" w:themeColor="text1"/>
          <w:sz w:val="22"/>
          <w:szCs w:val="22"/>
        </w:rPr>
        <w:t xml:space="preserve">, and thus they serve the entire university community—as will our PhD students while not involved in their </w:t>
      </w:r>
      <w:r w:rsidR="00011285">
        <w:rPr>
          <w:color w:val="000000" w:themeColor="text1"/>
          <w:sz w:val="22"/>
          <w:szCs w:val="22"/>
        </w:rPr>
        <w:t xml:space="preserve">community-based </w:t>
      </w:r>
      <w:r>
        <w:rPr>
          <w:color w:val="000000" w:themeColor="text1"/>
          <w:sz w:val="22"/>
          <w:szCs w:val="22"/>
        </w:rPr>
        <w:t>internship placements</w:t>
      </w:r>
      <w:r w:rsidRPr="006C68BF">
        <w:rPr>
          <w:color w:val="000000" w:themeColor="text1"/>
          <w:sz w:val="22"/>
          <w:szCs w:val="22"/>
        </w:rPr>
        <w:t>.</w:t>
      </w:r>
      <w:r w:rsidR="006E00B4">
        <w:rPr>
          <w:color w:val="000000" w:themeColor="text1"/>
          <w:sz w:val="22"/>
          <w:szCs w:val="22"/>
        </w:rPr>
        <w:t xml:space="preserve"> </w:t>
      </w:r>
      <w:r w:rsidRPr="006C68BF">
        <w:rPr>
          <w:color w:val="000000" w:themeColor="text1"/>
          <w:sz w:val="22"/>
          <w:szCs w:val="22"/>
        </w:rPr>
        <w:t>We also offer a three-year</w:t>
      </w:r>
      <w:r w:rsidR="00AB06DF">
        <w:rPr>
          <w:color w:val="000000" w:themeColor="text1"/>
          <w:sz w:val="22"/>
          <w:szCs w:val="22"/>
        </w:rPr>
        <w:t xml:space="preserve">, </w:t>
      </w:r>
      <w:r w:rsidRPr="006C68BF">
        <w:rPr>
          <w:color w:val="000000" w:themeColor="text1"/>
          <w:sz w:val="22"/>
          <w:szCs w:val="22"/>
        </w:rPr>
        <w:t xml:space="preserve">tuition-driven </w:t>
      </w:r>
      <w:r w:rsidR="00011285">
        <w:rPr>
          <w:color w:val="000000" w:themeColor="text1"/>
          <w:sz w:val="22"/>
          <w:szCs w:val="22"/>
        </w:rPr>
        <w:t>low-residency</w:t>
      </w:r>
      <w:r w:rsidRPr="006C68BF">
        <w:rPr>
          <w:color w:val="000000" w:themeColor="text1"/>
          <w:sz w:val="22"/>
          <w:szCs w:val="22"/>
        </w:rPr>
        <w:t xml:space="preserve"> MA degree popular among secondary teachers and other working professionals in Wyoming and nationwide. This program has grown from a dozen students in 2012, to </w:t>
      </w:r>
      <w:r>
        <w:rPr>
          <w:color w:val="000000" w:themeColor="text1"/>
          <w:sz w:val="22"/>
          <w:szCs w:val="22"/>
        </w:rPr>
        <w:t>multiple overlapping cohorts</w:t>
      </w:r>
      <w:r w:rsidRPr="006C68BF">
        <w:rPr>
          <w:color w:val="000000" w:themeColor="text1"/>
          <w:sz w:val="22"/>
          <w:szCs w:val="22"/>
        </w:rPr>
        <w:t xml:space="preserve"> of over 30 students</w:t>
      </w:r>
      <w:r>
        <w:rPr>
          <w:color w:val="000000" w:themeColor="text1"/>
          <w:sz w:val="22"/>
          <w:szCs w:val="22"/>
        </w:rPr>
        <w:t xml:space="preserve"> today</w:t>
      </w:r>
      <w:r w:rsidRPr="006C68BF">
        <w:rPr>
          <w:color w:val="000000" w:themeColor="text1"/>
          <w:sz w:val="22"/>
          <w:szCs w:val="22"/>
        </w:rPr>
        <w:t>. Beyond our two MA programs, the on-campus MFA in creative writing has a two-decade history as a nationally ranked program known for interdisciplinary excellence. In short, a PhD in English would expand our department’s already significant contributions to the university’s graduate programming and research mission and, by extension, further grow UW’s presence around the state, nation, and world.</w:t>
      </w:r>
    </w:p>
    <w:p w14:paraId="5DD07F44" w14:textId="495E3299" w:rsidR="00DE25C3" w:rsidRPr="00DC713E" w:rsidRDefault="007A54D2" w:rsidP="007A54D2">
      <w:pPr>
        <w:rPr>
          <w:color w:val="000000" w:themeColor="text1"/>
          <w:sz w:val="22"/>
          <w:szCs w:val="22"/>
        </w:rPr>
      </w:pPr>
      <w:r w:rsidRPr="00DC713E">
        <w:rPr>
          <w:color w:val="000000" w:themeColor="text1"/>
          <w:sz w:val="22"/>
          <w:szCs w:val="22"/>
        </w:rPr>
        <w:t xml:space="preserve">We also want to emphasize that English is a financially prudent department that has a long history of responsibly managing our resources while expanding into new markets. Because of the success of our </w:t>
      </w:r>
      <w:r w:rsidR="006E00B4">
        <w:rPr>
          <w:color w:val="000000" w:themeColor="text1"/>
          <w:sz w:val="22"/>
          <w:szCs w:val="22"/>
        </w:rPr>
        <w:t xml:space="preserve">low-residency </w:t>
      </w:r>
      <w:r w:rsidRPr="00DC713E">
        <w:rPr>
          <w:color w:val="000000" w:themeColor="text1"/>
          <w:sz w:val="22"/>
          <w:szCs w:val="22"/>
        </w:rPr>
        <w:t>online MA, for example, English has the capacity to independently fund many master’s assistantships, and we also contribute over $</w:t>
      </w:r>
      <w:r w:rsidR="0078582D">
        <w:rPr>
          <w:color w:val="000000" w:themeColor="text1"/>
          <w:sz w:val="22"/>
          <w:szCs w:val="22"/>
        </w:rPr>
        <w:t>1</w:t>
      </w:r>
      <w:r w:rsidR="004B2570">
        <w:rPr>
          <w:color w:val="000000" w:themeColor="text1"/>
          <w:sz w:val="22"/>
          <w:szCs w:val="22"/>
        </w:rPr>
        <w:t>4</w:t>
      </w:r>
      <w:r w:rsidRPr="00DC713E">
        <w:rPr>
          <w:color w:val="000000" w:themeColor="text1"/>
          <w:sz w:val="22"/>
          <w:szCs w:val="22"/>
        </w:rPr>
        <w:t>0</w:t>
      </w:r>
      <w:r w:rsidR="004B2570">
        <w:rPr>
          <w:color w:val="000000" w:themeColor="text1"/>
          <w:sz w:val="22"/>
          <w:szCs w:val="22"/>
        </w:rPr>
        <w:t>,000</w:t>
      </w:r>
      <w:r w:rsidRPr="00DC713E">
        <w:rPr>
          <w:color w:val="000000" w:themeColor="text1"/>
          <w:sz w:val="22"/>
          <w:szCs w:val="22"/>
        </w:rPr>
        <w:t xml:space="preserve"> each year of </w:t>
      </w:r>
      <w:r w:rsidR="004B2570">
        <w:rPr>
          <w:color w:val="000000" w:themeColor="text1"/>
          <w:sz w:val="22"/>
          <w:szCs w:val="22"/>
        </w:rPr>
        <w:t xml:space="preserve">department budget and </w:t>
      </w:r>
      <w:r w:rsidRPr="00DC713E">
        <w:rPr>
          <w:color w:val="000000" w:themeColor="text1"/>
          <w:sz w:val="22"/>
          <w:szCs w:val="22"/>
        </w:rPr>
        <w:t xml:space="preserve">Foundation funds to support our graduate programs. Further, because of their advanced standing, doctoral students will be able to teach one-third more courses annually than master’s-level students, including the often-bottlenecked 4000-level USP COM3 courses that master’s-level students are not qualified to teach. </w:t>
      </w:r>
      <w:r w:rsidR="00596403">
        <w:rPr>
          <w:color w:val="000000" w:themeColor="text1"/>
          <w:sz w:val="22"/>
          <w:szCs w:val="22"/>
        </w:rPr>
        <w:t>Put simply</w:t>
      </w:r>
      <w:r w:rsidRPr="00DC713E">
        <w:rPr>
          <w:color w:val="000000" w:themeColor="text1"/>
          <w:sz w:val="22"/>
          <w:szCs w:val="22"/>
        </w:rPr>
        <w:t>, the addition of PhD students to our department will allow us to virtually eliminate the temporary faculty positions that support our COM3 courses, yielding an upwards of $145,000 annually to sync back into the doctoral program</w:t>
      </w:r>
      <w:r w:rsidR="00011285">
        <w:rPr>
          <w:color w:val="000000" w:themeColor="text1"/>
          <w:sz w:val="22"/>
          <w:szCs w:val="22"/>
        </w:rPr>
        <w:t>.</w:t>
      </w:r>
      <w:r w:rsidRPr="00DC713E">
        <w:rPr>
          <w:rStyle w:val="FootnoteReference"/>
          <w:color w:val="000000" w:themeColor="text1"/>
          <w:sz w:val="22"/>
          <w:szCs w:val="22"/>
        </w:rPr>
        <w:footnoteReference w:id="9"/>
      </w:r>
      <w:r w:rsidRPr="00DC713E">
        <w:rPr>
          <w:color w:val="000000" w:themeColor="text1"/>
          <w:sz w:val="22"/>
          <w:szCs w:val="22"/>
        </w:rPr>
        <w:t xml:space="preserve"> </w:t>
      </w:r>
    </w:p>
    <w:p w14:paraId="7AD14963" w14:textId="77777777" w:rsidR="00DE25C3" w:rsidRPr="00DE25C3" w:rsidRDefault="00DE25C3" w:rsidP="007A54D2">
      <w:pPr>
        <w:rPr>
          <w:color w:val="000000" w:themeColor="text1"/>
          <w:sz w:val="22"/>
          <w:szCs w:val="22"/>
        </w:rPr>
      </w:pPr>
    </w:p>
    <w:p w14:paraId="2541B728" w14:textId="7B17BD05" w:rsidR="00BF7DD6" w:rsidRPr="00DE25C3" w:rsidRDefault="00596403" w:rsidP="007A54D2">
      <w:pPr>
        <w:rPr>
          <w:rFonts w:eastAsia="Calibri"/>
          <w:color w:val="000000" w:themeColor="text1"/>
          <w:sz w:val="22"/>
          <w:szCs w:val="22"/>
        </w:rPr>
      </w:pPr>
      <w:r>
        <w:rPr>
          <w:color w:val="000000" w:themeColor="text1"/>
          <w:sz w:val="22"/>
          <w:szCs w:val="22"/>
        </w:rPr>
        <w:t>Taken as a whole</w:t>
      </w:r>
      <w:r w:rsidR="00BF7DD6" w:rsidRPr="00DE25C3">
        <w:rPr>
          <w:color w:val="000000" w:themeColor="text1"/>
          <w:sz w:val="22"/>
          <w:szCs w:val="22"/>
        </w:rPr>
        <w:t>, this doctoral program will fill an important gap in the state-wide community by directly connecting the research, teaching, and service of doctoral students to the people of Wyoming.</w:t>
      </w:r>
      <w:r w:rsidR="00AF5380" w:rsidRPr="00DE25C3">
        <w:rPr>
          <w:color w:val="000000" w:themeColor="text1"/>
          <w:sz w:val="22"/>
          <w:szCs w:val="22"/>
        </w:rPr>
        <w:t xml:space="preserve"> To kick off our program’s public humanities emphasis, we are excited to announce a Mellon Foundation sponsored state-wide research project, </w:t>
      </w:r>
      <w:r w:rsidR="00AF5380" w:rsidRPr="00DE25C3">
        <w:rPr>
          <w:rFonts w:eastAsia="Calibri"/>
          <w:color w:val="000000" w:themeColor="text1"/>
          <w:sz w:val="22"/>
          <w:szCs w:val="22"/>
        </w:rPr>
        <w:t xml:space="preserve">“Re-Storying the West for a Transformative Future: We Are Wyoming,” a </w:t>
      </w:r>
      <w:r w:rsidR="00AF5380" w:rsidRPr="00DE25C3">
        <w:rPr>
          <w:rFonts w:eastAsia="Calibri"/>
          <w:color w:val="000000" w:themeColor="text1"/>
          <w:sz w:val="22"/>
          <w:szCs w:val="22"/>
        </w:rPr>
        <w:lastRenderedPageBreak/>
        <w:t xml:space="preserve">sustainable, high-impact signature initiative that will distinguish our doctoral program from the outset and strengthen UW’s community relations across Wyoming. With this $850,000 grant, primary investigator </w:t>
      </w:r>
      <w:r w:rsidR="00DC713E">
        <w:rPr>
          <w:rFonts w:eastAsia="Calibri"/>
          <w:color w:val="000000" w:themeColor="text1"/>
          <w:sz w:val="22"/>
          <w:szCs w:val="22"/>
        </w:rPr>
        <w:t xml:space="preserve">and </w:t>
      </w:r>
      <w:r w:rsidR="00AF5380" w:rsidRPr="00DE25C3">
        <w:rPr>
          <w:rFonts w:eastAsia="Calibri"/>
          <w:color w:val="000000" w:themeColor="text1"/>
          <w:sz w:val="22"/>
          <w:szCs w:val="22"/>
        </w:rPr>
        <w:t xml:space="preserve">Associate Professor of English Nancy Small is forming a motivated team that will commit to traveling around the state conducting story-gathering events designed to amplify the voices of everyday Wyoming citizens across a range of identities, professions, and roles. </w:t>
      </w:r>
      <w:r w:rsidR="007302E6" w:rsidRPr="007302E6">
        <w:rPr>
          <w:rFonts w:eastAsia="Calibri"/>
          <w:color w:val="000000" w:themeColor="text1"/>
          <w:sz w:val="22"/>
          <w:szCs w:val="22"/>
        </w:rPr>
        <w:t xml:space="preserve">From the </w:t>
      </w:r>
      <w:r w:rsidR="0063589C">
        <w:rPr>
          <w:rFonts w:eastAsia="Calibri"/>
          <w:color w:val="000000" w:themeColor="text1"/>
          <w:sz w:val="22"/>
          <w:szCs w:val="22"/>
        </w:rPr>
        <w:t>people</w:t>
      </w:r>
      <w:r w:rsidR="007302E6" w:rsidRPr="007302E6">
        <w:rPr>
          <w:rFonts w:eastAsia="Calibri"/>
          <w:color w:val="000000" w:themeColor="text1"/>
          <w:sz w:val="22"/>
          <w:szCs w:val="22"/>
        </w:rPr>
        <w:t xml:space="preserve"> who cook our food, educate our children, serve our country in the military, build our homes, and keep our communities running through good times and challenges, their stories will be the spotlight of this research. </w:t>
      </w:r>
      <w:r w:rsidR="00AF5380" w:rsidRPr="00DE25C3">
        <w:rPr>
          <w:rFonts w:eastAsia="Calibri"/>
          <w:color w:val="000000" w:themeColor="text1"/>
          <w:sz w:val="22"/>
          <w:szCs w:val="22"/>
        </w:rPr>
        <w:t xml:space="preserve">Primary outcomes include a sharable repository of materials for pursuing community </w:t>
      </w:r>
      <w:r w:rsidR="00B9568B" w:rsidRPr="00DE25C3">
        <w:rPr>
          <w:rFonts w:eastAsia="Calibri"/>
          <w:color w:val="000000" w:themeColor="text1"/>
          <w:sz w:val="22"/>
          <w:szCs w:val="22"/>
        </w:rPr>
        <w:t>story work</w:t>
      </w:r>
      <w:r w:rsidR="00AF5380" w:rsidRPr="00DE25C3">
        <w:rPr>
          <w:rFonts w:eastAsia="Calibri"/>
          <w:color w:val="000000" w:themeColor="text1"/>
          <w:sz w:val="22"/>
          <w:szCs w:val="22"/>
        </w:rPr>
        <w:t xml:space="preserve">, a living public archive of Wyoming stories generated through innovative methods, and an effort to promote university-community relations through high quality interactions and dialogue. Along with faculty investigators, our doctoral students will play a key role in developing this database of Wyoming stories and sharing them broadly with the public, which will not only appeal to students who wish to study in our </w:t>
      </w:r>
      <w:proofErr w:type="gramStart"/>
      <w:r w:rsidR="00AF5380" w:rsidRPr="00DE25C3">
        <w:rPr>
          <w:rFonts w:eastAsia="Calibri"/>
          <w:color w:val="000000" w:themeColor="text1"/>
          <w:sz w:val="22"/>
          <w:szCs w:val="22"/>
        </w:rPr>
        <w:t>program, but</w:t>
      </w:r>
      <w:proofErr w:type="gramEnd"/>
      <w:r w:rsidR="00AF5380" w:rsidRPr="00DE25C3">
        <w:rPr>
          <w:rFonts w:eastAsia="Calibri"/>
          <w:color w:val="000000" w:themeColor="text1"/>
          <w:sz w:val="22"/>
          <w:szCs w:val="22"/>
        </w:rPr>
        <w:t xml:space="preserve"> </w:t>
      </w:r>
      <w:r w:rsidR="008061CF">
        <w:rPr>
          <w:rFonts w:eastAsia="Calibri"/>
          <w:color w:val="000000" w:themeColor="text1"/>
          <w:sz w:val="22"/>
          <w:szCs w:val="22"/>
        </w:rPr>
        <w:t xml:space="preserve">will </w:t>
      </w:r>
      <w:r w:rsidR="00AF5380" w:rsidRPr="00DE25C3">
        <w:rPr>
          <w:rFonts w:eastAsia="Calibri"/>
          <w:color w:val="000000" w:themeColor="text1"/>
          <w:sz w:val="22"/>
          <w:szCs w:val="22"/>
        </w:rPr>
        <w:t xml:space="preserve">prepare them for </w:t>
      </w:r>
      <w:r w:rsidR="00EC6534" w:rsidRPr="00DE25C3">
        <w:rPr>
          <w:rFonts w:eastAsia="Calibri"/>
          <w:color w:val="000000" w:themeColor="text1"/>
          <w:sz w:val="22"/>
          <w:szCs w:val="22"/>
        </w:rPr>
        <w:t>public humanities positions across the state and nation and distinguish our doctoral program as cutting edge from the outset</w:t>
      </w:r>
      <w:r w:rsidR="00AF5380" w:rsidRPr="00DE25C3">
        <w:rPr>
          <w:rFonts w:eastAsia="Calibri"/>
          <w:color w:val="000000" w:themeColor="text1"/>
          <w:sz w:val="22"/>
          <w:szCs w:val="22"/>
        </w:rPr>
        <w:t xml:space="preserve">. </w:t>
      </w:r>
    </w:p>
    <w:p w14:paraId="61F6B97D" w14:textId="67418576" w:rsidR="006A5721" w:rsidRPr="00C85F95" w:rsidRDefault="00EC6534" w:rsidP="00C85F95">
      <w:pPr>
        <w:pStyle w:val="NormalWeb"/>
        <w:rPr>
          <w:color w:val="000000" w:themeColor="text1"/>
          <w:sz w:val="22"/>
          <w:szCs w:val="22"/>
        </w:rPr>
      </w:pPr>
      <w:r w:rsidRPr="00EC6534">
        <w:rPr>
          <w:rFonts w:eastAsia="Calibri"/>
          <w:color w:val="000000" w:themeColor="text1"/>
          <w:sz w:val="22"/>
          <w:szCs w:val="22"/>
        </w:rPr>
        <w:t xml:space="preserve">Furthermore, this kind of community-engaged research </w:t>
      </w:r>
      <w:r>
        <w:rPr>
          <w:rFonts w:eastAsia="Calibri"/>
          <w:color w:val="000000" w:themeColor="text1"/>
          <w:sz w:val="22"/>
          <w:szCs w:val="22"/>
        </w:rPr>
        <w:t xml:space="preserve">will make the </w:t>
      </w:r>
      <w:r w:rsidRPr="00EC6534">
        <w:rPr>
          <w:color w:val="000000" w:themeColor="text1"/>
          <w:sz w:val="22"/>
          <w:szCs w:val="22"/>
        </w:rPr>
        <w:t xml:space="preserve">English PhD in the Public Humanities </w:t>
      </w:r>
      <w:r>
        <w:rPr>
          <w:color w:val="000000" w:themeColor="text1"/>
          <w:sz w:val="22"/>
          <w:szCs w:val="22"/>
        </w:rPr>
        <w:t>a</w:t>
      </w:r>
      <w:r w:rsidRPr="00EC6534">
        <w:rPr>
          <w:color w:val="000000" w:themeColor="text1"/>
          <w:sz w:val="22"/>
          <w:szCs w:val="22"/>
        </w:rPr>
        <w:t xml:space="preserve"> c</w:t>
      </w:r>
      <w:r w:rsidR="00596403">
        <w:rPr>
          <w:color w:val="000000" w:themeColor="text1"/>
          <w:sz w:val="22"/>
          <w:szCs w:val="22"/>
        </w:rPr>
        <w:t>omplementary</w:t>
      </w:r>
      <w:r w:rsidRPr="00EC6534">
        <w:rPr>
          <w:color w:val="000000" w:themeColor="text1"/>
          <w:sz w:val="22"/>
          <w:szCs w:val="22"/>
        </w:rPr>
        <w:t xml:space="preserve"> </w:t>
      </w:r>
      <w:r>
        <w:rPr>
          <w:color w:val="000000" w:themeColor="text1"/>
          <w:sz w:val="22"/>
          <w:szCs w:val="22"/>
        </w:rPr>
        <w:t xml:space="preserve">component </w:t>
      </w:r>
      <w:r w:rsidR="00596403">
        <w:rPr>
          <w:color w:val="000000" w:themeColor="text1"/>
          <w:sz w:val="22"/>
          <w:szCs w:val="22"/>
        </w:rPr>
        <w:t>to</w:t>
      </w:r>
      <w:r w:rsidRPr="00EC6534">
        <w:rPr>
          <w:color w:val="000000" w:themeColor="text1"/>
          <w:sz w:val="22"/>
          <w:szCs w:val="22"/>
        </w:rPr>
        <w:t xml:space="preserve"> UW’s Carnegie Community Engagement </w:t>
      </w:r>
      <w:r w:rsidR="0063589C">
        <w:rPr>
          <w:color w:val="000000" w:themeColor="text1"/>
          <w:sz w:val="22"/>
          <w:szCs w:val="22"/>
        </w:rPr>
        <w:t>initiatives</w:t>
      </w:r>
      <w:r w:rsidRPr="00EC6534">
        <w:rPr>
          <w:color w:val="000000" w:themeColor="text1"/>
          <w:sz w:val="22"/>
          <w:szCs w:val="22"/>
        </w:rPr>
        <w:t xml:space="preserve">, </w:t>
      </w:r>
      <w:r>
        <w:rPr>
          <w:color w:val="000000" w:themeColor="text1"/>
          <w:sz w:val="22"/>
          <w:szCs w:val="22"/>
        </w:rPr>
        <w:t>distinguish</w:t>
      </w:r>
      <w:r w:rsidR="008061CF">
        <w:rPr>
          <w:color w:val="000000" w:themeColor="text1"/>
          <w:sz w:val="22"/>
          <w:szCs w:val="22"/>
        </w:rPr>
        <w:t>ing</w:t>
      </w:r>
      <w:r w:rsidRPr="00EC6534">
        <w:rPr>
          <w:color w:val="000000" w:themeColor="text1"/>
          <w:sz w:val="22"/>
          <w:szCs w:val="22"/>
        </w:rPr>
        <w:t xml:space="preserve"> UW a</w:t>
      </w:r>
      <w:r w:rsidR="00B9568B">
        <w:rPr>
          <w:color w:val="000000" w:themeColor="text1"/>
          <w:sz w:val="22"/>
          <w:szCs w:val="22"/>
        </w:rPr>
        <w:t>s a</w:t>
      </w:r>
      <w:r w:rsidRPr="00EC6534">
        <w:rPr>
          <w:color w:val="000000" w:themeColor="text1"/>
          <w:sz w:val="22"/>
          <w:szCs w:val="22"/>
        </w:rPr>
        <w:t xml:space="preserve"> national hub for innovation in humanities education and research</w:t>
      </w:r>
      <w:r>
        <w:rPr>
          <w:color w:val="000000" w:themeColor="text1"/>
          <w:sz w:val="22"/>
          <w:szCs w:val="22"/>
        </w:rPr>
        <w:t xml:space="preserve"> as it supports </w:t>
      </w:r>
      <w:r w:rsidRPr="00EC6534">
        <w:rPr>
          <w:color w:val="000000" w:themeColor="text1"/>
          <w:sz w:val="22"/>
          <w:szCs w:val="22"/>
        </w:rPr>
        <w:t xml:space="preserve">all four </w:t>
      </w:r>
      <w:r>
        <w:rPr>
          <w:color w:val="000000" w:themeColor="text1"/>
          <w:sz w:val="22"/>
          <w:szCs w:val="22"/>
        </w:rPr>
        <w:t xml:space="preserve">pillars </w:t>
      </w:r>
      <w:r w:rsidRPr="00EC6534">
        <w:rPr>
          <w:color w:val="000000" w:themeColor="text1"/>
          <w:sz w:val="22"/>
          <w:szCs w:val="22"/>
        </w:rPr>
        <w:t>of President Seidel’s s</w:t>
      </w:r>
      <w:r>
        <w:rPr>
          <w:color w:val="000000" w:themeColor="text1"/>
          <w:sz w:val="22"/>
          <w:szCs w:val="22"/>
        </w:rPr>
        <w:t>trategic plan</w:t>
      </w:r>
      <w:r w:rsidRPr="00EC6534">
        <w:rPr>
          <w:color w:val="000000" w:themeColor="text1"/>
          <w:sz w:val="22"/>
          <w:szCs w:val="22"/>
        </w:rPr>
        <w:t>. The program will be</w:t>
      </w:r>
      <w:r>
        <w:rPr>
          <w:color w:val="000000" w:themeColor="text1"/>
          <w:sz w:val="22"/>
          <w:szCs w:val="22"/>
        </w:rPr>
        <w:t xml:space="preserve"> </w:t>
      </w:r>
      <w:r w:rsidRPr="00EC6534">
        <w:rPr>
          <w:b/>
          <w:bCs/>
          <w:color w:val="000000" w:themeColor="text1"/>
          <w:sz w:val="22"/>
          <w:szCs w:val="22"/>
        </w:rPr>
        <w:t xml:space="preserve">1) digital </w:t>
      </w:r>
      <w:r w:rsidRPr="00EC6534">
        <w:rPr>
          <w:color w:val="000000" w:themeColor="text1"/>
          <w:sz w:val="22"/>
          <w:szCs w:val="22"/>
        </w:rPr>
        <w:t xml:space="preserve">in its emphasis on the public and digital humanities; on professional, technical, and digital rhetoric and communication; and on film, media, and digital culture. The PhD will be </w:t>
      </w:r>
      <w:r w:rsidRPr="00EC6534">
        <w:rPr>
          <w:b/>
          <w:bCs/>
          <w:color w:val="000000" w:themeColor="text1"/>
          <w:sz w:val="22"/>
          <w:szCs w:val="22"/>
        </w:rPr>
        <w:t>2)</w:t>
      </w:r>
      <w:r>
        <w:rPr>
          <w:color w:val="000000" w:themeColor="text1"/>
          <w:sz w:val="22"/>
          <w:szCs w:val="22"/>
        </w:rPr>
        <w:t xml:space="preserve"> </w:t>
      </w:r>
      <w:r w:rsidRPr="00EC6534">
        <w:rPr>
          <w:b/>
          <w:bCs/>
          <w:color w:val="000000" w:themeColor="text1"/>
          <w:sz w:val="22"/>
          <w:szCs w:val="22"/>
        </w:rPr>
        <w:t xml:space="preserve">diverse, inclusive, and global </w:t>
      </w:r>
      <w:r w:rsidRPr="00EC6534">
        <w:rPr>
          <w:color w:val="000000" w:themeColor="text1"/>
          <w:sz w:val="22"/>
          <w:szCs w:val="22"/>
        </w:rPr>
        <w:t xml:space="preserve">in an array of contexts, including </w:t>
      </w:r>
      <w:r>
        <w:rPr>
          <w:color w:val="000000" w:themeColor="text1"/>
          <w:sz w:val="22"/>
          <w:szCs w:val="22"/>
        </w:rPr>
        <w:t xml:space="preserve">through its </w:t>
      </w:r>
      <w:r w:rsidRPr="00EC6534">
        <w:rPr>
          <w:color w:val="000000" w:themeColor="text1"/>
          <w:sz w:val="22"/>
          <w:szCs w:val="22"/>
        </w:rPr>
        <w:t>participation</w:t>
      </w:r>
      <w:r>
        <w:rPr>
          <w:color w:val="000000" w:themeColor="text1"/>
          <w:sz w:val="22"/>
          <w:szCs w:val="22"/>
        </w:rPr>
        <w:t xml:space="preserve"> not just in Mellon-sponsored statewide programming, but also</w:t>
      </w:r>
      <w:r w:rsidRPr="00EC6534">
        <w:rPr>
          <w:color w:val="000000" w:themeColor="text1"/>
          <w:sz w:val="22"/>
          <w:szCs w:val="22"/>
        </w:rPr>
        <w:t xml:space="preserve"> in</w:t>
      </w:r>
      <w:r>
        <w:rPr>
          <w:color w:val="000000" w:themeColor="text1"/>
          <w:sz w:val="22"/>
          <w:szCs w:val="22"/>
        </w:rPr>
        <w:t xml:space="preserve"> its</w:t>
      </w:r>
      <w:r w:rsidRPr="00EC6534">
        <w:rPr>
          <w:color w:val="000000" w:themeColor="text1"/>
          <w:sz w:val="22"/>
          <w:szCs w:val="22"/>
        </w:rPr>
        <w:t xml:space="preserve"> </w:t>
      </w:r>
      <w:r>
        <w:rPr>
          <w:color w:val="000000" w:themeColor="text1"/>
          <w:sz w:val="22"/>
          <w:szCs w:val="22"/>
        </w:rPr>
        <w:t xml:space="preserve">involvement in programs such as </w:t>
      </w:r>
      <w:r w:rsidRPr="00EC6534">
        <w:rPr>
          <w:color w:val="000000" w:themeColor="text1"/>
          <w:sz w:val="22"/>
          <w:szCs w:val="22"/>
        </w:rPr>
        <w:t>Saturday University</w:t>
      </w:r>
      <w:r>
        <w:rPr>
          <w:color w:val="000000" w:themeColor="text1"/>
          <w:sz w:val="22"/>
          <w:szCs w:val="22"/>
        </w:rPr>
        <w:t>;</w:t>
      </w:r>
      <w:r w:rsidR="00C85F95">
        <w:rPr>
          <w:color w:val="000000" w:themeColor="text1"/>
          <w:sz w:val="22"/>
          <w:szCs w:val="22"/>
        </w:rPr>
        <w:t xml:space="preserve"> </w:t>
      </w:r>
      <w:r w:rsidR="00C85F95" w:rsidRPr="00EC6534">
        <w:rPr>
          <w:color w:val="000000" w:themeColor="text1"/>
          <w:sz w:val="22"/>
          <w:szCs w:val="22"/>
        </w:rPr>
        <w:t>Wyoming Institute for Humanities Research</w:t>
      </w:r>
      <w:r w:rsidR="00C85F95">
        <w:rPr>
          <w:color w:val="000000" w:themeColor="text1"/>
          <w:sz w:val="22"/>
          <w:szCs w:val="22"/>
        </w:rPr>
        <w:t>;</w:t>
      </w:r>
      <w:r w:rsidR="00C85F95" w:rsidRPr="00EC6534">
        <w:rPr>
          <w:color w:val="000000" w:themeColor="text1"/>
          <w:sz w:val="22"/>
          <w:szCs w:val="22"/>
        </w:rPr>
        <w:t xml:space="preserve"> the School of Culture, Gender, and Social Justice</w:t>
      </w:r>
      <w:r w:rsidR="00C85F95">
        <w:rPr>
          <w:color w:val="000000" w:themeColor="text1"/>
          <w:sz w:val="22"/>
          <w:szCs w:val="22"/>
        </w:rPr>
        <w:t>;</w:t>
      </w:r>
      <w:r w:rsidR="00C85F95" w:rsidRPr="00EC6534">
        <w:rPr>
          <w:color w:val="000000" w:themeColor="text1"/>
          <w:sz w:val="22"/>
          <w:szCs w:val="22"/>
        </w:rPr>
        <w:t xml:space="preserve"> the School of Computing</w:t>
      </w:r>
      <w:r w:rsidR="00C85F95">
        <w:rPr>
          <w:color w:val="000000" w:themeColor="text1"/>
          <w:sz w:val="22"/>
          <w:szCs w:val="22"/>
        </w:rPr>
        <w:t>; and</w:t>
      </w:r>
      <w:r w:rsidR="00C85F95" w:rsidRPr="00EC6534">
        <w:rPr>
          <w:color w:val="000000" w:themeColor="text1"/>
          <w:sz w:val="22"/>
          <w:szCs w:val="22"/>
        </w:rPr>
        <w:t xml:space="preserve"> </w:t>
      </w:r>
      <w:r w:rsidRPr="00EC6534">
        <w:rPr>
          <w:color w:val="000000" w:themeColor="text1"/>
          <w:sz w:val="22"/>
          <w:szCs w:val="22"/>
        </w:rPr>
        <w:t>UW in Scotland</w:t>
      </w:r>
      <w:r>
        <w:rPr>
          <w:color w:val="000000" w:themeColor="text1"/>
          <w:sz w:val="22"/>
          <w:szCs w:val="22"/>
        </w:rPr>
        <w:t xml:space="preserve"> </w:t>
      </w:r>
      <w:r w:rsidRPr="00EC6534">
        <w:rPr>
          <w:color w:val="000000" w:themeColor="text1"/>
          <w:sz w:val="22"/>
          <w:szCs w:val="22"/>
        </w:rPr>
        <w:t xml:space="preserve">and </w:t>
      </w:r>
      <w:r>
        <w:rPr>
          <w:color w:val="000000" w:themeColor="text1"/>
          <w:sz w:val="22"/>
          <w:szCs w:val="22"/>
        </w:rPr>
        <w:t xml:space="preserve">other initiatives </w:t>
      </w:r>
      <w:r w:rsidR="00C85F95">
        <w:rPr>
          <w:color w:val="000000" w:themeColor="text1"/>
          <w:sz w:val="22"/>
          <w:szCs w:val="22"/>
        </w:rPr>
        <w:t>spearheaded by the</w:t>
      </w:r>
      <w:r w:rsidRPr="00EC6534">
        <w:rPr>
          <w:color w:val="000000" w:themeColor="text1"/>
          <w:sz w:val="22"/>
          <w:szCs w:val="22"/>
        </w:rPr>
        <w:t xml:space="preserve"> Center for Global Studies</w:t>
      </w:r>
      <w:r w:rsidR="00C85F95">
        <w:rPr>
          <w:color w:val="000000" w:themeColor="text1"/>
          <w:sz w:val="22"/>
          <w:szCs w:val="22"/>
        </w:rPr>
        <w:t xml:space="preserve">; </w:t>
      </w:r>
      <w:r w:rsidRPr="00EC6534">
        <w:rPr>
          <w:color w:val="000000" w:themeColor="text1"/>
          <w:sz w:val="22"/>
          <w:szCs w:val="22"/>
        </w:rPr>
        <w:t xml:space="preserve">among others. Finally, the program will continue the </w:t>
      </w:r>
      <w:r w:rsidR="00C85F95">
        <w:rPr>
          <w:color w:val="000000" w:themeColor="text1"/>
          <w:sz w:val="22"/>
          <w:szCs w:val="22"/>
        </w:rPr>
        <w:t>English Department’s</w:t>
      </w:r>
      <w:r w:rsidR="006E00B4">
        <w:rPr>
          <w:color w:val="000000" w:themeColor="text1"/>
          <w:sz w:val="22"/>
          <w:szCs w:val="22"/>
        </w:rPr>
        <w:t xml:space="preserve"> </w:t>
      </w:r>
      <w:r w:rsidRPr="00EC6534">
        <w:rPr>
          <w:color w:val="000000" w:themeColor="text1"/>
          <w:sz w:val="22"/>
          <w:szCs w:val="22"/>
        </w:rPr>
        <w:t xml:space="preserve">long history of </w:t>
      </w:r>
      <w:r w:rsidR="00C85F95" w:rsidRPr="00C85F95">
        <w:rPr>
          <w:b/>
          <w:bCs/>
          <w:color w:val="000000" w:themeColor="text1"/>
          <w:sz w:val="22"/>
          <w:szCs w:val="22"/>
        </w:rPr>
        <w:t>3)</w:t>
      </w:r>
      <w:r w:rsidR="00C85F95">
        <w:rPr>
          <w:color w:val="000000" w:themeColor="text1"/>
          <w:sz w:val="22"/>
          <w:szCs w:val="22"/>
        </w:rPr>
        <w:t xml:space="preserve"> </w:t>
      </w:r>
      <w:r w:rsidRPr="00EC6534">
        <w:rPr>
          <w:b/>
          <w:bCs/>
          <w:color w:val="000000" w:themeColor="text1"/>
          <w:sz w:val="22"/>
          <w:szCs w:val="22"/>
        </w:rPr>
        <w:t xml:space="preserve">interdisciplinarity </w:t>
      </w:r>
      <w:r w:rsidRPr="00EC6534">
        <w:rPr>
          <w:color w:val="000000" w:themeColor="text1"/>
          <w:sz w:val="22"/>
          <w:szCs w:val="22"/>
        </w:rPr>
        <w:t xml:space="preserve">and </w:t>
      </w:r>
      <w:r w:rsidR="00C85F95">
        <w:rPr>
          <w:b/>
          <w:bCs/>
          <w:color w:val="000000" w:themeColor="text1"/>
          <w:sz w:val="22"/>
          <w:szCs w:val="22"/>
        </w:rPr>
        <w:t>4)</w:t>
      </w:r>
      <w:r w:rsidR="00C85F95">
        <w:rPr>
          <w:color w:val="000000" w:themeColor="text1"/>
          <w:sz w:val="22"/>
          <w:szCs w:val="22"/>
        </w:rPr>
        <w:t xml:space="preserve"> </w:t>
      </w:r>
      <w:r w:rsidRPr="00EC6534">
        <w:rPr>
          <w:b/>
          <w:bCs/>
          <w:color w:val="000000" w:themeColor="text1"/>
          <w:sz w:val="22"/>
          <w:szCs w:val="22"/>
        </w:rPr>
        <w:t>entrepreneurialism</w:t>
      </w:r>
      <w:r w:rsidR="00C85F95">
        <w:rPr>
          <w:b/>
          <w:bCs/>
          <w:color w:val="000000" w:themeColor="text1"/>
          <w:sz w:val="22"/>
          <w:szCs w:val="22"/>
        </w:rPr>
        <w:t xml:space="preserve"> </w:t>
      </w:r>
      <w:r w:rsidR="00C85F95">
        <w:rPr>
          <w:color w:val="000000" w:themeColor="text1"/>
          <w:sz w:val="22"/>
          <w:szCs w:val="22"/>
        </w:rPr>
        <w:t xml:space="preserve">by developing programming that engages faculty and students across the disciplines as it generates online and traditional tuition revenue that will help the doctoral program and UW grow </w:t>
      </w:r>
      <w:r w:rsidR="00D963B1">
        <w:rPr>
          <w:color w:val="000000" w:themeColor="text1"/>
          <w:sz w:val="22"/>
          <w:szCs w:val="22"/>
        </w:rPr>
        <w:t>simultaneously</w:t>
      </w:r>
      <w:r w:rsidRPr="00EC6534">
        <w:rPr>
          <w:color w:val="000000" w:themeColor="text1"/>
          <w:sz w:val="22"/>
          <w:szCs w:val="22"/>
        </w:rPr>
        <w:t xml:space="preserve">. Given the funding models and innovations that </w:t>
      </w:r>
      <w:r w:rsidR="00C85F95">
        <w:rPr>
          <w:color w:val="000000" w:themeColor="text1"/>
          <w:sz w:val="22"/>
          <w:szCs w:val="22"/>
        </w:rPr>
        <w:t xml:space="preserve">English has already demonstrated it </w:t>
      </w:r>
      <w:r w:rsidR="00596403">
        <w:rPr>
          <w:color w:val="000000" w:themeColor="text1"/>
          <w:sz w:val="22"/>
          <w:szCs w:val="22"/>
        </w:rPr>
        <w:t>can create</w:t>
      </w:r>
      <w:r w:rsidRPr="00EC6534">
        <w:rPr>
          <w:color w:val="000000" w:themeColor="text1"/>
          <w:sz w:val="22"/>
          <w:szCs w:val="22"/>
        </w:rPr>
        <w:t xml:space="preserve">, supporting the PhD in English will raise already established standards of excellence in </w:t>
      </w:r>
      <w:r w:rsidR="00D963B1">
        <w:rPr>
          <w:color w:val="000000" w:themeColor="text1"/>
          <w:sz w:val="22"/>
          <w:szCs w:val="22"/>
        </w:rPr>
        <w:t>our</w:t>
      </w:r>
      <w:r w:rsidR="00C85F95">
        <w:rPr>
          <w:color w:val="000000" w:themeColor="text1"/>
          <w:sz w:val="22"/>
          <w:szCs w:val="22"/>
        </w:rPr>
        <w:t xml:space="preserve"> </w:t>
      </w:r>
      <w:r w:rsidRPr="00EC6534">
        <w:rPr>
          <w:color w:val="000000" w:themeColor="text1"/>
          <w:sz w:val="22"/>
          <w:szCs w:val="22"/>
        </w:rPr>
        <w:t xml:space="preserve">evolving </w:t>
      </w:r>
      <w:r w:rsidR="00C85F95">
        <w:rPr>
          <w:color w:val="000000" w:themeColor="text1"/>
          <w:sz w:val="22"/>
          <w:szCs w:val="22"/>
        </w:rPr>
        <w:t>c</w:t>
      </w:r>
      <w:r w:rsidRPr="00EC6534">
        <w:rPr>
          <w:color w:val="000000" w:themeColor="text1"/>
          <w:sz w:val="22"/>
          <w:szCs w:val="22"/>
        </w:rPr>
        <w:t xml:space="preserve">ollege of </w:t>
      </w:r>
      <w:r w:rsidR="00C85F95">
        <w:rPr>
          <w:color w:val="000000" w:themeColor="text1"/>
          <w:sz w:val="22"/>
          <w:szCs w:val="22"/>
        </w:rPr>
        <w:t>a</w:t>
      </w:r>
      <w:r w:rsidRPr="00EC6534">
        <w:rPr>
          <w:color w:val="000000" w:themeColor="text1"/>
          <w:sz w:val="22"/>
          <w:szCs w:val="22"/>
        </w:rPr>
        <w:t xml:space="preserve">rts, </w:t>
      </w:r>
      <w:r w:rsidR="00C85F95">
        <w:rPr>
          <w:color w:val="000000" w:themeColor="text1"/>
          <w:sz w:val="22"/>
          <w:szCs w:val="22"/>
        </w:rPr>
        <w:t>h</w:t>
      </w:r>
      <w:r w:rsidRPr="00EC6534">
        <w:rPr>
          <w:color w:val="000000" w:themeColor="text1"/>
          <w:sz w:val="22"/>
          <w:szCs w:val="22"/>
        </w:rPr>
        <w:t xml:space="preserve">umanities, and </w:t>
      </w:r>
      <w:r w:rsidR="00C85F95">
        <w:rPr>
          <w:color w:val="000000" w:themeColor="text1"/>
          <w:sz w:val="22"/>
          <w:szCs w:val="22"/>
        </w:rPr>
        <w:t>s</w:t>
      </w:r>
      <w:r w:rsidRPr="00EC6534">
        <w:rPr>
          <w:color w:val="000000" w:themeColor="text1"/>
          <w:sz w:val="22"/>
          <w:szCs w:val="22"/>
        </w:rPr>
        <w:t xml:space="preserve">ocial </w:t>
      </w:r>
      <w:r w:rsidR="00C85F95">
        <w:rPr>
          <w:color w:val="000000" w:themeColor="text1"/>
          <w:sz w:val="22"/>
          <w:szCs w:val="22"/>
        </w:rPr>
        <w:t>s</w:t>
      </w:r>
      <w:r w:rsidRPr="00EC6534">
        <w:rPr>
          <w:color w:val="000000" w:themeColor="text1"/>
          <w:sz w:val="22"/>
          <w:szCs w:val="22"/>
        </w:rPr>
        <w:t>ciences and across other colleges.</w:t>
      </w:r>
    </w:p>
    <w:p w14:paraId="5136DE41" w14:textId="77777777" w:rsidR="006A5721" w:rsidRPr="00DA7DEB" w:rsidRDefault="006A5721" w:rsidP="006A5721">
      <w:pPr>
        <w:rPr>
          <w:rFonts w:asciiTheme="minorHAnsi" w:hAnsiTheme="minorHAnsi" w:cstheme="minorHAnsi"/>
          <w:b/>
          <w:sz w:val="22"/>
          <w:szCs w:val="22"/>
        </w:rPr>
      </w:pPr>
      <w:r w:rsidRPr="00DA7DEB">
        <w:rPr>
          <w:rFonts w:asciiTheme="minorHAnsi" w:hAnsiTheme="minorHAnsi" w:cstheme="minorHAnsi"/>
          <w:b/>
          <w:sz w:val="22"/>
          <w:szCs w:val="22"/>
        </w:rPr>
        <w:t>Learning Outcomes</w:t>
      </w:r>
    </w:p>
    <w:p w14:paraId="3F3F30B5" w14:textId="0C406003" w:rsidR="00A6748B" w:rsidRDefault="00A6748B" w:rsidP="00A6748B">
      <w:pPr>
        <w:rPr>
          <w:color w:val="000000" w:themeColor="text1"/>
          <w:sz w:val="22"/>
          <w:szCs w:val="22"/>
        </w:rPr>
      </w:pPr>
      <w:r w:rsidRPr="00DA7DEB">
        <w:rPr>
          <w:color w:val="000000" w:themeColor="text1"/>
          <w:sz w:val="22"/>
          <w:szCs w:val="22"/>
        </w:rPr>
        <w:t>Generally, our</w:t>
      </w:r>
      <w:r w:rsidR="00C85F95" w:rsidRPr="00DA7DEB">
        <w:rPr>
          <w:color w:val="000000" w:themeColor="text1"/>
          <w:sz w:val="22"/>
          <w:szCs w:val="22"/>
        </w:rPr>
        <w:t xml:space="preserve"> doctoral program’s</w:t>
      </w:r>
      <w:r w:rsidRPr="00DA7DEB">
        <w:rPr>
          <w:color w:val="000000" w:themeColor="text1"/>
          <w:sz w:val="22"/>
          <w:szCs w:val="22"/>
        </w:rPr>
        <w:t xml:space="preserve"> curriculum will expose students to multiple career paths and require their collaboration with the public sector, with </w:t>
      </w:r>
      <w:r w:rsidR="00C85F95" w:rsidRPr="00DA7DEB">
        <w:rPr>
          <w:color w:val="000000" w:themeColor="text1"/>
          <w:sz w:val="22"/>
          <w:szCs w:val="22"/>
        </w:rPr>
        <w:t>PhD</w:t>
      </w:r>
      <w:r w:rsidRPr="00DA7DEB">
        <w:rPr>
          <w:color w:val="000000" w:themeColor="text1"/>
          <w:sz w:val="22"/>
          <w:szCs w:val="22"/>
        </w:rPr>
        <w:t xml:space="preserve"> </w:t>
      </w:r>
      <w:r w:rsidR="00DC713E">
        <w:rPr>
          <w:color w:val="000000" w:themeColor="text1"/>
          <w:sz w:val="22"/>
          <w:szCs w:val="22"/>
        </w:rPr>
        <w:t>students</w:t>
      </w:r>
      <w:r w:rsidRPr="00DA7DEB">
        <w:rPr>
          <w:color w:val="000000" w:themeColor="text1"/>
          <w:sz w:val="22"/>
          <w:szCs w:val="22"/>
        </w:rPr>
        <w:t xml:space="preserve"> entering public life as part of their academic </w:t>
      </w:r>
      <w:r w:rsidR="008061CF">
        <w:rPr>
          <w:color w:val="000000" w:themeColor="text1"/>
          <w:sz w:val="22"/>
          <w:szCs w:val="22"/>
        </w:rPr>
        <w:t>research</w:t>
      </w:r>
      <w:r w:rsidRPr="00DA7DEB">
        <w:rPr>
          <w:color w:val="000000" w:themeColor="text1"/>
          <w:sz w:val="22"/>
          <w:szCs w:val="22"/>
        </w:rPr>
        <w:t xml:space="preserve">. Innovative features include internships </w:t>
      </w:r>
      <w:r w:rsidR="00E74534">
        <w:rPr>
          <w:color w:val="000000" w:themeColor="text1"/>
          <w:sz w:val="22"/>
          <w:szCs w:val="22"/>
        </w:rPr>
        <w:t>with</w:t>
      </w:r>
      <w:r w:rsidRPr="00DA7DEB">
        <w:rPr>
          <w:color w:val="000000" w:themeColor="text1"/>
          <w:sz w:val="22"/>
          <w:szCs w:val="22"/>
        </w:rPr>
        <w:t xml:space="preserve"> state agencies, schools, nonprofits, arts organizations, historical preservation societies, and businesses; community-focused coursework and dissertations; and interdisciplinary partnerships with professionals within and outside UW. We imagine the program equipping graduates for career paths including museum curation, non-profit administration, public </w:t>
      </w:r>
      <w:r w:rsidR="00117486">
        <w:rPr>
          <w:color w:val="000000" w:themeColor="text1"/>
          <w:sz w:val="22"/>
          <w:szCs w:val="22"/>
        </w:rPr>
        <w:t xml:space="preserve">and </w:t>
      </w:r>
      <w:r w:rsidR="00117486" w:rsidRPr="00DA7DEB">
        <w:rPr>
          <w:color w:val="000000" w:themeColor="text1"/>
          <w:sz w:val="22"/>
          <w:szCs w:val="22"/>
        </w:rPr>
        <w:t xml:space="preserve">environmental </w:t>
      </w:r>
      <w:r w:rsidRPr="00DA7DEB">
        <w:rPr>
          <w:color w:val="000000" w:themeColor="text1"/>
          <w:sz w:val="22"/>
          <w:szCs w:val="22"/>
        </w:rPr>
        <w:t>advocacy, public health activism, and Wyoming tourism, cultural heritage, and more, as well as traditional academic positions focused on teaching</w:t>
      </w:r>
      <w:r w:rsidR="008061CF">
        <w:rPr>
          <w:color w:val="000000" w:themeColor="text1"/>
          <w:sz w:val="22"/>
          <w:szCs w:val="22"/>
        </w:rPr>
        <w:t>,</w:t>
      </w:r>
      <w:r w:rsidRPr="00DA7DEB">
        <w:rPr>
          <w:color w:val="000000" w:themeColor="text1"/>
          <w:sz w:val="22"/>
          <w:szCs w:val="22"/>
        </w:rPr>
        <w:t xml:space="preserve"> research</w:t>
      </w:r>
      <w:r w:rsidR="008061CF">
        <w:rPr>
          <w:color w:val="000000" w:themeColor="text1"/>
          <w:sz w:val="22"/>
          <w:szCs w:val="22"/>
        </w:rPr>
        <w:t>,</w:t>
      </w:r>
      <w:r w:rsidR="00DC713E">
        <w:rPr>
          <w:color w:val="000000" w:themeColor="text1"/>
          <w:sz w:val="22"/>
          <w:szCs w:val="22"/>
        </w:rPr>
        <w:t xml:space="preserve"> and </w:t>
      </w:r>
      <w:r w:rsidRPr="00DA7DEB">
        <w:rPr>
          <w:color w:val="000000" w:themeColor="text1"/>
          <w:sz w:val="22"/>
          <w:szCs w:val="22"/>
        </w:rPr>
        <w:t xml:space="preserve">creative activity. </w:t>
      </w:r>
      <w:r w:rsidR="0063589C">
        <w:rPr>
          <w:color w:val="000000" w:themeColor="text1"/>
          <w:sz w:val="22"/>
          <w:szCs w:val="22"/>
        </w:rPr>
        <w:t xml:space="preserve">Although traditional academic positions are few and far between and thus not the central focus of preparation </w:t>
      </w:r>
      <w:r w:rsidR="008061CF">
        <w:rPr>
          <w:color w:val="000000" w:themeColor="text1"/>
          <w:sz w:val="22"/>
          <w:szCs w:val="22"/>
        </w:rPr>
        <w:t>in</w:t>
      </w:r>
      <w:r w:rsidR="0063589C">
        <w:rPr>
          <w:color w:val="000000" w:themeColor="text1"/>
          <w:sz w:val="22"/>
          <w:szCs w:val="22"/>
        </w:rPr>
        <w:t xml:space="preserve"> </w:t>
      </w:r>
      <w:r w:rsidR="007E6C79">
        <w:rPr>
          <w:color w:val="000000" w:themeColor="text1"/>
          <w:sz w:val="22"/>
          <w:szCs w:val="22"/>
        </w:rPr>
        <w:t>our</w:t>
      </w:r>
      <w:r w:rsidR="0063589C">
        <w:rPr>
          <w:color w:val="000000" w:themeColor="text1"/>
          <w:sz w:val="22"/>
          <w:szCs w:val="22"/>
        </w:rPr>
        <w:t xml:space="preserve"> program (see Appendix </w:t>
      </w:r>
      <w:r w:rsidR="00AF28A7">
        <w:rPr>
          <w:color w:val="000000" w:themeColor="text1"/>
          <w:sz w:val="22"/>
          <w:szCs w:val="22"/>
        </w:rPr>
        <w:t>3</w:t>
      </w:r>
      <w:r w:rsidR="0063589C">
        <w:rPr>
          <w:color w:val="000000" w:themeColor="text1"/>
          <w:sz w:val="22"/>
          <w:szCs w:val="22"/>
        </w:rPr>
        <w:t xml:space="preserve">, pp. </w:t>
      </w:r>
      <w:r w:rsidR="007E6C79">
        <w:rPr>
          <w:color w:val="000000" w:themeColor="text1"/>
          <w:sz w:val="22"/>
          <w:szCs w:val="22"/>
        </w:rPr>
        <w:t>16</w:t>
      </w:r>
      <w:r w:rsidR="0063589C">
        <w:rPr>
          <w:color w:val="000000" w:themeColor="text1"/>
          <w:sz w:val="22"/>
          <w:szCs w:val="22"/>
        </w:rPr>
        <w:t>),</w:t>
      </w:r>
      <w:r w:rsidR="007E6C79">
        <w:rPr>
          <w:color w:val="000000" w:themeColor="text1"/>
          <w:sz w:val="22"/>
          <w:szCs w:val="22"/>
        </w:rPr>
        <w:t xml:space="preserve"> the professional dexterity we will offer graduates will surely attract a range of employers, as</w:t>
      </w:r>
      <w:r w:rsidR="00E74534">
        <w:rPr>
          <w:color w:val="000000" w:themeColor="text1"/>
          <w:sz w:val="22"/>
          <w:szCs w:val="22"/>
        </w:rPr>
        <w:t xml:space="preserve"> scholarship footnoted </w:t>
      </w:r>
      <w:r w:rsidR="00E74534" w:rsidRPr="00E74534">
        <w:rPr>
          <w:color w:val="000000" w:themeColor="text1"/>
          <w:sz w:val="22"/>
          <w:szCs w:val="22"/>
        </w:rPr>
        <w:t>above</w:t>
      </w:r>
      <w:r w:rsidR="007E6C79" w:rsidRPr="00E74534">
        <w:rPr>
          <w:color w:val="000000" w:themeColor="text1"/>
          <w:sz w:val="22"/>
          <w:szCs w:val="22"/>
        </w:rPr>
        <w:t xml:space="preserve"> emphasize</w:t>
      </w:r>
      <w:r w:rsidR="00E74534" w:rsidRPr="00E74534">
        <w:rPr>
          <w:color w:val="000000" w:themeColor="text1"/>
          <w:sz w:val="22"/>
          <w:szCs w:val="22"/>
        </w:rPr>
        <w:t>s</w:t>
      </w:r>
      <w:r w:rsidR="007E6C79" w:rsidRPr="00E74534">
        <w:rPr>
          <w:color w:val="000000" w:themeColor="text1"/>
          <w:sz w:val="22"/>
          <w:szCs w:val="22"/>
        </w:rPr>
        <w:t>.</w:t>
      </w:r>
      <w:r w:rsidR="0063589C">
        <w:rPr>
          <w:color w:val="000000" w:themeColor="text1"/>
          <w:sz w:val="22"/>
          <w:szCs w:val="22"/>
        </w:rPr>
        <w:t xml:space="preserve"> </w:t>
      </w:r>
    </w:p>
    <w:p w14:paraId="4B03D06B" w14:textId="77777777" w:rsidR="00DA7DEB" w:rsidRPr="00DA7DEB" w:rsidRDefault="00DA7DEB" w:rsidP="00A6748B">
      <w:pPr>
        <w:rPr>
          <w:color w:val="000000" w:themeColor="text1"/>
          <w:sz w:val="22"/>
          <w:szCs w:val="22"/>
        </w:rPr>
      </w:pPr>
    </w:p>
    <w:p w14:paraId="64215F78" w14:textId="39A6DF7C" w:rsidR="00A6748B" w:rsidRDefault="00A6748B" w:rsidP="00A6748B">
      <w:pPr>
        <w:rPr>
          <w:color w:val="000000" w:themeColor="text1"/>
          <w:sz w:val="22"/>
          <w:szCs w:val="22"/>
        </w:rPr>
      </w:pPr>
      <w:r w:rsidRPr="00DA7DEB">
        <w:rPr>
          <w:color w:val="000000" w:themeColor="text1"/>
          <w:sz w:val="22"/>
          <w:szCs w:val="22"/>
        </w:rPr>
        <w:t xml:space="preserve">Our specific </w:t>
      </w:r>
      <w:r w:rsidR="00F55613">
        <w:rPr>
          <w:color w:val="000000" w:themeColor="text1"/>
          <w:sz w:val="22"/>
          <w:szCs w:val="22"/>
        </w:rPr>
        <w:t>degree</w:t>
      </w:r>
      <w:r w:rsidRPr="00DA7DEB">
        <w:rPr>
          <w:color w:val="000000" w:themeColor="text1"/>
          <w:sz w:val="22"/>
          <w:szCs w:val="22"/>
        </w:rPr>
        <w:t xml:space="preserve"> </w:t>
      </w:r>
      <w:r w:rsidR="00F55613">
        <w:rPr>
          <w:color w:val="000000" w:themeColor="text1"/>
          <w:sz w:val="22"/>
          <w:szCs w:val="22"/>
        </w:rPr>
        <w:t xml:space="preserve">learning </w:t>
      </w:r>
      <w:r w:rsidRPr="00DA7DEB">
        <w:rPr>
          <w:color w:val="000000" w:themeColor="text1"/>
          <w:sz w:val="22"/>
          <w:szCs w:val="22"/>
        </w:rPr>
        <w:t>outcomes include:</w:t>
      </w:r>
    </w:p>
    <w:p w14:paraId="6D58443A" w14:textId="77777777" w:rsidR="00117486" w:rsidRPr="00DA7DEB" w:rsidRDefault="00117486" w:rsidP="00A6748B">
      <w:pPr>
        <w:rPr>
          <w:color w:val="000000" w:themeColor="text1"/>
          <w:sz w:val="22"/>
          <w:szCs w:val="22"/>
        </w:rPr>
      </w:pPr>
    </w:p>
    <w:p w14:paraId="709573DB" w14:textId="77F2D6D2" w:rsidR="00F55613" w:rsidRPr="00994A6C" w:rsidRDefault="00F55613" w:rsidP="00994A6C">
      <w:pPr>
        <w:pStyle w:val="ListParagraph"/>
        <w:numPr>
          <w:ilvl w:val="0"/>
          <w:numId w:val="28"/>
        </w:numPr>
        <w:jc w:val="both"/>
        <w:rPr>
          <w:sz w:val="22"/>
          <w:szCs w:val="22"/>
        </w:rPr>
      </w:pPr>
      <w:r w:rsidRPr="00994A6C">
        <w:rPr>
          <w:sz w:val="22"/>
          <w:szCs w:val="22"/>
        </w:rPr>
        <w:t xml:space="preserve">Developing a strong understanding of the role the humanities play in society and public </w:t>
      </w:r>
      <w:proofErr w:type="gramStart"/>
      <w:r w:rsidRPr="00994A6C">
        <w:rPr>
          <w:sz w:val="22"/>
          <w:szCs w:val="22"/>
        </w:rPr>
        <w:t>life;</w:t>
      </w:r>
      <w:proofErr w:type="gramEnd"/>
    </w:p>
    <w:p w14:paraId="308A7B51" w14:textId="31F925F4" w:rsidR="00F55613" w:rsidRPr="00994A6C" w:rsidRDefault="00F55613" w:rsidP="00994A6C">
      <w:pPr>
        <w:pStyle w:val="ListParagraph"/>
        <w:numPr>
          <w:ilvl w:val="0"/>
          <w:numId w:val="28"/>
        </w:numPr>
        <w:jc w:val="both"/>
        <w:rPr>
          <w:sz w:val="22"/>
          <w:szCs w:val="22"/>
        </w:rPr>
      </w:pPr>
      <w:r w:rsidRPr="00994A6C">
        <w:rPr>
          <w:sz w:val="22"/>
          <w:szCs w:val="22"/>
        </w:rPr>
        <w:t xml:space="preserve">Gaining expertise in various areas of public humanities, such as community engagement, cultural heritage preservation, education, and public </w:t>
      </w:r>
      <w:proofErr w:type="gramStart"/>
      <w:r w:rsidRPr="00994A6C">
        <w:rPr>
          <w:sz w:val="22"/>
          <w:szCs w:val="22"/>
        </w:rPr>
        <w:t>programming;</w:t>
      </w:r>
      <w:proofErr w:type="gramEnd"/>
    </w:p>
    <w:p w14:paraId="4BA99556" w14:textId="41D61C05" w:rsidR="00F55613" w:rsidRPr="00994A6C" w:rsidRDefault="00F55613" w:rsidP="00994A6C">
      <w:pPr>
        <w:pStyle w:val="ListParagraph"/>
        <w:numPr>
          <w:ilvl w:val="0"/>
          <w:numId w:val="28"/>
        </w:numPr>
        <w:jc w:val="both"/>
        <w:rPr>
          <w:sz w:val="22"/>
          <w:szCs w:val="22"/>
        </w:rPr>
      </w:pPr>
      <w:r w:rsidRPr="00994A6C">
        <w:rPr>
          <w:sz w:val="22"/>
          <w:szCs w:val="22"/>
        </w:rPr>
        <w:lastRenderedPageBreak/>
        <w:t xml:space="preserve">Developing critical thinking and communication skills, which are essential for effective public </w:t>
      </w:r>
      <w:proofErr w:type="gramStart"/>
      <w:r w:rsidRPr="00994A6C">
        <w:rPr>
          <w:sz w:val="22"/>
          <w:szCs w:val="22"/>
        </w:rPr>
        <w:t>engagement;</w:t>
      </w:r>
      <w:proofErr w:type="gramEnd"/>
    </w:p>
    <w:p w14:paraId="43D2E5F3" w14:textId="7A1AE5CA" w:rsidR="00F55613" w:rsidRPr="00994A6C" w:rsidRDefault="00F55613" w:rsidP="00994A6C">
      <w:pPr>
        <w:pStyle w:val="ListParagraph"/>
        <w:numPr>
          <w:ilvl w:val="0"/>
          <w:numId w:val="28"/>
        </w:numPr>
        <w:jc w:val="both"/>
        <w:rPr>
          <w:sz w:val="22"/>
          <w:szCs w:val="22"/>
        </w:rPr>
      </w:pPr>
      <w:r w:rsidRPr="00994A6C">
        <w:rPr>
          <w:sz w:val="22"/>
          <w:szCs w:val="22"/>
        </w:rPr>
        <w:t xml:space="preserve">Gaining practical experience through internships and hands-on projects, which help students apply their learning to real-world </w:t>
      </w:r>
      <w:proofErr w:type="gramStart"/>
      <w:r w:rsidRPr="00994A6C">
        <w:rPr>
          <w:sz w:val="22"/>
          <w:szCs w:val="22"/>
        </w:rPr>
        <w:t>situations;</w:t>
      </w:r>
      <w:proofErr w:type="gramEnd"/>
    </w:p>
    <w:p w14:paraId="19E6DAE2" w14:textId="17BD6AF8" w:rsidR="00F55613" w:rsidRPr="00994A6C" w:rsidRDefault="00F55613" w:rsidP="00994A6C">
      <w:pPr>
        <w:pStyle w:val="ListParagraph"/>
        <w:numPr>
          <w:ilvl w:val="0"/>
          <w:numId w:val="28"/>
        </w:numPr>
        <w:jc w:val="both"/>
        <w:rPr>
          <w:sz w:val="22"/>
          <w:szCs w:val="22"/>
        </w:rPr>
      </w:pPr>
      <w:r w:rsidRPr="00994A6C">
        <w:rPr>
          <w:sz w:val="22"/>
          <w:szCs w:val="22"/>
        </w:rPr>
        <w:t>Gaining knowledge of the ethical and social issues involved in public humanities,</w:t>
      </w:r>
      <w:r w:rsidR="00E74534" w:rsidRPr="00994A6C">
        <w:rPr>
          <w:sz w:val="22"/>
          <w:szCs w:val="22"/>
        </w:rPr>
        <w:t xml:space="preserve"> </w:t>
      </w:r>
      <w:r w:rsidRPr="00994A6C">
        <w:rPr>
          <w:sz w:val="22"/>
          <w:szCs w:val="22"/>
        </w:rPr>
        <w:t xml:space="preserve">such as representation, accessibility, cultural sensitivity, and power </w:t>
      </w:r>
      <w:proofErr w:type="gramStart"/>
      <w:r w:rsidRPr="00994A6C">
        <w:rPr>
          <w:sz w:val="22"/>
          <w:szCs w:val="22"/>
        </w:rPr>
        <w:t>dynamics;</w:t>
      </w:r>
      <w:proofErr w:type="gramEnd"/>
    </w:p>
    <w:p w14:paraId="4867DF4D" w14:textId="51029D19" w:rsidR="00F55613" w:rsidRPr="00994A6C" w:rsidRDefault="00F55613" w:rsidP="00994A6C">
      <w:pPr>
        <w:pStyle w:val="ListParagraph"/>
        <w:numPr>
          <w:ilvl w:val="0"/>
          <w:numId w:val="28"/>
        </w:numPr>
        <w:jc w:val="both"/>
        <w:rPr>
          <w:sz w:val="22"/>
          <w:szCs w:val="22"/>
        </w:rPr>
      </w:pPr>
      <w:r w:rsidRPr="00994A6C">
        <w:rPr>
          <w:sz w:val="22"/>
          <w:szCs w:val="22"/>
        </w:rPr>
        <w:t xml:space="preserve">Contributing to the advancement of the public humanities field through original research, publications, and </w:t>
      </w:r>
      <w:proofErr w:type="gramStart"/>
      <w:r w:rsidRPr="00994A6C">
        <w:rPr>
          <w:sz w:val="22"/>
          <w:szCs w:val="22"/>
        </w:rPr>
        <w:t>presentations;</w:t>
      </w:r>
      <w:proofErr w:type="gramEnd"/>
    </w:p>
    <w:p w14:paraId="53EE6696" w14:textId="281B3D09" w:rsidR="00F55613" w:rsidRPr="00994A6C" w:rsidRDefault="00F55613" w:rsidP="00994A6C">
      <w:pPr>
        <w:pStyle w:val="ListParagraph"/>
        <w:numPr>
          <w:ilvl w:val="0"/>
          <w:numId w:val="28"/>
        </w:numPr>
        <w:jc w:val="both"/>
        <w:rPr>
          <w:sz w:val="22"/>
          <w:szCs w:val="22"/>
        </w:rPr>
      </w:pPr>
      <w:r w:rsidRPr="00994A6C">
        <w:rPr>
          <w:sz w:val="22"/>
          <w:szCs w:val="22"/>
        </w:rPr>
        <w:t xml:space="preserve">Gaining experience teaching in </w:t>
      </w:r>
      <w:r w:rsidR="00117486" w:rsidRPr="00994A6C">
        <w:rPr>
          <w:sz w:val="22"/>
          <w:szCs w:val="22"/>
        </w:rPr>
        <w:t xml:space="preserve">academic </w:t>
      </w:r>
      <w:r w:rsidRPr="00994A6C">
        <w:rPr>
          <w:sz w:val="22"/>
          <w:szCs w:val="22"/>
        </w:rPr>
        <w:t xml:space="preserve">classrooms as well as in non-academic </w:t>
      </w:r>
      <w:proofErr w:type="gramStart"/>
      <w:r w:rsidRPr="00994A6C">
        <w:rPr>
          <w:sz w:val="22"/>
          <w:szCs w:val="22"/>
        </w:rPr>
        <w:t>venues</w:t>
      </w:r>
      <w:r w:rsidR="00117486" w:rsidRPr="00994A6C">
        <w:rPr>
          <w:sz w:val="22"/>
          <w:szCs w:val="22"/>
        </w:rPr>
        <w:t>;</w:t>
      </w:r>
      <w:proofErr w:type="gramEnd"/>
    </w:p>
    <w:p w14:paraId="22C24330" w14:textId="0F75FFDD" w:rsidR="00117486" w:rsidRPr="00994A6C" w:rsidRDefault="00117486" w:rsidP="00994A6C">
      <w:pPr>
        <w:pStyle w:val="ListParagraph"/>
        <w:numPr>
          <w:ilvl w:val="0"/>
          <w:numId w:val="28"/>
        </w:numPr>
        <w:jc w:val="both"/>
        <w:rPr>
          <w:sz w:val="22"/>
          <w:szCs w:val="22"/>
        </w:rPr>
      </w:pPr>
      <w:r w:rsidRPr="00994A6C">
        <w:rPr>
          <w:sz w:val="22"/>
          <w:szCs w:val="22"/>
        </w:rPr>
        <w:t>Developing the ability to collaborate with diverse stakeholders, including community members, policymakers, cultural institutions, and nonprofit organizations, as well as with scholars from across the academic disciplines.</w:t>
      </w:r>
    </w:p>
    <w:p w14:paraId="5E24DB88" w14:textId="77777777" w:rsidR="00117486" w:rsidRPr="00F55613" w:rsidRDefault="00117486" w:rsidP="00117486">
      <w:pPr>
        <w:pStyle w:val="ListParagraph"/>
        <w:jc w:val="both"/>
        <w:rPr>
          <w:sz w:val="22"/>
          <w:szCs w:val="22"/>
        </w:rPr>
      </w:pPr>
    </w:p>
    <w:p w14:paraId="365B09EF" w14:textId="67A63EE6" w:rsidR="006A5721" w:rsidRPr="00DA7DEB" w:rsidRDefault="00A6748B" w:rsidP="006A5721">
      <w:pPr>
        <w:rPr>
          <w:color w:val="000000" w:themeColor="text1"/>
          <w:sz w:val="22"/>
          <w:szCs w:val="22"/>
        </w:rPr>
      </w:pPr>
      <w:r w:rsidRPr="00DA7DEB">
        <w:rPr>
          <w:color w:val="000000" w:themeColor="text1"/>
          <w:sz w:val="22"/>
          <w:szCs w:val="22"/>
        </w:rPr>
        <w:t xml:space="preserve">Indeed, while the program will be housed in the English Department, we </w:t>
      </w:r>
      <w:r w:rsidR="00C85F95" w:rsidRPr="00DA7DEB">
        <w:rPr>
          <w:color w:val="000000" w:themeColor="text1"/>
          <w:sz w:val="22"/>
          <w:szCs w:val="22"/>
        </w:rPr>
        <w:t>encourage</w:t>
      </w:r>
      <w:r w:rsidRPr="00DA7DEB">
        <w:rPr>
          <w:color w:val="000000" w:themeColor="text1"/>
          <w:sz w:val="22"/>
          <w:szCs w:val="22"/>
        </w:rPr>
        <w:t xml:space="preserve"> participation by all graduate faculty on campus. Although we imagine particular synergies with Anthropology, History, Modern and Classical Languages, Philosophy and Religious Studies,</w:t>
      </w:r>
      <w:r w:rsidR="00107CFC">
        <w:rPr>
          <w:color w:val="000000" w:themeColor="text1"/>
          <w:sz w:val="22"/>
          <w:szCs w:val="22"/>
        </w:rPr>
        <w:t xml:space="preserve"> Visual </w:t>
      </w:r>
      <w:r w:rsidR="00107CFC" w:rsidRPr="00DA7DEB">
        <w:rPr>
          <w:color w:val="000000" w:themeColor="text1"/>
          <w:sz w:val="22"/>
          <w:szCs w:val="22"/>
        </w:rPr>
        <w:t>Art</w:t>
      </w:r>
      <w:r w:rsidR="00107CFC">
        <w:rPr>
          <w:color w:val="000000" w:themeColor="text1"/>
          <w:sz w:val="22"/>
          <w:szCs w:val="22"/>
        </w:rPr>
        <w:t>s</w:t>
      </w:r>
      <w:r w:rsidR="00107CFC" w:rsidRPr="00DA7DEB">
        <w:rPr>
          <w:color w:val="000000" w:themeColor="text1"/>
          <w:sz w:val="22"/>
          <w:szCs w:val="22"/>
        </w:rPr>
        <w:t xml:space="preserve">, </w:t>
      </w:r>
      <w:r w:rsidRPr="00DA7DEB">
        <w:rPr>
          <w:color w:val="000000" w:themeColor="text1"/>
          <w:sz w:val="22"/>
          <w:szCs w:val="22"/>
        </w:rPr>
        <w:t xml:space="preserve"> and the </w:t>
      </w:r>
      <w:r w:rsidR="00107CFC">
        <w:rPr>
          <w:color w:val="000000" w:themeColor="text1"/>
          <w:sz w:val="22"/>
          <w:szCs w:val="22"/>
        </w:rPr>
        <w:t>s</w:t>
      </w:r>
      <w:r w:rsidRPr="00DA7DEB">
        <w:rPr>
          <w:color w:val="000000" w:themeColor="text1"/>
          <w:sz w:val="22"/>
          <w:szCs w:val="22"/>
        </w:rPr>
        <w:t>chool</w:t>
      </w:r>
      <w:r w:rsidR="00107CFC">
        <w:rPr>
          <w:color w:val="000000" w:themeColor="text1"/>
          <w:sz w:val="22"/>
          <w:szCs w:val="22"/>
        </w:rPr>
        <w:t>s</w:t>
      </w:r>
      <w:r w:rsidRPr="00DA7DEB">
        <w:rPr>
          <w:color w:val="000000" w:themeColor="text1"/>
          <w:sz w:val="22"/>
          <w:szCs w:val="22"/>
        </w:rPr>
        <w:t xml:space="preserve"> of Culture, Gender, and Social Justice</w:t>
      </w:r>
      <w:r w:rsidR="00107CFC">
        <w:rPr>
          <w:color w:val="000000" w:themeColor="text1"/>
          <w:sz w:val="22"/>
          <w:szCs w:val="22"/>
        </w:rPr>
        <w:t xml:space="preserve"> and Politics, Public Affairs, and International Studies</w:t>
      </w:r>
      <w:r w:rsidRPr="00DA7DEB">
        <w:rPr>
          <w:color w:val="000000" w:themeColor="text1"/>
          <w:sz w:val="22"/>
          <w:szCs w:val="22"/>
        </w:rPr>
        <w:t xml:space="preserve">, </w:t>
      </w:r>
      <w:r w:rsidR="00C85F95" w:rsidRPr="00DA7DEB">
        <w:rPr>
          <w:color w:val="000000" w:themeColor="text1"/>
          <w:sz w:val="22"/>
          <w:szCs w:val="22"/>
        </w:rPr>
        <w:t xml:space="preserve">we also imagine </w:t>
      </w:r>
      <w:r w:rsidRPr="00DA7DEB">
        <w:rPr>
          <w:color w:val="000000" w:themeColor="text1"/>
          <w:sz w:val="22"/>
          <w:szCs w:val="22"/>
        </w:rPr>
        <w:t>the program engag</w:t>
      </w:r>
      <w:r w:rsidR="00C85F95" w:rsidRPr="00DA7DEB">
        <w:rPr>
          <w:color w:val="000000" w:themeColor="text1"/>
          <w:sz w:val="22"/>
          <w:szCs w:val="22"/>
        </w:rPr>
        <w:t>ing</w:t>
      </w:r>
      <w:r w:rsidRPr="00DA7DEB">
        <w:rPr>
          <w:color w:val="000000" w:themeColor="text1"/>
          <w:sz w:val="22"/>
          <w:szCs w:val="22"/>
        </w:rPr>
        <w:t xml:space="preserve"> a broad mixture of non-A&amp;S units, including the </w:t>
      </w:r>
      <w:proofErr w:type="spellStart"/>
      <w:r w:rsidRPr="00DA7DEB">
        <w:rPr>
          <w:color w:val="000000" w:themeColor="text1"/>
          <w:sz w:val="22"/>
          <w:szCs w:val="22"/>
        </w:rPr>
        <w:t>Haub</w:t>
      </w:r>
      <w:proofErr w:type="spellEnd"/>
      <w:r w:rsidRPr="00DA7DEB">
        <w:rPr>
          <w:color w:val="000000" w:themeColor="text1"/>
          <w:sz w:val="22"/>
          <w:szCs w:val="22"/>
        </w:rPr>
        <w:t xml:space="preserve"> School of Environment and Natural Resources, the College of Health Sciences, </w:t>
      </w:r>
      <w:r w:rsidR="00C0775B">
        <w:rPr>
          <w:color w:val="000000" w:themeColor="text1"/>
          <w:sz w:val="22"/>
          <w:szCs w:val="22"/>
        </w:rPr>
        <w:t xml:space="preserve">the Honors College, </w:t>
      </w:r>
      <w:r w:rsidRPr="00DA7DEB">
        <w:rPr>
          <w:color w:val="000000" w:themeColor="text1"/>
          <w:sz w:val="22"/>
          <w:szCs w:val="22"/>
        </w:rPr>
        <w:t>and the School of Computing, plus cross-disciplinary hubs such as the American Heritage Center, Coe Library, and the UW Art Museum.</w:t>
      </w:r>
      <w:r w:rsidR="00CF0427">
        <w:rPr>
          <w:rStyle w:val="FootnoteReference"/>
          <w:color w:val="000000" w:themeColor="text1"/>
          <w:sz w:val="22"/>
          <w:szCs w:val="22"/>
        </w:rPr>
        <w:footnoteReference w:id="10"/>
      </w:r>
      <w:r w:rsidRPr="00DA7DEB">
        <w:rPr>
          <w:color w:val="000000" w:themeColor="text1"/>
          <w:sz w:val="22"/>
          <w:szCs w:val="22"/>
        </w:rPr>
        <w:t xml:space="preserve"> </w:t>
      </w:r>
    </w:p>
    <w:p w14:paraId="3003EDB9" w14:textId="77777777" w:rsidR="00DA7DEB" w:rsidRPr="00DA7DEB" w:rsidRDefault="00DA7DEB" w:rsidP="006A5721">
      <w:pPr>
        <w:rPr>
          <w:b/>
          <w:sz w:val="22"/>
          <w:szCs w:val="22"/>
        </w:rPr>
      </w:pPr>
    </w:p>
    <w:p w14:paraId="5D98D4FD" w14:textId="0FF3970F" w:rsidR="006A5721" w:rsidRPr="00DA7DEB" w:rsidRDefault="006A5721" w:rsidP="006A5721">
      <w:pPr>
        <w:rPr>
          <w:rFonts w:asciiTheme="minorHAnsi" w:hAnsiTheme="minorHAnsi" w:cstheme="minorHAnsi"/>
          <w:b/>
          <w:sz w:val="22"/>
          <w:szCs w:val="22"/>
        </w:rPr>
      </w:pPr>
      <w:r w:rsidRPr="00DA7DEB">
        <w:rPr>
          <w:rFonts w:asciiTheme="minorHAnsi" w:hAnsiTheme="minorHAnsi" w:cstheme="minorHAnsi"/>
          <w:b/>
          <w:sz w:val="22"/>
          <w:szCs w:val="22"/>
        </w:rPr>
        <w:t>Curriculum Map</w:t>
      </w:r>
      <w:r w:rsidR="00AF28A7">
        <w:rPr>
          <w:rStyle w:val="FootnoteReference"/>
          <w:rFonts w:asciiTheme="minorHAnsi" w:hAnsiTheme="minorHAnsi" w:cstheme="minorHAnsi"/>
          <w:b/>
          <w:sz w:val="22"/>
          <w:szCs w:val="22"/>
        </w:rPr>
        <w:footnoteReference w:id="11"/>
      </w:r>
      <w:r w:rsidRPr="00DA7DEB">
        <w:rPr>
          <w:rFonts w:asciiTheme="minorHAnsi" w:hAnsiTheme="minorHAnsi" w:cstheme="minorHAnsi"/>
          <w:b/>
          <w:sz w:val="22"/>
          <w:szCs w:val="22"/>
        </w:rPr>
        <w:t xml:space="preserve"> and Program Structure</w:t>
      </w:r>
    </w:p>
    <w:p w14:paraId="583167BE" w14:textId="4E34037C" w:rsidR="00B924FA" w:rsidRDefault="00A4637B" w:rsidP="006A5721">
      <w:pPr>
        <w:rPr>
          <w:bCs/>
          <w:sz w:val="22"/>
          <w:szCs w:val="22"/>
        </w:rPr>
      </w:pPr>
      <w:r w:rsidRPr="00DA7DEB">
        <w:rPr>
          <w:bCs/>
          <w:sz w:val="22"/>
          <w:szCs w:val="22"/>
        </w:rPr>
        <w:t xml:space="preserve">The expected course sequence for the English </w:t>
      </w:r>
      <w:r w:rsidR="002C73F4">
        <w:rPr>
          <w:bCs/>
          <w:sz w:val="22"/>
          <w:szCs w:val="22"/>
        </w:rPr>
        <w:t>PhD</w:t>
      </w:r>
      <w:r w:rsidRPr="00DA7DEB">
        <w:rPr>
          <w:bCs/>
          <w:sz w:val="22"/>
          <w:szCs w:val="22"/>
        </w:rPr>
        <w:t xml:space="preserve"> in the Public Humanities will include a mix of required and elective courses, most of which are already approved </w:t>
      </w:r>
      <w:r w:rsidR="00380FF3">
        <w:rPr>
          <w:bCs/>
          <w:sz w:val="22"/>
          <w:szCs w:val="22"/>
        </w:rPr>
        <w:t xml:space="preserve">and that typically will be taken during the first two years of study for full-time </w:t>
      </w:r>
      <w:r w:rsidR="00264773">
        <w:rPr>
          <w:bCs/>
          <w:sz w:val="22"/>
          <w:szCs w:val="22"/>
        </w:rPr>
        <w:t>doctoral students</w:t>
      </w:r>
      <w:r w:rsidRPr="00DA7DEB">
        <w:rPr>
          <w:bCs/>
          <w:sz w:val="22"/>
          <w:szCs w:val="22"/>
        </w:rPr>
        <w:t xml:space="preserve">. </w:t>
      </w:r>
      <w:r w:rsidR="00131BAF">
        <w:rPr>
          <w:bCs/>
          <w:sz w:val="22"/>
          <w:szCs w:val="22"/>
        </w:rPr>
        <w:t xml:space="preserve">Because </w:t>
      </w:r>
      <w:r w:rsidR="000243E0">
        <w:rPr>
          <w:bCs/>
          <w:sz w:val="22"/>
          <w:szCs w:val="22"/>
        </w:rPr>
        <w:t xml:space="preserve">we will require that </w:t>
      </w:r>
      <w:r w:rsidR="00131BAF">
        <w:rPr>
          <w:bCs/>
          <w:sz w:val="22"/>
          <w:szCs w:val="22"/>
        </w:rPr>
        <w:t xml:space="preserve">our doctoral candidates will enter the program with master’s-level degrees, they will essentially be extending that coursework to tailor to their research interests and future professional employment. </w:t>
      </w:r>
      <w:r w:rsidR="00F64A75">
        <w:rPr>
          <w:bCs/>
          <w:sz w:val="22"/>
          <w:szCs w:val="22"/>
        </w:rPr>
        <w:t xml:space="preserve">Further, most of the classes they take will be co-enrolled with other humanities-focused master’s students on campus, helping to both ensure </w:t>
      </w:r>
      <w:r w:rsidR="002C73F4">
        <w:rPr>
          <w:bCs/>
          <w:sz w:val="22"/>
          <w:szCs w:val="22"/>
        </w:rPr>
        <w:t>maximum</w:t>
      </w:r>
      <w:r w:rsidR="00F64A75">
        <w:rPr>
          <w:bCs/>
          <w:sz w:val="22"/>
          <w:szCs w:val="22"/>
        </w:rPr>
        <w:t xml:space="preserve"> enrollments and offset the cost of standing up an entirely exclusive doctoral curriculum</w:t>
      </w:r>
      <w:r w:rsidR="000243E0">
        <w:rPr>
          <w:bCs/>
          <w:sz w:val="22"/>
          <w:szCs w:val="22"/>
        </w:rPr>
        <w:t xml:space="preserve">. </w:t>
      </w:r>
      <w:r w:rsidR="003259F0">
        <w:rPr>
          <w:bCs/>
          <w:sz w:val="22"/>
          <w:szCs w:val="22"/>
        </w:rPr>
        <w:t>To make clear</w:t>
      </w:r>
      <w:r w:rsidR="000243E0">
        <w:rPr>
          <w:bCs/>
          <w:sz w:val="22"/>
          <w:szCs w:val="22"/>
        </w:rPr>
        <w:t>, this is common practice in English studies</w:t>
      </w:r>
      <w:r w:rsidR="00163590">
        <w:rPr>
          <w:bCs/>
          <w:sz w:val="22"/>
          <w:szCs w:val="22"/>
        </w:rPr>
        <w:t>.</w:t>
      </w:r>
      <w:r w:rsidR="00F64A75">
        <w:rPr>
          <w:bCs/>
          <w:sz w:val="22"/>
          <w:szCs w:val="22"/>
        </w:rPr>
        <w:t xml:space="preserve"> </w:t>
      </w:r>
      <w:r w:rsidR="00163590">
        <w:rPr>
          <w:bCs/>
          <w:sz w:val="22"/>
          <w:szCs w:val="22"/>
        </w:rPr>
        <w:t>F</w:t>
      </w:r>
      <w:r w:rsidR="00F64A75">
        <w:rPr>
          <w:bCs/>
          <w:sz w:val="22"/>
          <w:szCs w:val="22"/>
        </w:rPr>
        <w:t>rom high-powered private institutions such as Stanford and Notre Dame, to less-moneyed but nonetheless prestigious public schools</w:t>
      </w:r>
      <w:r w:rsidR="002C73F4">
        <w:rPr>
          <w:bCs/>
          <w:sz w:val="22"/>
          <w:szCs w:val="22"/>
        </w:rPr>
        <w:t xml:space="preserve"> in</w:t>
      </w:r>
      <w:r w:rsidR="00F64A75">
        <w:rPr>
          <w:bCs/>
          <w:sz w:val="22"/>
          <w:szCs w:val="22"/>
        </w:rPr>
        <w:t xml:space="preserve"> the State University of New York and the University of California systems</w:t>
      </w:r>
      <w:r w:rsidR="002C73F4">
        <w:rPr>
          <w:bCs/>
          <w:sz w:val="22"/>
          <w:szCs w:val="22"/>
        </w:rPr>
        <w:t xml:space="preserve">, to </w:t>
      </w:r>
      <w:r w:rsidR="003259F0">
        <w:rPr>
          <w:bCs/>
          <w:sz w:val="22"/>
          <w:szCs w:val="22"/>
        </w:rPr>
        <w:t xml:space="preserve">similarly sized </w:t>
      </w:r>
      <w:r w:rsidR="002C73F4">
        <w:rPr>
          <w:bCs/>
          <w:sz w:val="22"/>
          <w:szCs w:val="22"/>
        </w:rPr>
        <w:t xml:space="preserve">land-grant institutions </w:t>
      </w:r>
      <w:r w:rsidR="003259F0">
        <w:rPr>
          <w:bCs/>
          <w:sz w:val="22"/>
          <w:szCs w:val="22"/>
        </w:rPr>
        <w:t>like</w:t>
      </w:r>
      <w:r w:rsidR="002C73F4">
        <w:rPr>
          <w:bCs/>
          <w:sz w:val="22"/>
          <w:szCs w:val="22"/>
        </w:rPr>
        <w:t xml:space="preserve"> Nevada-Reno and North Dakota State</w:t>
      </w:r>
      <w:r w:rsidR="000243E0">
        <w:rPr>
          <w:bCs/>
          <w:sz w:val="22"/>
          <w:szCs w:val="22"/>
        </w:rPr>
        <w:t xml:space="preserve">, master’s and doctoral students </w:t>
      </w:r>
      <w:r w:rsidR="003259F0">
        <w:rPr>
          <w:bCs/>
          <w:sz w:val="22"/>
          <w:szCs w:val="22"/>
        </w:rPr>
        <w:t xml:space="preserve">routinely </w:t>
      </w:r>
      <w:r w:rsidR="000243E0">
        <w:rPr>
          <w:bCs/>
          <w:sz w:val="22"/>
          <w:szCs w:val="22"/>
        </w:rPr>
        <w:t xml:space="preserve">enroll </w:t>
      </w:r>
      <w:r w:rsidR="00BA354E">
        <w:rPr>
          <w:bCs/>
          <w:sz w:val="22"/>
          <w:szCs w:val="22"/>
        </w:rPr>
        <w:t xml:space="preserve">in </w:t>
      </w:r>
      <w:r w:rsidR="003259F0">
        <w:rPr>
          <w:bCs/>
          <w:sz w:val="22"/>
          <w:szCs w:val="22"/>
        </w:rPr>
        <w:t>concurrent</w:t>
      </w:r>
      <w:r w:rsidR="000243E0">
        <w:rPr>
          <w:bCs/>
          <w:sz w:val="22"/>
          <w:szCs w:val="22"/>
        </w:rPr>
        <w:t xml:space="preserve"> coursework, with only a small number of courses limited to doctoral students</w:t>
      </w:r>
      <w:r w:rsidR="00163590">
        <w:rPr>
          <w:bCs/>
          <w:sz w:val="22"/>
          <w:szCs w:val="22"/>
        </w:rPr>
        <w:t xml:space="preserve"> exclusively</w:t>
      </w:r>
      <w:r w:rsidR="00F64A75">
        <w:rPr>
          <w:bCs/>
          <w:sz w:val="22"/>
          <w:szCs w:val="22"/>
        </w:rPr>
        <w:t xml:space="preserve">. </w:t>
      </w:r>
    </w:p>
    <w:p w14:paraId="2DB5A780" w14:textId="77777777" w:rsidR="00B924FA" w:rsidRDefault="00B924FA" w:rsidP="006A5721">
      <w:pPr>
        <w:rPr>
          <w:bCs/>
          <w:sz w:val="22"/>
          <w:szCs w:val="22"/>
        </w:rPr>
      </w:pPr>
    </w:p>
    <w:p w14:paraId="398AB99A" w14:textId="2BA493FF" w:rsidR="00D963B1" w:rsidRPr="00B924FA" w:rsidRDefault="00163590" w:rsidP="00D963B1">
      <w:pPr>
        <w:rPr>
          <w:bCs/>
          <w:sz w:val="22"/>
          <w:szCs w:val="22"/>
        </w:rPr>
      </w:pPr>
      <w:r>
        <w:rPr>
          <w:bCs/>
          <w:sz w:val="22"/>
          <w:szCs w:val="22"/>
        </w:rPr>
        <w:t>All</w:t>
      </w:r>
      <w:r w:rsidR="003259F0">
        <w:rPr>
          <w:bCs/>
          <w:sz w:val="22"/>
          <w:szCs w:val="22"/>
        </w:rPr>
        <w:t xml:space="preserve"> the program’s </w:t>
      </w:r>
      <w:r w:rsidR="00A872E7">
        <w:rPr>
          <w:bCs/>
          <w:sz w:val="22"/>
          <w:szCs w:val="22"/>
        </w:rPr>
        <w:t>required</w:t>
      </w:r>
      <w:r w:rsidR="00F64A75">
        <w:rPr>
          <w:bCs/>
          <w:sz w:val="22"/>
          <w:szCs w:val="22"/>
        </w:rPr>
        <w:t xml:space="preserve"> </w:t>
      </w:r>
      <w:r w:rsidR="00A872E7">
        <w:rPr>
          <w:bCs/>
          <w:sz w:val="22"/>
          <w:szCs w:val="22"/>
        </w:rPr>
        <w:t xml:space="preserve">courses will be offered on the Laramie campus, though doctoral </w:t>
      </w:r>
      <w:r w:rsidR="003259F0">
        <w:rPr>
          <w:bCs/>
          <w:sz w:val="22"/>
          <w:szCs w:val="22"/>
        </w:rPr>
        <w:t>students</w:t>
      </w:r>
      <w:r w:rsidR="00A872E7">
        <w:rPr>
          <w:bCs/>
          <w:sz w:val="22"/>
          <w:szCs w:val="22"/>
        </w:rPr>
        <w:t xml:space="preserve"> may choose to enroll in </w:t>
      </w:r>
      <w:r w:rsidR="00B924FA">
        <w:rPr>
          <w:bCs/>
          <w:sz w:val="22"/>
          <w:szCs w:val="22"/>
        </w:rPr>
        <w:t xml:space="preserve">UW-based </w:t>
      </w:r>
      <w:r w:rsidR="00A872E7">
        <w:rPr>
          <w:bCs/>
          <w:sz w:val="22"/>
          <w:szCs w:val="22"/>
        </w:rPr>
        <w:t>online course electives that complement their research interests.</w:t>
      </w:r>
      <w:r w:rsidR="00B924FA">
        <w:rPr>
          <w:bCs/>
          <w:sz w:val="22"/>
          <w:szCs w:val="22"/>
        </w:rPr>
        <w:t xml:space="preserve"> </w:t>
      </w:r>
      <w:r w:rsidR="00117486" w:rsidRPr="004F3318">
        <w:rPr>
          <w:sz w:val="22"/>
          <w:szCs w:val="22"/>
        </w:rPr>
        <w:t xml:space="preserve">For full-time funded students, the English PhD </w:t>
      </w:r>
      <w:r w:rsidR="00D963B1">
        <w:rPr>
          <w:sz w:val="22"/>
          <w:szCs w:val="22"/>
        </w:rPr>
        <w:t>in the</w:t>
      </w:r>
      <w:r w:rsidR="00117486" w:rsidRPr="004F3318">
        <w:rPr>
          <w:sz w:val="22"/>
          <w:szCs w:val="22"/>
        </w:rPr>
        <w:t xml:space="preserve"> Public Humanities will be a </w:t>
      </w:r>
      <w:r w:rsidR="00B924FA">
        <w:rPr>
          <w:sz w:val="22"/>
          <w:szCs w:val="22"/>
        </w:rPr>
        <w:t>four</w:t>
      </w:r>
      <w:r w:rsidR="00117486" w:rsidRPr="004F3318">
        <w:rPr>
          <w:sz w:val="22"/>
          <w:szCs w:val="22"/>
        </w:rPr>
        <w:t xml:space="preserve">-year degree requiring 36 hours coursework </w:t>
      </w:r>
      <w:r w:rsidR="00B924FA">
        <w:rPr>
          <w:sz w:val="22"/>
          <w:szCs w:val="22"/>
        </w:rPr>
        <w:t>beyond their master’s coursework, plus</w:t>
      </w:r>
      <w:r w:rsidR="00117486" w:rsidRPr="004F3318">
        <w:rPr>
          <w:sz w:val="22"/>
          <w:szCs w:val="22"/>
        </w:rPr>
        <w:t xml:space="preserve"> 8 </w:t>
      </w:r>
      <w:r w:rsidR="00B924FA">
        <w:rPr>
          <w:sz w:val="22"/>
          <w:szCs w:val="22"/>
        </w:rPr>
        <w:t xml:space="preserve">additional </w:t>
      </w:r>
      <w:r w:rsidR="00117486" w:rsidRPr="004F3318">
        <w:rPr>
          <w:sz w:val="22"/>
          <w:szCs w:val="22"/>
        </w:rPr>
        <w:t xml:space="preserve">hours </w:t>
      </w:r>
      <w:r w:rsidR="00B924FA">
        <w:rPr>
          <w:sz w:val="22"/>
          <w:szCs w:val="22"/>
        </w:rPr>
        <w:t xml:space="preserve">of </w:t>
      </w:r>
      <w:r w:rsidR="00117486" w:rsidRPr="004F3318">
        <w:rPr>
          <w:sz w:val="22"/>
          <w:szCs w:val="22"/>
        </w:rPr>
        <w:t xml:space="preserve">dissertation research. In years </w:t>
      </w:r>
      <w:r w:rsidR="00117486">
        <w:rPr>
          <w:sz w:val="22"/>
          <w:szCs w:val="22"/>
        </w:rPr>
        <w:t>one</w:t>
      </w:r>
      <w:r w:rsidR="00117486" w:rsidRPr="004F3318">
        <w:rPr>
          <w:sz w:val="22"/>
          <w:szCs w:val="22"/>
        </w:rPr>
        <w:t xml:space="preserve"> and</w:t>
      </w:r>
      <w:r w:rsidR="00117486">
        <w:rPr>
          <w:sz w:val="22"/>
          <w:szCs w:val="22"/>
        </w:rPr>
        <w:t xml:space="preserve"> two</w:t>
      </w:r>
      <w:r w:rsidR="00117486" w:rsidRPr="004F3318">
        <w:rPr>
          <w:sz w:val="22"/>
          <w:szCs w:val="22"/>
        </w:rPr>
        <w:t xml:space="preserve">, full-time students </w:t>
      </w:r>
      <w:r w:rsidR="00A4042C">
        <w:rPr>
          <w:sz w:val="22"/>
          <w:szCs w:val="22"/>
        </w:rPr>
        <w:t xml:space="preserve">on state-funded GTA lines </w:t>
      </w:r>
      <w:r w:rsidR="00B924FA">
        <w:rPr>
          <w:sz w:val="22"/>
          <w:szCs w:val="22"/>
        </w:rPr>
        <w:t xml:space="preserve">will </w:t>
      </w:r>
      <w:r w:rsidR="00A4042C">
        <w:rPr>
          <w:sz w:val="22"/>
          <w:szCs w:val="22"/>
        </w:rPr>
        <w:t xml:space="preserve">serve as instructors of record for undergraduate COM courses and </w:t>
      </w:r>
      <w:r w:rsidR="00117486" w:rsidRPr="004F3318">
        <w:rPr>
          <w:sz w:val="22"/>
          <w:szCs w:val="22"/>
        </w:rPr>
        <w:t xml:space="preserve">take </w:t>
      </w:r>
      <w:r w:rsidR="00A4042C">
        <w:rPr>
          <w:sz w:val="22"/>
          <w:szCs w:val="22"/>
        </w:rPr>
        <w:t>on-campus graduate</w:t>
      </w:r>
      <w:r w:rsidR="00117486" w:rsidRPr="004F3318">
        <w:rPr>
          <w:sz w:val="22"/>
          <w:szCs w:val="22"/>
        </w:rPr>
        <w:t xml:space="preserve"> courses (9 credits per semester, i.e., </w:t>
      </w:r>
      <w:r w:rsidR="00117486">
        <w:rPr>
          <w:sz w:val="22"/>
          <w:szCs w:val="22"/>
        </w:rPr>
        <w:t>two</w:t>
      </w:r>
      <w:r w:rsidR="00117486" w:rsidRPr="004F3318">
        <w:rPr>
          <w:sz w:val="22"/>
          <w:szCs w:val="22"/>
        </w:rPr>
        <w:t xml:space="preserve"> 4-</w:t>
      </w:r>
      <w:r w:rsidR="00117486" w:rsidRPr="004F3318">
        <w:rPr>
          <w:sz w:val="22"/>
          <w:szCs w:val="22"/>
        </w:rPr>
        <w:lastRenderedPageBreak/>
        <w:t>credit courses per semester, plus 1-credit 5900</w:t>
      </w:r>
      <w:r w:rsidR="00380FF3">
        <w:rPr>
          <w:sz w:val="22"/>
          <w:szCs w:val="22"/>
        </w:rPr>
        <w:t xml:space="preserve">, the graduate </w:t>
      </w:r>
      <w:r w:rsidR="00B924FA">
        <w:rPr>
          <w:sz w:val="22"/>
          <w:szCs w:val="22"/>
        </w:rPr>
        <w:t xml:space="preserve">student </w:t>
      </w:r>
      <w:r w:rsidR="00380FF3">
        <w:rPr>
          <w:sz w:val="22"/>
          <w:szCs w:val="22"/>
        </w:rPr>
        <w:t>teaching practicum</w:t>
      </w:r>
      <w:r w:rsidR="00117486" w:rsidRPr="004F3318">
        <w:rPr>
          <w:sz w:val="22"/>
          <w:szCs w:val="22"/>
        </w:rPr>
        <w:t xml:space="preserve">). In year </w:t>
      </w:r>
      <w:r w:rsidR="00117486">
        <w:rPr>
          <w:sz w:val="22"/>
          <w:szCs w:val="22"/>
        </w:rPr>
        <w:t>three</w:t>
      </w:r>
      <w:r w:rsidR="00117486" w:rsidRPr="004F3318">
        <w:rPr>
          <w:sz w:val="22"/>
          <w:szCs w:val="22"/>
        </w:rPr>
        <w:t xml:space="preserve">, students </w:t>
      </w:r>
      <w:r w:rsidR="00A4042C">
        <w:rPr>
          <w:sz w:val="22"/>
          <w:szCs w:val="22"/>
        </w:rPr>
        <w:t xml:space="preserve">move off state-funded GTA lines and </w:t>
      </w:r>
      <w:r w:rsidR="00D963B1">
        <w:rPr>
          <w:sz w:val="22"/>
          <w:szCs w:val="22"/>
        </w:rPr>
        <w:t>engage in</w:t>
      </w:r>
      <w:r w:rsidR="00B924FA">
        <w:rPr>
          <w:sz w:val="22"/>
          <w:szCs w:val="22"/>
        </w:rPr>
        <w:t xml:space="preserve"> funded</w:t>
      </w:r>
      <w:r w:rsidR="00D963B1" w:rsidRPr="004F3318">
        <w:rPr>
          <w:sz w:val="22"/>
          <w:szCs w:val="22"/>
        </w:rPr>
        <w:t xml:space="preserve"> internships</w:t>
      </w:r>
      <w:r w:rsidR="00131BAF">
        <w:rPr>
          <w:sz w:val="22"/>
          <w:szCs w:val="22"/>
        </w:rPr>
        <w:t xml:space="preserve"> </w:t>
      </w:r>
      <w:r w:rsidR="00107CFC">
        <w:rPr>
          <w:sz w:val="22"/>
          <w:szCs w:val="22"/>
        </w:rPr>
        <w:t>with</w:t>
      </w:r>
      <w:r w:rsidR="00131BAF">
        <w:rPr>
          <w:sz w:val="22"/>
          <w:szCs w:val="22"/>
        </w:rPr>
        <w:t xml:space="preserve"> community</w:t>
      </w:r>
      <w:r w:rsidR="00D963B1">
        <w:rPr>
          <w:sz w:val="22"/>
          <w:szCs w:val="22"/>
        </w:rPr>
        <w:t xml:space="preserve"> engagement </w:t>
      </w:r>
      <w:r w:rsidR="00D963B1" w:rsidRPr="004F3318">
        <w:rPr>
          <w:sz w:val="22"/>
          <w:szCs w:val="22"/>
        </w:rPr>
        <w:t>fieldwork</w:t>
      </w:r>
      <w:r w:rsidR="00D963B1">
        <w:rPr>
          <w:sz w:val="22"/>
          <w:szCs w:val="22"/>
        </w:rPr>
        <w:t>, collecting data for their dissertations</w:t>
      </w:r>
      <w:r w:rsidR="00D963B1" w:rsidRPr="004F3318">
        <w:rPr>
          <w:sz w:val="22"/>
          <w:szCs w:val="22"/>
        </w:rPr>
        <w:t xml:space="preserve"> a</w:t>
      </w:r>
      <w:r w:rsidR="00D963B1">
        <w:rPr>
          <w:sz w:val="22"/>
          <w:szCs w:val="22"/>
        </w:rPr>
        <w:t>nd ultimately completing</w:t>
      </w:r>
      <w:r w:rsidR="00D963B1" w:rsidRPr="004F3318">
        <w:rPr>
          <w:sz w:val="22"/>
          <w:szCs w:val="22"/>
        </w:rPr>
        <w:t xml:space="preserve"> a portfolio-based qualifying exam. In year </w:t>
      </w:r>
      <w:r w:rsidR="00D963B1">
        <w:rPr>
          <w:sz w:val="22"/>
          <w:szCs w:val="22"/>
        </w:rPr>
        <w:t>four</w:t>
      </w:r>
      <w:r w:rsidR="00D963B1" w:rsidRPr="004F3318">
        <w:rPr>
          <w:sz w:val="22"/>
          <w:szCs w:val="22"/>
        </w:rPr>
        <w:t xml:space="preserve">, </w:t>
      </w:r>
      <w:r w:rsidR="00D963B1">
        <w:rPr>
          <w:sz w:val="22"/>
          <w:szCs w:val="22"/>
        </w:rPr>
        <w:t xml:space="preserve">doctoral candidates move back into the classroom on GTA lines and </w:t>
      </w:r>
      <w:r w:rsidR="00D963B1" w:rsidRPr="004F3318">
        <w:rPr>
          <w:sz w:val="22"/>
          <w:szCs w:val="22"/>
        </w:rPr>
        <w:t xml:space="preserve">research, write, and defend </w:t>
      </w:r>
      <w:r w:rsidR="00D963B1">
        <w:rPr>
          <w:sz w:val="22"/>
          <w:szCs w:val="22"/>
        </w:rPr>
        <w:t>their dissertation</w:t>
      </w:r>
      <w:r w:rsidR="00D963B1" w:rsidRPr="004F3318">
        <w:rPr>
          <w:sz w:val="22"/>
          <w:szCs w:val="22"/>
        </w:rPr>
        <w:t xml:space="preserve"> project</w:t>
      </w:r>
      <w:r w:rsidR="00D963B1">
        <w:rPr>
          <w:sz w:val="22"/>
          <w:szCs w:val="22"/>
        </w:rPr>
        <w:t>s</w:t>
      </w:r>
      <w:r w:rsidR="00131BAF">
        <w:rPr>
          <w:sz w:val="22"/>
          <w:szCs w:val="22"/>
        </w:rPr>
        <w:t xml:space="preserve">—again, projects that directly engage in public humanities research </w:t>
      </w:r>
      <w:r w:rsidR="00B924FA">
        <w:rPr>
          <w:sz w:val="22"/>
          <w:szCs w:val="22"/>
        </w:rPr>
        <w:t xml:space="preserve">and programming </w:t>
      </w:r>
      <w:r w:rsidR="00131BAF">
        <w:rPr>
          <w:sz w:val="22"/>
          <w:szCs w:val="22"/>
        </w:rPr>
        <w:t xml:space="preserve">around </w:t>
      </w:r>
      <w:r w:rsidR="00B924FA">
        <w:rPr>
          <w:sz w:val="22"/>
          <w:szCs w:val="22"/>
        </w:rPr>
        <w:t>the</w:t>
      </w:r>
      <w:r w:rsidR="00131BAF">
        <w:rPr>
          <w:sz w:val="22"/>
          <w:szCs w:val="22"/>
        </w:rPr>
        <w:t xml:space="preserve"> state and </w:t>
      </w:r>
      <w:r w:rsidR="00B924FA">
        <w:rPr>
          <w:sz w:val="22"/>
          <w:szCs w:val="22"/>
        </w:rPr>
        <w:t xml:space="preserve">in our </w:t>
      </w:r>
      <w:r w:rsidR="00131BAF">
        <w:rPr>
          <w:sz w:val="22"/>
          <w:szCs w:val="22"/>
        </w:rPr>
        <w:t>local communities</w:t>
      </w:r>
      <w:r w:rsidR="00F02A93">
        <w:rPr>
          <w:sz w:val="22"/>
          <w:szCs w:val="22"/>
        </w:rPr>
        <w:t>.</w:t>
      </w:r>
      <w:r w:rsidR="00F02A93">
        <w:rPr>
          <w:rStyle w:val="FootnoteReference"/>
          <w:sz w:val="22"/>
          <w:szCs w:val="22"/>
        </w:rPr>
        <w:footnoteReference w:id="12"/>
      </w:r>
      <w:r w:rsidR="00D963B1" w:rsidRPr="004F3318">
        <w:rPr>
          <w:sz w:val="22"/>
          <w:szCs w:val="22"/>
        </w:rPr>
        <w:t xml:space="preserve"> </w:t>
      </w:r>
      <w:r w:rsidR="00131BAF">
        <w:rPr>
          <w:sz w:val="22"/>
          <w:szCs w:val="22"/>
        </w:rPr>
        <w:t xml:space="preserve">While not all </w:t>
      </w:r>
      <w:r w:rsidR="00B924FA">
        <w:rPr>
          <w:sz w:val="22"/>
          <w:szCs w:val="22"/>
        </w:rPr>
        <w:t xml:space="preserve">academic </w:t>
      </w:r>
      <w:r w:rsidR="00131BAF">
        <w:rPr>
          <w:sz w:val="22"/>
          <w:szCs w:val="22"/>
        </w:rPr>
        <w:t xml:space="preserve">disciplines </w:t>
      </w:r>
      <w:r w:rsidR="00F64A75">
        <w:rPr>
          <w:sz w:val="22"/>
          <w:szCs w:val="22"/>
        </w:rPr>
        <w:t xml:space="preserve">embrace state-funded teaching </w:t>
      </w:r>
      <w:r w:rsidR="00131BAF">
        <w:rPr>
          <w:sz w:val="22"/>
          <w:szCs w:val="22"/>
        </w:rPr>
        <w:t xml:space="preserve">assistantships </w:t>
      </w:r>
      <w:r w:rsidR="00B924FA">
        <w:rPr>
          <w:sz w:val="22"/>
          <w:szCs w:val="22"/>
        </w:rPr>
        <w:t xml:space="preserve">to the degree that our program </w:t>
      </w:r>
      <w:r w:rsidR="00F02A93">
        <w:rPr>
          <w:sz w:val="22"/>
          <w:szCs w:val="22"/>
        </w:rPr>
        <w:t>will</w:t>
      </w:r>
      <w:r w:rsidR="00131BAF">
        <w:rPr>
          <w:sz w:val="22"/>
          <w:szCs w:val="22"/>
        </w:rPr>
        <w:t>, this is common practice in English departments</w:t>
      </w:r>
      <w:r w:rsidR="00B924FA">
        <w:rPr>
          <w:sz w:val="22"/>
          <w:szCs w:val="22"/>
        </w:rPr>
        <w:t xml:space="preserve"> across the nation</w:t>
      </w:r>
      <w:r w:rsidR="00131BAF">
        <w:rPr>
          <w:sz w:val="22"/>
          <w:szCs w:val="22"/>
        </w:rPr>
        <w:t xml:space="preserve">—particularly at state-funded institutions—given that the discipline engages in the lion’s share of general education </w:t>
      </w:r>
      <w:r w:rsidR="00F02A93">
        <w:rPr>
          <w:sz w:val="22"/>
          <w:szCs w:val="22"/>
        </w:rPr>
        <w:t xml:space="preserve">writing </w:t>
      </w:r>
      <w:r w:rsidR="00131BAF">
        <w:rPr>
          <w:sz w:val="22"/>
          <w:szCs w:val="22"/>
        </w:rPr>
        <w:t>instruction</w:t>
      </w:r>
      <w:r w:rsidR="00B924FA">
        <w:rPr>
          <w:sz w:val="22"/>
          <w:szCs w:val="22"/>
        </w:rPr>
        <w:t xml:space="preserve"> and </w:t>
      </w:r>
      <w:r w:rsidR="00F02A93">
        <w:rPr>
          <w:sz w:val="22"/>
          <w:szCs w:val="22"/>
        </w:rPr>
        <w:t xml:space="preserve">that </w:t>
      </w:r>
      <w:r w:rsidR="00B924FA">
        <w:rPr>
          <w:sz w:val="22"/>
          <w:szCs w:val="22"/>
        </w:rPr>
        <w:t>doctoral candidates in English are particularly well-prepared to teach writing across the disciplines on both the introductory and advanced undergraduate levels</w:t>
      </w:r>
      <w:r w:rsidR="00131BAF">
        <w:rPr>
          <w:sz w:val="22"/>
          <w:szCs w:val="22"/>
        </w:rPr>
        <w:t>.</w:t>
      </w:r>
    </w:p>
    <w:p w14:paraId="131BDF73" w14:textId="19FF1A8B" w:rsidR="00380FF3" w:rsidRPr="004F3318" w:rsidRDefault="00380FF3" w:rsidP="00D963B1">
      <w:pPr>
        <w:rPr>
          <w:sz w:val="22"/>
          <w:szCs w:val="22"/>
        </w:rPr>
      </w:pPr>
    </w:p>
    <w:p w14:paraId="3036C72B" w14:textId="2F57E84A" w:rsidR="00380FF3" w:rsidRPr="00380FF3" w:rsidRDefault="00117486" w:rsidP="00380FF3">
      <w:pPr>
        <w:jc w:val="both"/>
        <w:rPr>
          <w:rFonts w:asciiTheme="minorHAnsi" w:hAnsiTheme="minorHAnsi" w:cstheme="minorHAnsi"/>
          <w:i/>
          <w:iCs/>
          <w:sz w:val="22"/>
          <w:szCs w:val="22"/>
        </w:rPr>
      </w:pPr>
      <w:r w:rsidRPr="00117486">
        <w:rPr>
          <w:rFonts w:asciiTheme="minorHAnsi" w:hAnsiTheme="minorHAnsi" w:cstheme="minorHAnsi"/>
          <w:i/>
          <w:iCs/>
          <w:sz w:val="22"/>
          <w:szCs w:val="22"/>
        </w:rPr>
        <w:t>Required Courses (20 coursework credits, 8 dissertation research credits)</w:t>
      </w:r>
    </w:p>
    <w:p w14:paraId="3D784654" w14:textId="1BCCDDED" w:rsidR="00117486" w:rsidRPr="004F3318" w:rsidRDefault="00117486" w:rsidP="00117486">
      <w:pPr>
        <w:rPr>
          <w:sz w:val="22"/>
          <w:szCs w:val="22"/>
        </w:rPr>
      </w:pPr>
      <w:r w:rsidRPr="004F3318">
        <w:rPr>
          <w:sz w:val="22"/>
          <w:szCs w:val="22"/>
        </w:rPr>
        <w:t xml:space="preserve">Students take courses in three areas: </w:t>
      </w:r>
      <w:r w:rsidR="00A4042C">
        <w:rPr>
          <w:sz w:val="22"/>
          <w:szCs w:val="22"/>
        </w:rPr>
        <w:t xml:space="preserve">1) </w:t>
      </w:r>
      <w:r w:rsidR="00264773">
        <w:rPr>
          <w:sz w:val="22"/>
          <w:szCs w:val="22"/>
        </w:rPr>
        <w:t>working in the classroom and beyond</w:t>
      </w:r>
      <w:r w:rsidRPr="004F3318">
        <w:rPr>
          <w:sz w:val="22"/>
          <w:szCs w:val="22"/>
        </w:rPr>
        <w:t xml:space="preserve">, </w:t>
      </w:r>
      <w:r w:rsidR="00A4042C">
        <w:rPr>
          <w:sz w:val="22"/>
          <w:szCs w:val="22"/>
        </w:rPr>
        <w:t xml:space="preserve">2) </w:t>
      </w:r>
      <w:r w:rsidRPr="004F3318">
        <w:rPr>
          <w:sz w:val="22"/>
          <w:szCs w:val="22"/>
        </w:rPr>
        <w:t>writing</w:t>
      </w:r>
      <w:r w:rsidR="00264773">
        <w:rPr>
          <w:sz w:val="22"/>
          <w:szCs w:val="22"/>
        </w:rPr>
        <w:t xml:space="preserve"> and storytelling</w:t>
      </w:r>
      <w:r w:rsidRPr="004F3318">
        <w:rPr>
          <w:sz w:val="22"/>
          <w:szCs w:val="22"/>
        </w:rPr>
        <w:t xml:space="preserve">, and </w:t>
      </w:r>
      <w:r w:rsidR="00A4042C">
        <w:rPr>
          <w:sz w:val="22"/>
          <w:szCs w:val="22"/>
        </w:rPr>
        <w:t xml:space="preserve">3) </w:t>
      </w:r>
      <w:r w:rsidR="00264773">
        <w:rPr>
          <w:sz w:val="22"/>
          <w:szCs w:val="22"/>
        </w:rPr>
        <w:t xml:space="preserve">literature, rhetoric, and </w:t>
      </w:r>
      <w:r w:rsidRPr="004F3318">
        <w:rPr>
          <w:sz w:val="22"/>
          <w:szCs w:val="22"/>
        </w:rPr>
        <w:t>culture. 20 coursework credits</w:t>
      </w:r>
      <w:r w:rsidR="00264773">
        <w:rPr>
          <w:sz w:val="22"/>
          <w:szCs w:val="22"/>
        </w:rPr>
        <w:t xml:space="preserve"> and </w:t>
      </w:r>
      <w:r w:rsidRPr="004F3318">
        <w:rPr>
          <w:sz w:val="22"/>
          <w:szCs w:val="22"/>
        </w:rPr>
        <w:t>8 thesis research</w:t>
      </w:r>
      <w:r w:rsidR="00264773">
        <w:rPr>
          <w:sz w:val="22"/>
          <w:szCs w:val="22"/>
        </w:rPr>
        <w:t xml:space="preserve"> credits</w:t>
      </w:r>
      <w:r w:rsidRPr="004F3318">
        <w:rPr>
          <w:sz w:val="22"/>
          <w:szCs w:val="22"/>
        </w:rPr>
        <w:t xml:space="preserve"> are required.</w:t>
      </w:r>
    </w:p>
    <w:p w14:paraId="4A2EE09A" w14:textId="77777777" w:rsidR="00117486" w:rsidRPr="004F3318" w:rsidRDefault="00117486" w:rsidP="00117486">
      <w:pPr>
        <w:jc w:val="both"/>
        <w:rPr>
          <w:sz w:val="22"/>
          <w:szCs w:val="22"/>
        </w:rPr>
      </w:pPr>
    </w:p>
    <w:p w14:paraId="04A2A16F" w14:textId="4085D2E3" w:rsidR="00ED6E87" w:rsidRPr="00ED6E87" w:rsidRDefault="00264773" w:rsidP="00ED6E87">
      <w:pPr>
        <w:pStyle w:val="ListParagraph"/>
        <w:numPr>
          <w:ilvl w:val="0"/>
          <w:numId w:val="21"/>
        </w:numPr>
        <w:jc w:val="both"/>
        <w:rPr>
          <w:i/>
          <w:iCs/>
          <w:sz w:val="22"/>
          <w:szCs w:val="22"/>
        </w:rPr>
      </w:pPr>
      <w:r>
        <w:rPr>
          <w:i/>
          <w:iCs/>
          <w:sz w:val="22"/>
          <w:szCs w:val="22"/>
        </w:rPr>
        <w:t>Working</w:t>
      </w:r>
      <w:r w:rsidR="00117486" w:rsidRPr="00380FF3">
        <w:rPr>
          <w:i/>
          <w:iCs/>
          <w:sz w:val="22"/>
          <w:szCs w:val="22"/>
        </w:rPr>
        <w:t xml:space="preserve"> in the Classroom and Beyond (</w:t>
      </w:r>
      <w:r w:rsidR="00671A48">
        <w:rPr>
          <w:i/>
          <w:iCs/>
          <w:sz w:val="22"/>
          <w:szCs w:val="22"/>
        </w:rPr>
        <w:t>12</w:t>
      </w:r>
      <w:r w:rsidR="00117486" w:rsidRPr="00380FF3">
        <w:rPr>
          <w:i/>
          <w:iCs/>
          <w:sz w:val="22"/>
          <w:szCs w:val="22"/>
        </w:rPr>
        <w:t xml:space="preserve"> credits)</w:t>
      </w:r>
    </w:p>
    <w:p w14:paraId="0C524A0B" w14:textId="3EF7A9AD" w:rsidR="00671A48" w:rsidRPr="00D70710" w:rsidRDefault="00117486" w:rsidP="00D70710">
      <w:pPr>
        <w:pStyle w:val="ListParagraph"/>
        <w:numPr>
          <w:ilvl w:val="0"/>
          <w:numId w:val="29"/>
        </w:numPr>
        <w:jc w:val="both"/>
        <w:rPr>
          <w:bCs/>
          <w:sz w:val="22"/>
          <w:szCs w:val="22"/>
        </w:rPr>
      </w:pPr>
      <w:r w:rsidRPr="00D70710">
        <w:rPr>
          <w:sz w:val="22"/>
          <w:szCs w:val="22"/>
        </w:rPr>
        <w:t xml:space="preserve">ENGL 5011 - </w:t>
      </w:r>
      <w:r w:rsidRPr="00D70710">
        <w:rPr>
          <w:bCs/>
          <w:sz w:val="22"/>
          <w:szCs w:val="22"/>
        </w:rPr>
        <w:t>Professional and Technical Communication: Histories, Theories, and Public Engagement Pedagogies.</w:t>
      </w:r>
      <w:r w:rsidR="00A4042C" w:rsidRPr="00D70710">
        <w:rPr>
          <w:bCs/>
          <w:sz w:val="22"/>
          <w:szCs w:val="22"/>
        </w:rPr>
        <w:t xml:space="preserve"> (*New course, see description below.</w:t>
      </w:r>
      <w:r w:rsidR="00ED6E87" w:rsidRPr="00D70710">
        <w:rPr>
          <w:bCs/>
          <w:sz w:val="22"/>
          <w:szCs w:val="22"/>
        </w:rPr>
        <w:t xml:space="preserve"> </w:t>
      </w:r>
      <w:r w:rsidR="00ED6E87" w:rsidRPr="00D70710">
        <w:rPr>
          <w:bCs/>
          <w:i/>
          <w:iCs/>
          <w:sz w:val="22"/>
          <w:szCs w:val="22"/>
        </w:rPr>
        <w:t>4 credits</w:t>
      </w:r>
      <w:r w:rsidR="00A4042C" w:rsidRPr="00D70710">
        <w:rPr>
          <w:bCs/>
          <w:sz w:val="22"/>
          <w:szCs w:val="22"/>
        </w:rPr>
        <w:t>)</w:t>
      </w:r>
    </w:p>
    <w:p w14:paraId="0080CBE9" w14:textId="6131EA0E" w:rsidR="00380FF3" w:rsidRPr="00D70710" w:rsidRDefault="00671A48" w:rsidP="00D70710">
      <w:pPr>
        <w:pStyle w:val="ListParagraph"/>
        <w:numPr>
          <w:ilvl w:val="0"/>
          <w:numId w:val="29"/>
        </w:numPr>
        <w:jc w:val="both"/>
        <w:rPr>
          <w:bCs/>
          <w:sz w:val="22"/>
          <w:szCs w:val="22"/>
        </w:rPr>
      </w:pPr>
      <w:r w:rsidRPr="00D70710">
        <w:rPr>
          <w:bCs/>
          <w:sz w:val="22"/>
          <w:szCs w:val="22"/>
        </w:rPr>
        <w:t xml:space="preserve">ENGL 5020 – </w:t>
      </w:r>
      <w:r w:rsidR="006E00B4" w:rsidRPr="00D70710">
        <w:rPr>
          <w:bCs/>
          <w:sz w:val="22"/>
          <w:szCs w:val="22"/>
        </w:rPr>
        <w:t>Introduction</w:t>
      </w:r>
      <w:r w:rsidRPr="00D70710">
        <w:rPr>
          <w:bCs/>
          <w:sz w:val="22"/>
          <w:szCs w:val="22"/>
        </w:rPr>
        <w:t xml:space="preserve"> to Public Humanities. (Recently retitled from former ENGL 5020: Public-Facing English Studies.</w:t>
      </w:r>
      <w:r w:rsidR="00ED6E87" w:rsidRPr="00D70710">
        <w:rPr>
          <w:bCs/>
          <w:sz w:val="22"/>
          <w:szCs w:val="22"/>
        </w:rPr>
        <w:t xml:space="preserve"> </w:t>
      </w:r>
      <w:r w:rsidR="00ED6E87" w:rsidRPr="00D70710">
        <w:rPr>
          <w:bCs/>
          <w:i/>
          <w:iCs/>
          <w:sz w:val="22"/>
          <w:szCs w:val="22"/>
        </w:rPr>
        <w:t>4 credits</w:t>
      </w:r>
      <w:r w:rsidRPr="00D70710">
        <w:rPr>
          <w:bCs/>
          <w:sz w:val="22"/>
          <w:szCs w:val="22"/>
        </w:rPr>
        <w:t>)</w:t>
      </w:r>
    </w:p>
    <w:p w14:paraId="405F8195" w14:textId="45A77064" w:rsidR="00117486" w:rsidRPr="00D70710" w:rsidRDefault="00380FF3" w:rsidP="00D70710">
      <w:pPr>
        <w:pStyle w:val="ListParagraph"/>
        <w:numPr>
          <w:ilvl w:val="0"/>
          <w:numId w:val="29"/>
        </w:numPr>
        <w:jc w:val="both"/>
        <w:rPr>
          <w:sz w:val="22"/>
          <w:szCs w:val="22"/>
        </w:rPr>
      </w:pPr>
      <w:r w:rsidRPr="00D70710">
        <w:rPr>
          <w:color w:val="000000"/>
          <w:sz w:val="22"/>
          <w:szCs w:val="22"/>
        </w:rPr>
        <w:t>ENGL 5071</w:t>
      </w:r>
      <w:r w:rsidR="00671A48" w:rsidRPr="00D70710">
        <w:rPr>
          <w:color w:val="000000"/>
          <w:sz w:val="22"/>
          <w:szCs w:val="22"/>
        </w:rPr>
        <w:t xml:space="preserve"> - </w:t>
      </w:r>
      <w:r w:rsidRPr="00D70710">
        <w:rPr>
          <w:color w:val="000000"/>
          <w:sz w:val="22"/>
          <w:szCs w:val="22"/>
        </w:rPr>
        <w:t>Inquiry and Methods for Public Humanities Engagement. (Recently retitled from former English 5071</w:t>
      </w:r>
      <w:r w:rsidR="00671A48" w:rsidRPr="00D70710">
        <w:rPr>
          <w:color w:val="000000"/>
          <w:sz w:val="22"/>
          <w:szCs w:val="22"/>
        </w:rPr>
        <w:t xml:space="preserve">: </w:t>
      </w:r>
      <w:r w:rsidRPr="00D70710">
        <w:rPr>
          <w:color w:val="000000"/>
          <w:sz w:val="22"/>
          <w:szCs w:val="22"/>
        </w:rPr>
        <w:t>Qualitative Analysis.</w:t>
      </w:r>
      <w:r w:rsidR="00ED6E87" w:rsidRPr="00D70710">
        <w:rPr>
          <w:color w:val="000000"/>
          <w:sz w:val="22"/>
          <w:szCs w:val="22"/>
        </w:rPr>
        <w:t xml:space="preserve"> </w:t>
      </w:r>
      <w:r w:rsidR="00ED6E87" w:rsidRPr="00D70710">
        <w:rPr>
          <w:bCs/>
          <w:i/>
          <w:iCs/>
          <w:sz w:val="22"/>
          <w:szCs w:val="22"/>
        </w:rPr>
        <w:t>4 credits</w:t>
      </w:r>
      <w:r w:rsidRPr="00D70710">
        <w:rPr>
          <w:color w:val="000000"/>
          <w:sz w:val="22"/>
          <w:szCs w:val="22"/>
        </w:rPr>
        <w:t>)</w:t>
      </w:r>
    </w:p>
    <w:p w14:paraId="1C134D4D" w14:textId="77777777" w:rsidR="00380FF3" w:rsidRPr="00380FF3" w:rsidRDefault="00380FF3" w:rsidP="00380FF3">
      <w:pPr>
        <w:jc w:val="both"/>
        <w:rPr>
          <w:sz w:val="22"/>
          <w:szCs w:val="22"/>
        </w:rPr>
      </w:pPr>
    </w:p>
    <w:p w14:paraId="232CD214" w14:textId="70C2FAE6" w:rsidR="00ED6E87" w:rsidRPr="00ED6E87" w:rsidRDefault="00117486" w:rsidP="00ED6E87">
      <w:pPr>
        <w:pStyle w:val="ListParagraph"/>
        <w:numPr>
          <w:ilvl w:val="0"/>
          <w:numId w:val="21"/>
        </w:numPr>
        <w:jc w:val="both"/>
        <w:rPr>
          <w:i/>
          <w:iCs/>
          <w:sz w:val="22"/>
          <w:szCs w:val="22"/>
        </w:rPr>
      </w:pPr>
      <w:r w:rsidRPr="00380FF3">
        <w:rPr>
          <w:i/>
          <w:iCs/>
          <w:sz w:val="22"/>
          <w:szCs w:val="22"/>
        </w:rPr>
        <w:t>Writing and Storytelling (4 credits; choose one)</w:t>
      </w:r>
      <w:r w:rsidRPr="00380FF3">
        <w:rPr>
          <w:i/>
          <w:iCs/>
          <w:sz w:val="22"/>
          <w:szCs w:val="22"/>
        </w:rPr>
        <w:tab/>
      </w:r>
      <w:r w:rsidRPr="00380FF3">
        <w:rPr>
          <w:i/>
          <w:iCs/>
          <w:sz w:val="22"/>
          <w:szCs w:val="22"/>
        </w:rPr>
        <w:tab/>
      </w:r>
    </w:p>
    <w:p w14:paraId="74C633C3" w14:textId="143B78C0" w:rsidR="00117486" w:rsidRPr="00247C03" w:rsidRDefault="00117486" w:rsidP="00247C03">
      <w:pPr>
        <w:pStyle w:val="ListParagraph"/>
        <w:numPr>
          <w:ilvl w:val="0"/>
          <w:numId w:val="33"/>
        </w:numPr>
        <w:rPr>
          <w:sz w:val="22"/>
          <w:szCs w:val="22"/>
        </w:rPr>
      </w:pPr>
      <w:r w:rsidRPr="00247C03">
        <w:rPr>
          <w:sz w:val="22"/>
          <w:szCs w:val="22"/>
        </w:rPr>
        <w:t>ENGL 5050</w:t>
      </w:r>
      <w:r w:rsidR="00994A6C" w:rsidRPr="00247C03">
        <w:rPr>
          <w:sz w:val="22"/>
          <w:szCs w:val="22"/>
        </w:rPr>
        <w:t>a</w:t>
      </w:r>
      <w:r w:rsidRPr="00247C03">
        <w:rPr>
          <w:sz w:val="22"/>
          <w:szCs w:val="22"/>
        </w:rPr>
        <w:t xml:space="preserve"> - Writing in Public Genres</w:t>
      </w:r>
    </w:p>
    <w:p w14:paraId="72BCC390" w14:textId="483BBDD3" w:rsidR="00117486" w:rsidRPr="00247C03" w:rsidRDefault="00117486" w:rsidP="00247C03">
      <w:pPr>
        <w:pStyle w:val="ListParagraph"/>
        <w:numPr>
          <w:ilvl w:val="0"/>
          <w:numId w:val="33"/>
        </w:numPr>
        <w:rPr>
          <w:sz w:val="22"/>
          <w:szCs w:val="22"/>
        </w:rPr>
      </w:pPr>
      <w:r w:rsidRPr="00247C03">
        <w:rPr>
          <w:sz w:val="22"/>
          <w:szCs w:val="22"/>
        </w:rPr>
        <w:t>ENGL 5050</w:t>
      </w:r>
      <w:r w:rsidR="00994A6C" w:rsidRPr="00247C03">
        <w:rPr>
          <w:sz w:val="22"/>
          <w:szCs w:val="22"/>
        </w:rPr>
        <w:t xml:space="preserve">b </w:t>
      </w:r>
      <w:r w:rsidRPr="00247C03">
        <w:rPr>
          <w:sz w:val="22"/>
          <w:szCs w:val="22"/>
        </w:rPr>
        <w:t>- Narrative Storytelling</w:t>
      </w:r>
    </w:p>
    <w:p w14:paraId="4EA75197" w14:textId="77777777" w:rsidR="00117486" w:rsidRPr="00247C03" w:rsidRDefault="00117486" w:rsidP="00247C03">
      <w:pPr>
        <w:pStyle w:val="ListParagraph"/>
        <w:numPr>
          <w:ilvl w:val="0"/>
          <w:numId w:val="33"/>
        </w:numPr>
        <w:jc w:val="both"/>
        <w:rPr>
          <w:sz w:val="22"/>
          <w:szCs w:val="22"/>
        </w:rPr>
      </w:pPr>
      <w:r w:rsidRPr="00247C03">
        <w:rPr>
          <w:sz w:val="22"/>
          <w:szCs w:val="22"/>
        </w:rPr>
        <w:t>ENGL 5075 - Non-Profit Writing and Grants</w:t>
      </w:r>
    </w:p>
    <w:p w14:paraId="03F1E573" w14:textId="77777777" w:rsidR="00117486" w:rsidRPr="004F3318" w:rsidRDefault="00117486" w:rsidP="00117486">
      <w:pPr>
        <w:pStyle w:val="ListParagraph"/>
        <w:jc w:val="both"/>
        <w:rPr>
          <w:sz w:val="22"/>
          <w:szCs w:val="22"/>
        </w:rPr>
      </w:pPr>
    </w:p>
    <w:p w14:paraId="71FC2D37" w14:textId="3DB37453" w:rsidR="00117486" w:rsidRPr="00380FF3" w:rsidRDefault="00117486" w:rsidP="00A4042C">
      <w:pPr>
        <w:pStyle w:val="ListParagraph"/>
        <w:numPr>
          <w:ilvl w:val="0"/>
          <w:numId w:val="21"/>
        </w:numPr>
        <w:jc w:val="both"/>
        <w:rPr>
          <w:i/>
          <w:iCs/>
          <w:sz w:val="22"/>
          <w:szCs w:val="22"/>
        </w:rPr>
      </w:pPr>
      <w:r w:rsidRPr="00380FF3">
        <w:rPr>
          <w:i/>
          <w:iCs/>
          <w:sz w:val="22"/>
          <w:szCs w:val="22"/>
        </w:rPr>
        <w:t>Literature, Rhetoric, and Culture (4 credits; choose one)</w:t>
      </w:r>
    </w:p>
    <w:p w14:paraId="53AE6C11" w14:textId="3362CD7D" w:rsidR="00117486" w:rsidRPr="00D70710" w:rsidRDefault="00117486" w:rsidP="00D70710">
      <w:pPr>
        <w:pStyle w:val="ListParagraph"/>
        <w:numPr>
          <w:ilvl w:val="0"/>
          <w:numId w:val="30"/>
        </w:numPr>
        <w:jc w:val="both"/>
        <w:rPr>
          <w:sz w:val="22"/>
          <w:szCs w:val="22"/>
        </w:rPr>
      </w:pPr>
      <w:r w:rsidRPr="00D70710">
        <w:rPr>
          <w:sz w:val="22"/>
          <w:szCs w:val="22"/>
        </w:rPr>
        <w:t xml:space="preserve">ENGL 5062 - Ancient </w:t>
      </w:r>
      <w:proofErr w:type="spellStart"/>
      <w:r w:rsidRPr="00D70710">
        <w:rPr>
          <w:sz w:val="22"/>
          <w:szCs w:val="22"/>
        </w:rPr>
        <w:t>Rhetorics</w:t>
      </w:r>
      <w:proofErr w:type="spellEnd"/>
    </w:p>
    <w:p w14:paraId="6574B7E4" w14:textId="77777777" w:rsidR="00117486" w:rsidRPr="00D70710" w:rsidRDefault="00117486" w:rsidP="00D70710">
      <w:pPr>
        <w:pStyle w:val="ListParagraph"/>
        <w:numPr>
          <w:ilvl w:val="0"/>
          <w:numId w:val="30"/>
        </w:numPr>
        <w:jc w:val="both"/>
        <w:rPr>
          <w:sz w:val="22"/>
          <w:szCs w:val="22"/>
        </w:rPr>
      </w:pPr>
      <w:r w:rsidRPr="00D70710">
        <w:rPr>
          <w:sz w:val="22"/>
          <w:szCs w:val="22"/>
        </w:rPr>
        <w:t xml:space="preserve">ENGL 5063 - Feminist </w:t>
      </w:r>
      <w:proofErr w:type="spellStart"/>
      <w:r w:rsidRPr="00D70710">
        <w:rPr>
          <w:sz w:val="22"/>
          <w:szCs w:val="22"/>
        </w:rPr>
        <w:t>Rhetorics</w:t>
      </w:r>
      <w:proofErr w:type="spellEnd"/>
    </w:p>
    <w:p w14:paraId="49BF9F5D" w14:textId="77777777" w:rsidR="00117486" w:rsidRPr="00D70710" w:rsidRDefault="00117486" w:rsidP="00D70710">
      <w:pPr>
        <w:pStyle w:val="ListParagraph"/>
        <w:numPr>
          <w:ilvl w:val="0"/>
          <w:numId w:val="30"/>
        </w:numPr>
        <w:jc w:val="both"/>
        <w:rPr>
          <w:sz w:val="22"/>
          <w:szCs w:val="22"/>
        </w:rPr>
      </w:pPr>
      <w:r w:rsidRPr="00D70710">
        <w:rPr>
          <w:sz w:val="22"/>
          <w:szCs w:val="22"/>
        </w:rPr>
        <w:t xml:space="preserve">ENGL 5065 - Black American </w:t>
      </w:r>
      <w:proofErr w:type="spellStart"/>
      <w:r w:rsidRPr="00D70710">
        <w:rPr>
          <w:sz w:val="22"/>
          <w:szCs w:val="22"/>
        </w:rPr>
        <w:t>Rhetorics</w:t>
      </w:r>
      <w:proofErr w:type="spellEnd"/>
    </w:p>
    <w:p w14:paraId="57517E16" w14:textId="77777777" w:rsidR="00117486" w:rsidRPr="00D70710" w:rsidRDefault="00117486" w:rsidP="00D70710">
      <w:pPr>
        <w:pStyle w:val="ListParagraph"/>
        <w:numPr>
          <w:ilvl w:val="0"/>
          <w:numId w:val="30"/>
        </w:numPr>
        <w:jc w:val="both"/>
        <w:rPr>
          <w:sz w:val="22"/>
          <w:szCs w:val="22"/>
        </w:rPr>
      </w:pPr>
      <w:r w:rsidRPr="00D70710">
        <w:rPr>
          <w:sz w:val="22"/>
          <w:szCs w:val="22"/>
        </w:rPr>
        <w:t>ENGL 5074 - Studies in Civic Discourse</w:t>
      </w:r>
    </w:p>
    <w:p w14:paraId="6C5F00E2" w14:textId="77777777" w:rsidR="00117486" w:rsidRPr="00D70710" w:rsidRDefault="00117486" w:rsidP="00D70710">
      <w:pPr>
        <w:pStyle w:val="ListParagraph"/>
        <w:numPr>
          <w:ilvl w:val="0"/>
          <w:numId w:val="30"/>
        </w:numPr>
        <w:jc w:val="both"/>
        <w:rPr>
          <w:sz w:val="22"/>
          <w:szCs w:val="22"/>
        </w:rPr>
      </w:pPr>
      <w:r w:rsidRPr="00D70710">
        <w:rPr>
          <w:sz w:val="22"/>
          <w:szCs w:val="22"/>
        </w:rPr>
        <w:t>ENGL 5220 - Studies in Medieval Literature</w:t>
      </w:r>
    </w:p>
    <w:p w14:paraId="13B1D7B7" w14:textId="77777777" w:rsidR="00117486" w:rsidRPr="00D70710" w:rsidRDefault="00117486" w:rsidP="00D70710">
      <w:pPr>
        <w:pStyle w:val="ListParagraph"/>
        <w:numPr>
          <w:ilvl w:val="0"/>
          <w:numId w:val="30"/>
        </w:numPr>
        <w:jc w:val="both"/>
        <w:rPr>
          <w:sz w:val="22"/>
          <w:szCs w:val="22"/>
        </w:rPr>
      </w:pPr>
      <w:r w:rsidRPr="00D70710">
        <w:rPr>
          <w:sz w:val="22"/>
          <w:szCs w:val="22"/>
        </w:rPr>
        <w:t>ENGL 5230 - Studies in English Renaissance Literature</w:t>
      </w:r>
    </w:p>
    <w:p w14:paraId="28AD3377" w14:textId="77777777" w:rsidR="00117486" w:rsidRPr="00D70710" w:rsidRDefault="00117486" w:rsidP="00D70710">
      <w:pPr>
        <w:pStyle w:val="ListParagraph"/>
        <w:numPr>
          <w:ilvl w:val="0"/>
          <w:numId w:val="30"/>
        </w:numPr>
        <w:jc w:val="both"/>
        <w:rPr>
          <w:sz w:val="22"/>
          <w:szCs w:val="22"/>
        </w:rPr>
      </w:pPr>
      <w:r w:rsidRPr="00D70710">
        <w:rPr>
          <w:sz w:val="22"/>
          <w:szCs w:val="22"/>
        </w:rPr>
        <w:t>ENGL 5250 - Studies in Shakespeare</w:t>
      </w:r>
    </w:p>
    <w:p w14:paraId="179C279C" w14:textId="77777777" w:rsidR="00117486" w:rsidRPr="00D70710" w:rsidRDefault="00117486" w:rsidP="00D70710">
      <w:pPr>
        <w:pStyle w:val="ListParagraph"/>
        <w:numPr>
          <w:ilvl w:val="0"/>
          <w:numId w:val="30"/>
        </w:numPr>
        <w:jc w:val="both"/>
        <w:rPr>
          <w:sz w:val="22"/>
          <w:szCs w:val="22"/>
        </w:rPr>
      </w:pPr>
      <w:r w:rsidRPr="00D70710">
        <w:rPr>
          <w:sz w:val="22"/>
          <w:szCs w:val="22"/>
        </w:rPr>
        <w:t>ENGL 5270 - Studies in 18c English Literature</w:t>
      </w:r>
    </w:p>
    <w:p w14:paraId="5CA85B2B" w14:textId="77777777" w:rsidR="00117486" w:rsidRPr="00D70710" w:rsidRDefault="00117486" w:rsidP="00D70710">
      <w:pPr>
        <w:pStyle w:val="ListParagraph"/>
        <w:numPr>
          <w:ilvl w:val="0"/>
          <w:numId w:val="30"/>
        </w:numPr>
        <w:jc w:val="both"/>
        <w:rPr>
          <w:sz w:val="22"/>
          <w:szCs w:val="22"/>
        </w:rPr>
      </w:pPr>
      <w:r w:rsidRPr="00D70710">
        <w:rPr>
          <w:sz w:val="22"/>
          <w:szCs w:val="22"/>
        </w:rPr>
        <w:t>ENGL 5280 - Studies in 19c English Literature</w:t>
      </w:r>
    </w:p>
    <w:p w14:paraId="41BE761C" w14:textId="77777777" w:rsidR="00117486" w:rsidRPr="00D70710" w:rsidRDefault="00117486" w:rsidP="00D70710">
      <w:pPr>
        <w:pStyle w:val="ListParagraph"/>
        <w:numPr>
          <w:ilvl w:val="0"/>
          <w:numId w:val="30"/>
        </w:numPr>
        <w:jc w:val="both"/>
        <w:rPr>
          <w:sz w:val="22"/>
          <w:szCs w:val="22"/>
        </w:rPr>
      </w:pPr>
      <w:r w:rsidRPr="00D70710">
        <w:rPr>
          <w:sz w:val="22"/>
          <w:szCs w:val="22"/>
        </w:rPr>
        <w:t>ENGL 5290 - Studies in 20c English Literature</w:t>
      </w:r>
    </w:p>
    <w:p w14:paraId="42C5E2D1" w14:textId="77777777" w:rsidR="00117486" w:rsidRPr="00D70710" w:rsidRDefault="00117486" w:rsidP="00D70710">
      <w:pPr>
        <w:pStyle w:val="ListParagraph"/>
        <w:numPr>
          <w:ilvl w:val="0"/>
          <w:numId w:val="30"/>
        </w:numPr>
        <w:jc w:val="both"/>
        <w:rPr>
          <w:sz w:val="22"/>
          <w:szCs w:val="22"/>
        </w:rPr>
      </w:pPr>
      <w:r w:rsidRPr="00D70710">
        <w:rPr>
          <w:sz w:val="22"/>
          <w:szCs w:val="22"/>
        </w:rPr>
        <w:t>ENGL 5310 - Early American Literature</w:t>
      </w:r>
    </w:p>
    <w:p w14:paraId="3C9B532D" w14:textId="77777777" w:rsidR="00117486" w:rsidRPr="00D70710" w:rsidRDefault="00117486" w:rsidP="00D70710">
      <w:pPr>
        <w:pStyle w:val="ListParagraph"/>
        <w:numPr>
          <w:ilvl w:val="0"/>
          <w:numId w:val="30"/>
        </w:numPr>
        <w:jc w:val="both"/>
        <w:rPr>
          <w:sz w:val="22"/>
          <w:szCs w:val="22"/>
        </w:rPr>
      </w:pPr>
      <w:r w:rsidRPr="00D70710">
        <w:rPr>
          <w:sz w:val="22"/>
          <w:szCs w:val="22"/>
        </w:rPr>
        <w:t>ENGL 5320 - Studies in 19c American Literature</w:t>
      </w:r>
    </w:p>
    <w:p w14:paraId="2DD2CABA" w14:textId="77777777" w:rsidR="00117486" w:rsidRPr="00D70710" w:rsidRDefault="00117486" w:rsidP="00D70710">
      <w:pPr>
        <w:pStyle w:val="ListParagraph"/>
        <w:numPr>
          <w:ilvl w:val="0"/>
          <w:numId w:val="30"/>
        </w:numPr>
        <w:jc w:val="both"/>
        <w:rPr>
          <w:sz w:val="22"/>
          <w:szCs w:val="22"/>
        </w:rPr>
      </w:pPr>
      <w:r w:rsidRPr="00D70710">
        <w:rPr>
          <w:sz w:val="22"/>
          <w:szCs w:val="22"/>
        </w:rPr>
        <w:t>ENGL 5330 - Studies in 20c American Literature</w:t>
      </w:r>
    </w:p>
    <w:p w14:paraId="0AB81232" w14:textId="77777777" w:rsidR="00117486" w:rsidRPr="00D70710" w:rsidRDefault="00117486" w:rsidP="00D70710">
      <w:pPr>
        <w:pStyle w:val="ListParagraph"/>
        <w:numPr>
          <w:ilvl w:val="0"/>
          <w:numId w:val="30"/>
        </w:numPr>
        <w:jc w:val="both"/>
        <w:rPr>
          <w:sz w:val="22"/>
          <w:szCs w:val="22"/>
        </w:rPr>
      </w:pPr>
      <w:r w:rsidRPr="00D70710">
        <w:rPr>
          <w:sz w:val="22"/>
          <w:szCs w:val="22"/>
        </w:rPr>
        <w:t>ENGL 5350 - Global Literatures in English</w:t>
      </w:r>
    </w:p>
    <w:p w14:paraId="529ECCB9" w14:textId="77777777" w:rsidR="00117486" w:rsidRPr="00D70710" w:rsidRDefault="00117486" w:rsidP="00D70710">
      <w:pPr>
        <w:pStyle w:val="ListParagraph"/>
        <w:numPr>
          <w:ilvl w:val="0"/>
          <w:numId w:val="30"/>
        </w:numPr>
        <w:jc w:val="both"/>
        <w:rPr>
          <w:sz w:val="22"/>
          <w:szCs w:val="22"/>
        </w:rPr>
      </w:pPr>
      <w:r w:rsidRPr="00D70710">
        <w:rPr>
          <w:sz w:val="22"/>
          <w:szCs w:val="22"/>
        </w:rPr>
        <w:t>ENGL 5360 - Literatures of Diversity</w:t>
      </w:r>
    </w:p>
    <w:p w14:paraId="3120B6C4" w14:textId="77777777" w:rsidR="00117486" w:rsidRPr="00D70710" w:rsidRDefault="00117486" w:rsidP="00D70710">
      <w:pPr>
        <w:pStyle w:val="ListParagraph"/>
        <w:numPr>
          <w:ilvl w:val="0"/>
          <w:numId w:val="30"/>
        </w:numPr>
        <w:jc w:val="both"/>
        <w:rPr>
          <w:sz w:val="22"/>
          <w:szCs w:val="22"/>
        </w:rPr>
      </w:pPr>
      <w:r w:rsidRPr="00D70710">
        <w:rPr>
          <w:sz w:val="22"/>
          <w:szCs w:val="22"/>
        </w:rPr>
        <w:lastRenderedPageBreak/>
        <w:t>ENGL 5455 - Slavery and Freedom</w:t>
      </w:r>
    </w:p>
    <w:p w14:paraId="4F1043B6" w14:textId="77777777" w:rsidR="00117486" w:rsidRPr="00D70710" w:rsidRDefault="00117486" w:rsidP="00D70710">
      <w:pPr>
        <w:pStyle w:val="ListParagraph"/>
        <w:numPr>
          <w:ilvl w:val="0"/>
          <w:numId w:val="30"/>
        </w:numPr>
        <w:jc w:val="both"/>
        <w:rPr>
          <w:sz w:val="22"/>
          <w:szCs w:val="22"/>
        </w:rPr>
      </w:pPr>
      <w:r w:rsidRPr="00D70710">
        <w:rPr>
          <w:sz w:val="22"/>
          <w:szCs w:val="22"/>
        </w:rPr>
        <w:t>ENGL 5885 - Studies in Popular Culture</w:t>
      </w:r>
    </w:p>
    <w:p w14:paraId="3E027409" w14:textId="77777777" w:rsidR="00117486" w:rsidRPr="00D70710" w:rsidRDefault="00117486" w:rsidP="00D70710">
      <w:pPr>
        <w:pStyle w:val="ListParagraph"/>
        <w:numPr>
          <w:ilvl w:val="0"/>
          <w:numId w:val="30"/>
        </w:numPr>
        <w:jc w:val="both"/>
        <w:rPr>
          <w:sz w:val="22"/>
          <w:szCs w:val="22"/>
        </w:rPr>
      </w:pPr>
      <w:r w:rsidRPr="00D70710">
        <w:rPr>
          <w:sz w:val="22"/>
          <w:szCs w:val="22"/>
        </w:rPr>
        <w:t>ENGL 5890 - Consumption, Markets, Cultures</w:t>
      </w:r>
    </w:p>
    <w:p w14:paraId="0077BE7B" w14:textId="77777777" w:rsidR="00117486" w:rsidRPr="004F3318" w:rsidRDefault="00117486" w:rsidP="00117486">
      <w:pPr>
        <w:ind w:left="720"/>
        <w:jc w:val="both"/>
        <w:rPr>
          <w:sz w:val="22"/>
          <w:szCs w:val="22"/>
        </w:rPr>
      </w:pPr>
    </w:p>
    <w:p w14:paraId="0CD33054" w14:textId="03267D3E" w:rsidR="00117486" w:rsidRPr="00ED6E87" w:rsidRDefault="00117486" w:rsidP="00A4042C">
      <w:pPr>
        <w:ind w:firstLine="720"/>
        <w:jc w:val="both"/>
        <w:rPr>
          <w:sz w:val="22"/>
          <w:szCs w:val="22"/>
        </w:rPr>
      </w:pPr>
      <w:r w:rsidRPr="00A4042C">
        <w:rPr>
          <w:i/>
          <w:iCs/>
          <w:sz w:val="22"/>
          <w:szCs w:val="22"/>
        </w:rPr>
        <w:t>Other Required Credits</w:t>
      </w:r>
      <w:r w:rsidR="00ED6E87">
        <w:rPr>
          <w:i/>
          <w:iCs/>
          <w:sz w:val="22"/>
          <w:szCs w:val="22"/>
        </w:rPr>
        <w:t xml:space="preserve"> </w:t>
      </w:r>
      <w:r w:rsidR="00ED6E87">
        <w:rPr>
          <w:sz w:val="22"/>
          <w:szCs w:val="22"/>
        </w:rPr>
        <w:t>(</w:t>
      </w:r>
      <w:r w:rsidR="00ED6E87" w:rsidRPr="00ED6E87">
        <w:rPr>
          <w:i/>
          <w:iCs/>
          <w:sz w:val="22"/>
          <w:szCs w:val="22"/>
        </w:rPr>
        <w:t>12 credits</w:t>
      </w:r>
      <w:r w:rsidR="00ED6E87">
        <w:rPr>
          <w:sz w:val="22"/>
          <w:szCs w:val="22"/>
        </w:rPr>
        <w:t>)</w:t>
      </w:r>
    </w:p>
    <w:p w14:paraId="1CF1D079" w14:textId="39407620" w:rsidR="00117486" w:rsidRPr="004F3318" w:rsidRDefault="00117486" w:rsidP="00ED6E87">
      <w:pPr>
        <w:pStyle w:val="ListParagraph"/>
        <w:numPr>
          <w:ilvl w:val="0"/>
          <w:numId w:val="26"/>
        </w:numPr>
        <w:jc w:val="both"/>
        <w:rPr>
          <w:sz w:val="22"/>
          <w:szCs w:val="22"/>
        </w:rPr>
      </w:pPr>
      <w:r w:rsidRPr="004F3318">
        <w:rPr>
          <w:sz w:val="22"/>
          <w:szCs w:val="22"/>
        </w:rPr>
        <w:t>ENGL 5900 - Mentored Teaching</w:t>
      </w:r>
      <w:r w:rsidR="00380FF3">
        <w:rPr>
          <w:sz w:val="22"/>
          <w:szCs w:val="22"/>
        </w:rPr>
        <w:t xml:space="preserve"> Practicum</w:t>
      </w:r>
      <w:r w:rsidRPr="004F3318">
        <w:rPr>
          <w:sz w:val="22"/>
          <w:szCs w:val="22"/>
        </w:rPr>
        <w:t xml:space="preserve"> (1 credit per semester</w:t>
      </w:r>
      <w:r w:rsidR="00ED6E87">
        <w:rPr>
          <w:sz w:val="22"/>
          <w:szCs w:val="22"/>
        </w:rPr>
        <w:t xml:space="preserve">, </w:t>
      </w:r>
      <w:r w:rsidRPr="004F3318">
        <w:rPr>
          <w:sz w:val="22"/>
          <w:szCs w:val="22"/>
        </w:rPr>
        <w:t>4 semesters)</w:t>
      </w:r>
    </w:p>
    <w:p w14:paraId="03D77BA7" w14:textId="77777777" w:rsidR="00117486" w:rsidRPr="004F3318" w:rsidRDefault="00117486" w:rsidP="00ED6E87">
      <w:pPr>
        <w:pStyle w:val="ListParagraph"/>
        <w:numPr>
          <w:ilvl w:val="0"/>
          <w:numId w:val="26"/>
        </w:numPr>
        <w:jc w:val="both"/>
        <w:rPr>
          <w:sz w:val="22"/>
          <w:szCs w:val="22"/>
        </w:rPr>
      </w:pPr>
      <w:r w:rsidRPr="004F3318">
        <w:rPr>
          <w:sz w:val="22"/>
          <w:szCs w:val="22"/>
        </w:rPr>
        <w:t>ENGL 5960 - Thesis/Dissertation Research I (4 credits)</w:t>
      </w:r>
    </w:p>
    <w:p w14:paraId="7CAF6EA6" w14:textId="77777777" w:rsidR="00117486" w:rsidRPr="004F3318" w:rsidRDefault="00117486" w:rsidP="00ED6E87">
      <w:pPr>
        <w:pStyle w:val="ListParagraph"/>
        <w:numPr>
          <w:ilvl w:val="0"/>
          <w:numId w:val="26"/>
        </w:numPr>
        <w:jc w:val="both"/>
        <w:rPr>
          <w:sz w:val="22"/>
          <w:szCs w:val="22"/>
        </w:rPr>
      </w:pPr>
      <w:r w:rsidRPr="004F3318">
        <w:rPr>
          <w:sz w:val="22"/>
          <w:szCs w:val="22"/>
        </w:rPr>
        <w:t>ENGL 5965 - Thesis/Dissertation Research II (4 credits)</w:t>
      </w:r>
    </w:p>
    <w:p w14:paraId="7134C89B" w14:textId="77777777" w:rsidR="00117486" w:rsidRPr="004F3318" w:rsidRDefault="00117486" w:rsidP="00117486">
      <w:pPr>
        <w:jc w:val="both"/>
        <w:rPr>
          <w:sz w:val="22"/>
          <w:szCs w:val="22"/>
        </w:rPr>
      </w:pPr>
    </w:p>
    <w:p w14:paraId="67A8A83C" w14:textId="51EE2ABB" w:rsidR="00117486" w:rsidRPr="00380FF3" w:rsidRDefault="00117486" w:rsidP="00117486">
      <w:pPr>
        <w:jc w:val="both"/>
        <w:rPr>
          <w:rFonts w:asciiTheme="minorHAnsi" w:hAnsiTheme="minorHAnsi" w:cstheme="minorHAnsi"/>
          <w:i/>
          <w:iCs/>
          <w:sz w:val="22"/>
          <w:szCs w:val="22"/>
        </w:rPr>
      </w:pPr>
      <w:r w:rsidRPr="00380FF3">
        <w:rPr>
          <w:rFonts w:asciiTheme="minorHAnsi" w:hAnsiTheme="minorHAnsi" w:cstheme="minorHAnsi"/>
          <w:i/>
          <w:iCs/>
          <w:sz w:val="22"/>
          <w:szCs w:val="22"/>
        </w:rPr>
        <w:t xml:space="preserve">Elective </w:t>
      </w:r>
      <w:r w:rsidR="00380FF3">
        <w:rPr>
          <w:rFonts w:asciiTheme="minorHAnsi" w:hAnsiTheme="minorHAnsi" w:cstheme="minorHAnsi"/>
          <w:i/>
          <w:iCs/>
          <w:sz w:val="22"/>
          <w:szCs w:val="22"/>
        </w:rPr>
        <w:t>C</w:t>
      </w:r>
      <w:r w:rsidRPr="00380FF3">
        <w:rPr>
          <w:rFonts w:asciiTheme="minorHAnsi" w:hAnsiTheme="minorHAnsi" w:cstheme="minorHAnsi"/>
          <w:i/>
          <w:iCs/>
          <w:sz w:val="22"/>
          <w:szCs w:val="22"/>
        </w:rPr>
        <w:t>ourses (1</w:t>
      </w:r>
      <w:r w:rsidR="00671A48">
        <w:rPr>
          <w:rFonts w:asciiTheme="minorHAnsi" w:hAnsiTheme="minorHAnsi" w:cstheme="minorHAnsi"/>
          <w:i/>
          <w:iCs/>
          <w:sz w:val="22"/>
          <w:szCs w:val="22"/>
        </w:rPr>
        <w:t>2</w:t>
      </w:r>
      <w:r w:rsidRPr="00380FF3">
        <w:rPr>
          <w:rFonts w:asciiTheme="minorHAnsi" w:hAnsiTheme="minorHAnsi" w:cstheme="minorHAnsi"/>
          <w:i/>
          <w:iCs/>
          <w:sz w:val="22"/>
          <w:szCs w:val="22"/>
        </w:rPr>
        <w:t xml:space="preserve"> coursework credits; up to 8 credits outside English):</w:t>
      </w:r>
    </w:p>
    <w:p w14:paraId="4C4AF357" w14:textId="5DB65DDB" w:rsidR="00117486" w:rsidRPr="004F3318" w:rsidRDefault="00117486" w:rsidP="00117486">
      <w:pPr>
        <w:rPr>
          <w:sz w:val="22"/>
          <w:szCs w:val="22"/>
        </w:rPr>
      </w:pPr>
      <w:r w:rsidRPr="004F3318">
        <w:rPr>
          <w:sz w:val="22"/>
          <w:szCs w:val="22"/>
        </w:rPr>
        <w:t>1</w:t>
      </w:r>
      <w:r w:rsidR="00601FDB">
        <w:rPr>
          <w:sz w:val="22"/>
          <w:szCs w:val="22"/>
        </w:rPr>
        <w:t>2</w:t>
      </w:r>
      <w:r w:rsidRPr="004F3318">
        <w:rPr>
          <w:sz w:val="22"/>
          <w:szCs w:val="22"/>
        </w:rPr>
        <w:t xml:space="preserve"> credits are available for electives, selected in consultation with the student’s advisor and committee. At least 4 and up to 8 credits will be from units outside English. Electives aim to introduce methods and concepts from multiple disciplines and public-facing fields of stud</w:t>
      </w:r>
      <w:r w:rsidR="00380FF3">
        <w:rPr>
          <w:sz w:val="22"/>
          <w:szCs w:val="22"/>
        </w:rPr>
        <w:t>y</w:t>
      </w:r>
      <w:r w:rsidRPr="004F3318">
        <w:rPr>
          <w:sz w:val="22"/>
          <w:szCs w:val="22"/>
        </w:rPr>
        <w:t xml:space="preserve"> with </w:t>
      </w:r>
      <w:r w:rsidR="00380FF3">
        <w:rPr>
          <w:sz w:val="22"/>
          <w:szCs w:val="22"/>
        </w:rPr>
        <w:t xml:space="preserve">both community and/or </w:t>
      </w:r>
      <w:r w:rsidRPr="004F3318">
        <w:rPr>
          <w:sz w:val="22"/>
          <w:szCs w:val="22"/>
        </w:rPr>
        <w:t xml:space="preserve">global relevance. When </w:t>
      </w:r>
      <w:r w:rsidR="00D963B1">
        <w:rPr>
          <w:sz w:val="22"/>
          <w:szCs w:val="22"/>
        </w:rPr>
        <w:t>resources permit</w:t>
      </w:r>
      <w:r w:rsidRPr="004F3318">
        <w:rPr>
          <w:sz w:val="22"/>
          <w:szCs w:val="22"/>
        </w:rPr>
        <w:t xml:space="preserve">, students will be advised to enroll in </w:t>
      </w:r>
      <w:r w:rsidR="004F6174">
        <w:rPr>
          <w:sz w:val="22"/>
          <w:szCs w:val="22"/>
        </w:rPr>
        <w:t>courses such as the following</w:t>
      </w:r>
      <w:r w:rsidR="00AD354F">
        <w:rPr>
          <w:sz w:val="22"/>
          <w:szCs w:val="22"/>
        </w:rPr>
        <w:t xml:space="preserve">, pending home-department </w:t>
      </w:r>
      <w:r w:rsidR="004F6174">
        <w:rPr>
          <w:sz w:val="22"/>
          <w:szCs w:val="22"/>
        </w:rPr>
        <w:t xml:space="preserve">approval and </w:t>
      </w:r>
      <w:r w:rsidR="00AD354F">
        <w:rPr>
          <w:sz w:val="22"/>
          <w:szCs w:val="22"/>
        </w:rPr>
        <w:t>faculty interest</w:t>
      </w:r>
      <w:r w:rsidRPr="004F3318">
        <w:rPr>
          <w:sz w:val="22"/>
          <w:szCs w:val="22"/>
        </w:rPr>
        <w:t>:</w:t>
      </w:r>
    </w:p>
    <w:p w14:paraId="72663FDF" w14:textId="2EDE1E70" w:rsidR="00117486" w:rsidRPr="00CD63AD" w:rsidRDefault="00CD63AD" w:rsidP="00CD63AD">
      <w:pPr>
        <w:pStyle w:val="ListParagraph"/>
        <w:numPr>
          <w:ilvl w:val="0"/>
          <w:numId w:val="27"/>
        </w:numPr>
        <w:ind w:left="1440"/>
        <w:jc w:val="both"/>
        <w:rPr>
          <w:sz w:val="22"/>
          <w:szCs w:val="22"/>
        </w:rPr>
      </w:pPr>
      <w:r w:rsidRPr="00CD63AD">
        <w:rPr>
          <w:sz w:val="22"/>
          <w:szCs w:val="22"/>
        </w:rPr>
        <w:t>ENGL 5000 – Studies in Special Topics</w:t>
      </w:r>
      <w:r>
        <w:rPr>
          <w:rStyle w:val="FootnoteReference"/>
          <w:sz w:val="22"/>
          <w:szCs w:val="22"/>
        </w:rPr>
        <w:footnoteReference w:id="13"/>
      </w:r>
    </w:p>
    <w:p w14:paraId="57AD4419" w14:textId="77777777" w:rsidR="00117486" w:rsidRPr="00CD63AD" w:rsidRDefault="00117486" w:rsidP="00CD63AD">
      <w:pPr>
        <w:pStyle w:val="ListParagraph"/>
        <w:numPr>
          <w:ilvl w:val="0"/>
          <w:numId w:val="27"/>
        </w:numPr>
        <w:ind w:left="1440"/>
        <w:jc w:val="both"/>
        <w:rPr>
          <w:sz w:val="22"/>
          <w:szCs w:val="22"/>
        </w:rPr>
      </w:pPr>
      <w:r w:rsidRPr="00CD63AD">
        <w:rPr>
          <w:sz w:val="22"/>
          <w:szCs w:val="22"/>
        </w:rPr>
        <w:t>AMST 5020 - American Folklife</w:t>
      </w:r>
    </w:p>
    <w:p w14:paraId="2D1A571D" w14:textId="77777777" w:rsidR="00117486" w:rsidRPr="00CD63AD" w:rsidRDefault="00117486" w:rsidP="00CD63AD">
      <w:pPr>
        <w:pStyle w:val="ListParagraph"/>
        <w:numPr>
          <w:ilvl w:val="0"/>
          <w:numId w:val="27"/>
        </w:numPr>
        <w:ind w:left="1440"/>
        <w:jc w:val="both"/>
        <w:rPr>
          <w:sz w:val="22"/>
          <w:szCs w:val="22"/>
        </w:rPr>
      </w:pPr>
      <w:r w:rsidRPr="00CD63AD">
        <w:rPr>
          <w:sz w:val="22"/>
          <w:szCs w:val="22"/>
        </w:rPr>
        <w:t>AMST 5200 - Material Culture</w:t>
      </w:r>
    </w:p>
    <w:p w14:paraId="668CB9D1" w14:textId="77777777" w:rsidR="00117486" w:rsidRPr="00CD63AD" w:rsidRDefault="00117486" w:rsidP="00CD63AD">
      <w:pPr>
        <w:pStyle w:val="ListParagraph"/>
        <w:numPr>
          <w:ilvl w:val="0"/>
          <w:numId w:val="27"/>
        </w:numPr>
        <w:ind w:left="1440"/>
        <w:jc w:val="both"/>
        <w:rPr>
          <w:sz w:val="22"/>
          <w:szCs w:val="22"/>
        </w:rPr>
      </w:pPr>
      <w:r w:rsidRPr="00CD63AD">
        <w:rPr>
          <w:sz w:val="22"/>
          <w:szCs w:val="22"/>
        </w:rPr>
        <w:t>AMST 5300 - American Culture and the Public Sector</w:t>
      </w:r>
    </w:p>
    <w:p w14:paraId="3FC16F4D" w14:textId="77777777" w:rsidR="00117486" w:rsidRPr="00CD63AD" w:rsidRDefault="00117486" w:rsidP="00CD63AD">
      <w:pPr>
        <w:pStyle w:val="ListParagraph"/>
        <w:numPr>
          <w:ilvl w:val="0"/>
          <w:numId w:val="27"/>
        </w:numPr>
        <w:ind w:left="1440"/>
        <w:jc w:val="both"/>
        <w:rPr>
          <w:sz w:val="22"/>
          <w:szCs w:val="22"/>
        </w:rPr>
      </w:pPr>
      <w:r w:rsidRPr="00CD63AD">
        <w:rPr>
          <w:sz w:val="22"/>
          <w:szCs w:val="22"/>
        </w:rPr>
        <w:t>AMST 5800 - Historic Preservation</w:t>
      </w:r>
    </w:p>
    <w:p w14:paraId="7AD7B7C8" w14:textId="77777777" w:rsidR="00117486" w:rsidRPr="00CD63AD" w:rsidRDefault="00117486" w:rsidP="00CD63AD">
      <w:pPr>
        <w:pStyle w:val="ListParagraph"/>
        <w:numPr>
          <w:ilvl w:val="0"/>
          <w:numId w:val="27"/>
        </w:numPr>
        <w:ind w:left="1440"/>
        <w:jc w:val="both"/>
        <w:rPr>
          <w:sz w:val="22"/>
          <w:szCs w:val="22"/>
        </w:rPr>
      </w:pPr>
      <w:r w:rsidRPr="00CD63AD">
        <w:rPr>
          <w:sz w:val="22"/>
          <w:szCs w:val="22"/>
        </w:rPr>
        <w:t>ENR 5870 - Environmental Justice</w:t>
      </w:r>
    </w:p>
    <w:p w14:paraId="40B2798E" w14:textId="77777777" w:rsidR="00117486" w:rsidRPr="00CD63AD" w:rsidRDefault="00117486" w:rsidP="00CD63AD">
      <w:pPr>
        <w:pStyle w:val="ListParagraph"/>
        <w:numPr>
          <w:ilvl w:val="0"/>
          <w:numId w:val="27"/>
        </w:numPr>
        <w:ind w:left="1440"/>
        <w:jc w:val="both"/>
        <w:rPr>
          <w:sz w:val="22"/>
          <w:szCs w:val="22"/>
        </w:rPr>
      </w:pPr>
      <w:r w:rsidRPr="00CD63AD">
        <w:rPr>
          <w:sz w:val="22"/>
          <w:szCs w:val="22"/>
        </w:rPr>
        <w:t>ENR 5870 - Communicating Across Environments</w:t>
      </w:r>
    </w:p>
    <w:p w14:paraId="19EE06D8" w14:textId="77777777" w:rsidR="00117486" w:rsidRPr="00CD63AD" w:rsidRDefault="00117486" w:rsidP="00CD63AD">
      <w:pPr>
        <w:pStyle w:val="ListParagraph"/>
        <w:numPr>
          <w:ilvl w:val="0"/>
          <w:numId w:val="27"/>
        </w:numPr>
        <w:ind w:left="1440"/>
        <w:jc w:val="both"/>
        <w:rPr>
          <w:sz w:val="22"/>
          <w:szCs w:val="22"/>
        </w:rPr>
      </w:pPr>
      <w:r w:rsidRPr="00CD63AD">
        <w:rPr>
          <w:sz w:val="22"/>
          <w:szCs w:val="22"/>
        </w:rPr>
        <w:t>HIST 5630 - Seminar on Western American History</w:t>
      </w:r>
    </w:p>
    <w:p w14:paraId="5B89402B" w14:textId="76833F72" w:rsidR="00117486" w:rsidRPr="00CD63AD" w:rsidRDefault="00117486" w:rsidP="00CD63AD">
      <w:pPr>
        <w:pStyle w:val="ListParagraph"/>
        <w:numPr>
          <w:ilvl w:val="0"/>
          <w:numId w:val="27"/>
        </w:numPr>
        <w:ind w:left="1440"/>
        <w:jc w:val="both"/>
        <w:rPr>
          <w:sz w:val="22"/>
          <w:szCs w:val="22"/>
        </w:rPr>
      </w:pPr>
      <w:r w:rsidRPr="00CD63AD">
        <w:rPr>
          <w:sz w:val="22"/>
          <w:szCs w:val="22"/>
        </w:rPr>
        <w:t>HIST 5645 - Seminar o</w:t>
      </w:r>
      <w:r w:rsidR="00AF4EBB" w:rsidRPr="00CD63AD">
        <w:rPr>
          <w:sz w:val="22"/>
          <w:szCs w:val="22"/>
        </w:rPr>
        <w:t>n</w:t>
      </w:r>
      <w:r w:rsidRPr="00CD63AD">
        <w:rPr>
          <w:sz w:val="22"/>
          <w:szCs w:val="22"/>
        </w:rPr>
        <w:t xml:space="preserve"> American Indian History</w:t>
      </w:r>
    </w:p>
    <w:p w14:paraId="3B6F9833" w14:textId="77777777" w:rsidR="00117486" w:rsidRPr="00CD63AD" w:rsidRDefault="00117486" w:rsidP="00CD63AD">
      <w:pPr>
        <w:pStyle w:val="ListParagraph"/>
        <w:numPr>
          <w:ilvl w:val="0"/>
          <w:numId w:val="27"/>
        </w:numPr>
        <w:ind w:left="1440"/>
        <w:jc w:val="both"/>
        <w:rPr>
          <w:sz w:val="22"/>
          <w:szCs w:val="22"/>
        </w:rPr>
      </w:pPr>
      <w:r w:rsidRPr="00CD63AD">
        <w:rPr>
          <w:sz w:val="22"/>
          <w:szCs w:val="22"/>
        </w:rPr>
        <w:t>LTST 5650 - Women, Gender &amp; Migration</w:t>
      </w:r>
    </w:p>
    <w:p w14:paraId="432EA98E" w14:textId="77777777" w:rsidR="00117486" w:rsidRPr="00CD63AD" w:rsidRDefault="00117486" w:rsidP="00CD63AD">
      <w:pPr>
        <w:pStyle w:val="ListParagraph"/>
        <w:numPr>
          <w:ilvl w:val="0"/>
          <w:numId w:val="27"/>
        </w:numPr>
        <w:ind w:left="1440"/>
        <w:jc w:val="both"/>
        <w:rPr>
          <w:sz w:val="22"/>
          <w:szCs w:val="22"/>
        </w:rPr>
      </w:pPr>
      <w:r w:rsidRPr="00CD63AD">
        <w:rPr>
          <w:sz w:val="22"/>
          <w:szCs w:val="22"/>
        </w:rPr>
        <w:t>NAIS 5110 - Foundations of American Indian Education</w:t>
      </w:r>
    </w:p>
    <w:p w14:paraId="702B7BEF" w14:textId="77777777" w:rsidR="00117486" w:rsidRPr="00CD63AD" w:rsidRDefault="00117486" w:rsidP="00CD63AD">
      <w:pPr>
        <w:pStyle w:val="ListParagraph"/>
        <w:numPr>
          <w:ilvl w:val="0"/>
          <w:numId w:val="27"/>
        </w:numPr>
        <w:ind w:left="1440"/>
        <w:jc w:val="both"/>
        <w:rPr>
          <w:sz w:val="22"/>
          <w:szCs w:val="22"/>
        </w:rPr>
      </w:pPr>
      <w:r w:rsidRPr="00CD63AD">
        <w:rPr>
          <w:sz w:val="22"/>
          <w:szCs w:val="22"/>
        </w:rPr>
        <w:t>NAIS 5141 - Instructional Methods of American Indian Education</w:t>
      </w:r>
    </w:p>
    <w:p w14:paraId="4F3E6760" w14:textId="77777777" w:rsidR="00117486" w:rsidRPr="00CD63AD" w:rsidRDefault="00117486" w:rsidP="00CD63AD">
      <w:pPr>
        <w:pStyle w:val="ListParagraph"/>
        <w:numPr>
          <w:ilvl w:val="0"/>
          <w:numId w:val="27"/>
        </w:numPr>
        <w:ind w:left="1440"/>
        <w:jc w:val="both"/>
        <w:rPr>
          <w:sz w:val="22"/>
          <w:szCs w:val="22"/>
        </w:rPr>
      </w:pPr>
      <w:r w:rsidRPr="00CD63AD">
        <w:rPr>
          <w:sz w:val="22"/>
          <w:szCs w:val="22"/>
        </w:rPr>
        <w:t>PBAD 5000 - Survey of Public Administration</w:t>
      </w:r>
    </w:p>
    <w:p w14:paraId="2810A8C4" w14:textId="77777777" w:rsidR="00117486" w:rsidRPr="00CD63AD" w:rsidRDefault="00117486" w:rsidP="00CD63AD">
      <w:pPr>
        <w:pStyle w:val="ListParagraph"/>
        <w:numPr>
          <w:ilvl w:val="0"/>
          <w:numId w:val="27"/>
        </w:numPr>
        <w:ind w:left="1440"/>
        <w:jc w:val="both"/>
        <w:rPr>
          <w:sz w:val="22"/>
          <w:szCs w:val="22"/>
        </w:rPr>
      </w:pPr>
      <w:r w:rsidRPr="00CD63AD">
        <w:rPr>
          <w:sz w:val="22"/>
          <w:szCs w:val="22"/>
        </w:rPr>
        <w:t>PBAD 5440 - Public Budgeting and Finance</w:t>
      </w:r>
    </w:p>
    <w:p w14:paraId="22272758" w14:textId="77777777" w:rsidR="00117486" w:rsidRPr="00CD63AD" w:rsidRDefault="00117486" w:rsidP="00CD63AD">
      <w:pPr>
        <w:pStyle w:val="ListParagraph"/>
        <w:numPr>
          <w:ilvl w:val="0"/>
          <w:numId w:val="27"/>
        </w:numPr>
        <w:ind w:left="1440"/>
        <w:jc w:val="both"/>
        <w:rPr>
          <w:sz w:val="22"/>
          <w:szCs w:val="22"/>
        </w:rPr>
      </w:pPr>
      <w:r w:rsidRPr="00CD63AD">
        <w:rPr>
          <w:sz w:val="22"/>
          <w:szCs w:val="22"/>
        </w:rPr>
        <w:t>PBAD</w:t>
      </w:r>
      <w:r w:rsidRPr="00CD63AD">
        <w:rPr>
          <w:sz w:val="22"/>
          <w:szCs w:val="22"/>
        </w:rPr>
        <w:tab/>
        <w:t>5465 - Survey of Non-Profit Sector</w:t>
      </w:r>
    </w:p>
    <w:p w14:paraId="531D2107" w14:textId="77777777" w:rsidR="00117486" w:rsidRPr="00CD63AD" w:rsidRDefault="00117486" w:rsidP="00CD63AD">
      <w:pPr>
        <w:pStyle w:val="ListParagraph"/>
        <w:numPr>
          <w:ilvl w:val="0"/>
          <w:numId w:val="27"/>
        </w:numPr>
        <w:ind w:left="1440"/>
        <w:jc w:val="both"/>
        <w:rPr>
          <w:sz w:val="22"/>
          <w:szCs w:val="22"/>
        </w:rPr>
      </w:pPr>
      <w:r w:rsidRPr="00CD63AD">
        <w:rPr>
          <w:sz w:val="22"/>
          <w:szCs w:val="22"/>
        </w:rPr>
        <w:t>PBAD 5510 - Public Policy and Program Management</w:t>
      </w:r>
    </w:p>
    <w:p w14:paraId="1F88DD04" w14:textId="77777777" w:rsidR="00117486" w:rsidRPr="00CD63AD" w:rsidRDefault="00117486" w:rsidP="00CD63AD">
      <w:pPr>
        <w:pStyle w:val="ListParagraph"/>
        <w:numPr>
          <w:ilvl w:val="0"/>
          <w:numId w:val="27"/>
        </w:numPr>
        <w:ind w:left="1440"/>
        <w:jc w:val="both"/>
        <w:rPr>
          <w:sz w:val="22"/>
          <w:szCs w:val="22"/>
        </w:rPr>
      </w:pPr>
      <w:r w:rsidRPr="00CD63AD">
        <w:rPr>
          <w:sz w:val="22"/>
          <w:szCs w:val="22"/>
        </w:rPr>
        <w:t>POLS 5420 - Seminar in Public Administration</w:t>
      </w:r>
    </w:p>
    <w:p w14:paraId="6093A344" w14:textId="77777777" w:rsidR="00117486" w:rsidRPr="00CD63AD" w:rsidRDefault="00117486" w:rsidP="00CD63AD">
      <w:pPr>
        <w:pStyle w:val="ListParagraph"/>
        <w:numPr>
          <w:ilvl w:val="0"/>
          <w:numId w:val="27"/>
        </w:numPr>
        <w:ind w:left="1440"/>
        <w:jc w:val="both"/>
        <w:rPr>
          <w:sz w:val="22"/>
          <w:szCs w:val="22"/>
        </w:rPr>
      </w:pPr>
      <w:r w:rsidRPr="00CD63AD">
        <w:rPr>
          <w:sz w:val="22"/>
          <w:szCs w:val="22"/>
        </w:rPr>
        <w:t>POLS</w:t>
      </w:r>
      <w:r w:rsidRPr="00CD63AD">
        <w:rPr>
          <w:sz w:val="22"/>
          <w:szCs w:val="22"/>
        </w:rPr>
        <w:tab/>
        <w:t xml:space="preserve">5710 - </w:t>
      </w:r>
      <w:r w:rsidRPr="00CD63AD">
        <w:rPr>
          <w:sz w:val="22"/>
          <w:szCs w:val="22"/>
        </w:rPr>
        <w:tab/>
        <w:t>Topics: Local Government Management</w:t>
      </w:r>
    </w:p>
    <w:p w14:paraId="1AEB461E" w14:textId="77777777" w:rsidR="00117486" w:rsidRPr="00CD63AD" w:rsidRDefault="00117486" w:rsidP="00CD63AD">
      <w:pPr>
        <w:pStyle w:val="ListParagraph"/>
        <w:numPr>
          <w:ilvl w:val="2"/>
          <w:numId w:val="27"/>
        </w:numPr>
        <w:ind w:left="2880"/>
        <w:jc w:val="both"/>
        <w:rPr>
          <w:sz w:val="22"/>
          <w:szCs w:val="22"/>
        </w:rPr>
      </w:pPr>
      <w:r w:rsidRPr="00CD63AD">
        <w:rPr>
          <w:sz w:val="22"/>
          <w:szCs w:val="22"/>
        </w:rPr>
        <w:t>Topics: Non-Profit Management</w:t>
      </w:r>
    </w:p>
    <w:p w14:paraId="4EED9B47" w14:textId="77777777" w:rsidR="00117486" w:rsidRPr="00CD63AD" w:rsidRDefault="00117486" w:rsidP="00CD63AD">
      <w:pPr>
        <w:pStyle w:val="ListParagraph"/>
        <w:numPr>
          <w:ilvl w:val="2"/>
          <w:numId w:val="27"/>
        </w:numPr>
        <w:ind w:left="2880"/>
        <w:jc w:val="both"/>
        <w:rPr>
          <w:sz w:val="22"/>
          <w:szCs w:val="22"/>
        </w:rPr>
      </w:pPr>
      <w:r w:rsidRPr="00CD63AD">
        <w:rPr>
          <w:sz w:val="22"/>
          <w:szCs w:val="22"/>
        </w:rPr>
        <w:t>Topics: Wyoming Futures</w:t>
      </w:r>
    </w:p>
    <w:p w14:paraId="0C6ADD58" w14:textId="77777777" w:rsidR="00117486" w:rsidRPr="00CD63AD" w:rsidRDefault="00117486" w:rsidP="00CD63AD">
      <w:pPr>
        <w:pStyle w:val="ListParagraph"/>
        <w:numPr>
          <w:ilvl w:val="0"/>
          <w:numId w:val="27"/>
        </w:numPr>
        <w:ind w:left="1440"/>
        <w:jc w:val="both"/>
        <w:rPr>
          <w:sz w:val="22"/>
          <w:szCs w:val="22"/>
        </w:rPr>
      </w:pPr>
      <w:r w:rsidRPr="00CD63AD">
        <w:rPr>
          <w:sz w:val="22"/>
          <w:szCs w:val="22"/>
        </w:rPr>
        <w:t>STAT</w:t>
      </w:r>
      <w:r w:rsidRPr="00CD63AD">
        <w:rPr>
          <w:sz w:val="22"/>
          <w:szCs w:val="22"/>
        </w:rPr>
        <w:tab/>
        <w:t xml:space="preserve">5220 - </w:t>
      </w:r>
      <w:r w:rsidRPr="00CD63AD">
        <w:rPr>
          <w:sz w:val="22"/>
          <w:szCs w:val="22"/>
        </w:rPr>
        <w:tab/>
        <w:t>Statistical Methods</w:t>
      </w:r>
    </w:p>
    <w:p w14:paraId="0F14DA96" w14:textId="5BA11770" w:rsidR="00AD354F" w:rsidRPr="004F3318" w:rsidRDefault="00AD354F" w:rsidP="004F6174">
      <w:pPr>
        <w:jc w:val="both"/>
        <w:rPr>
          <w:sz w:val="22"/>
          <w:szCs w:val="22"/>
        </w:rPr>
      </w:pPr>
      <w:r>
        <w:rPr>
          <w:sz w:val="22"/>
          <w:szCs w:val="22"/>
        </w:rPr>
        <w:t xml:space="preserve">Additional courses from other departments interested in participating will also be </w:t>
      </w:r>
      <w:r w:rsidR="00AF28A7">
        <w:rPr>
          <w:sz w:val="22"/>
          <w:szCs w:val="22"/>
        </w:rPr>
        <w:t>offered</w:t>
      </w:r>
      <w:r>
        <w:rPr>
          <w:sz w:val="22"/>
          <w:szCs w:val="22"/>
        </w:rPr>
        <w:t xml:space="preserve">. We </w:t>
      </w:r>
      <w:r w:rsidR="00AF28A7">
        <w:rPr>
          <w:sz w:val="22"/>
          <w:szCs w:val="22"/>
        </w:rPr>
        <w:t>note</w:t>
      </w:r>
      <w:r>
        <w:rPr>
          <w:sz w:val="22"/>
          <w:szCs w:val="22"/>
        </w:rPr>
        <w:t xml:space="preserve"> th</w:t>
      </w:r>
      <w:r w:rsidR="00AF28A7">
        <w:rPr>
          <w:sz w:val="22"/>
          <w:szCs w:val="22"/>
        </w:rPr>
        <w:t>o</w:t>
      </w:r>
      <w:r>
        <w:rPr>
          <w:sz w:val="22"/>
          <w:szCs w:val="22"/>
        </w:rPr>
        <w:t>se</w:t>
      </w:r>
      <w:r w:rsidR="00AF28A7">
        <w:rPr>
          <w:sz w:val="22"/>
          <w:szCs w:val="22"/>
        </w:rPr>
        <w:t xml:space="preserve"> above</w:t>
      </w:r>
      <w:r>
        <w:rPr>
          <w:sz w:val="22"/>
          <w:szCs w:val="22"/>
        </w:rPr>
        <w:t xml:space="preserve"> as representative examples</w:t>
      </w:r>
      <w:r w:rsidR="004F6174">
        <w:rPr>
          <w:sz w:val="22"/>
          <w:szCs w:val="22"/>
        </w:rPr>
        <w:t xml:space="preserve"> of public humanities inflected courses already on the </w:t>
      </w:r>
      <w:proofErr w:type="gramStart"/>
      <w:r w:rsidR="004F6174">
        <w:rPr>
          <w:sz w:val="22"/>
          <w:szCs w:val="22"/>
        </w:rPr>
        <w:t>books, but</w:t>
      </w:r>
      <w:proofErr w:type="gramEnd"/>
      <w:r w:rsidR="004F6174">
        <w:rPr>
          <w:sz w:val="22"/>
          <w:szCs w:val="22"/>
        </w:rPr>
        <w:t xml:space="preserve"> recognize that not all departments liste</w:t>
      </w:r>
      <w:r w:rsidR="00AF28A7">
        <w:rPr>
          <w:sz w:val="22"/>
          <w:szCs w:val="22"/>
        </w:rPr>
        <w:t xml:space="preserve">d </w:t>
      </w:r>
      <w:r w:rsidR="004F6174">
        <w:rPr>
          <w:sz w:val="22"/>
          <w:szCs w:val="22"/>
        </w:rPr>
        <w:t>may be interested in participating</w:t>
      </w:r>
      <w:r>
        <w:rPr>
          <w:sz w:val="22"/>
          <w:szCs w:val="22"/>
        </w:rPr>
        <w:t>.</w:t>
      </w:r>
    </w:p>
    <w:p w14:paraId="7ABA37AE" w14:textId="77777777" w:rsidR="00117486" w:rsidRPr="004F3318" w:rsidRDefault="00117486" w:rsidP="00117486">
      <w:pPr>
        <w:jc w:val="both"/>
        <w:rPr>
          <w:sz w:val="22"/>
          <w:szCs w:val="22"/>
        </w:rPr>
      </w:pPr>
    </w:p>
    <w:p w14:paraId="158437C1" w14:textId="49ADBB1F" w:rsidR="00A37386" w:rsidRDefault="00117486" w:rsidP="00117486">
      <w:pPr>
        <w:rPr>
          <w:sz w:val="22"/>
          <w:szCs w:val="22"/>
        </w:rPr>
      </w:pPr>
      <w:r w:rsidRPr="00264773">
        <w:rPr>
          <w:sz w:val="22"/>
          <w:szCs w:val="22"/>
        </w:rPr>
        <w:t>In year</w:t>
      </w:r>
      <w:r w:rsidR="00264773">
        <w:rPr>
          <w:sz w:val="22"/>
          <w:szCs w:val="22"/>
        </w:rPr>
        <w:t xml:space="preserve"> three</w:t>
      </w:r>
      <w:r w:rsidRPr="00264773">
        <w:rPr>
          <w:sz w:val="22"/>
          <w:szCs w:val="22"/>
        </w:rPr>
        <w:t>,</w:t>
      </w:r>
      <w:r w:rsidRPr="004F3318">
        <w:rPr>
          <w:sz w:val="22"/>
          <w:szCs w:val="22"/>
        </w:rPr>
        <w:t xml:space="preserve"> </w:t>
      </w:r>
      <w:r w:rsidR="00A4042C">
        <w:rPr>
          <w:sz w:val="22"/>
          <w:szCs w:val="22"/>
        </w:rPr>
        <w:t xml:space="preserve">as noted above, </w:t>
      </w:r>
      <w:r w:rsidR="004F6174">
        <w:rPr>
          <w:sz w:val="22"/>
          <w:szCs w:val="22"/>
        </w:rPr>
        <w:t xml:space="preserve">full-time </w:t>
      </w:r>
      <w:r w:rsidRPr="004F3318">
        <w:rPr>
          <w:sz w:val="22"/>
          <w:szCs w:val="22"/>
        </w:rPr>
        <w:t xml:space="preserve">students will </w:t>
      </w:r>
      <w:r w:rsidR="00264773">
        <w:rPr>
          <w:sz w:val="22"/>
          <w:szCs w:val="22"/>
        </w:rPr>
        <w:t xml:space="preserve">move off state-funded GTA lines and </w:t>
      </w:r>
      <w:r w:rsidR="00AF4EBB">
        <w:rPr>
          <w:sz w:val="22"/>
          <w:szCs w:val="22"/>
        </w:rPr>
        <w:t xml:space="preserve">will be </w:t>
      </w:r>
      <w:r w:rsidR="00264773">
        <w:rPr>
          <w:sz w:val="22"/>
          <w:szCs w:val="22"/>
        </w:rPr>
        <w:t>supported through grant</w:t>
      </w:r>
      <w:r w:rsidR="00163590">
        <w:rPr>
          <w:sz w:val="22"/>
          <w:szCs w:val="22"/>
        </w:rPr>
        <w:t>, department, and Foundation</w:t>
      </w:r>
      <w:r w:rsidR="00264773">
        <w:rPr>
          <w:sz w:val="22"/>
          <w:szCs w:val="22"/>
        </w:rPr>
        <w:t xml:space="preserve"> funding as they </w:t>
      </w:r>
      <w:r w:rsidRPr="004F3318">
        <w:rPr>
          <w:sz w:val="22"/>
          <w:szCs w:val="22"/>
        </w:rPr>
        <w:t xml:space="preserve">participate in an approved internship with local business, non-profit, arts, governmental, or educational organizations approved and </w:t>
      </w:r>
      <w:r w:rsidRPr="004F3318">
        <w:rPr>
          <w:sz w:val="22"/>
          <w:szCs w:val="22"/>
        </w:rPr>
        <w:lastRenderedPageBreak/>
        <w:t xml:space="preserve">monitored by the PhD </w:t>
      </w:r>
      <w:r w:rsidR="00380FF3">
        <w:rPr>
          <w:sz w:val="22"/>
          <w:szCs w:val="22"/>
        </w:rPr>
        <w:t>program d</w:t>
      </w:r>
      <w:r w:rsidRPr="004F3318">
        <w:rPr>
          <w:sz w:val="22"/>
          <w:szCs w:val="22"/>
        </w:rPr>
        <w:t>irector</w:t>
      </w:r>
      <w:r w:rsidR="00601FDB">
        <w:rPr>
          <w:sz w:val="22"/>
          <w:szCs w:val="22"/>
        </w:rPr>
        <w:t>, the staff coordinator,</w:t>
      </w:r>
      <w:r w:rsidRPr="004F3318">
        <w:rPr>
          <w:sz w:val="22"/>
          <w:szCs w:val="22"/>
        </w:rPr>
        <w:t xml:space="preserve"> and the </w:t>
      </w:r>
      <w:r w:rsidR="00380FF3">
        <w:rPr>
          <w:sz w:val="22"/>
          <w:szCs w:val="22"/>
        </w:rPr>
        <w:t xml:space="preserve">dissertation </w:t>
      </w:r>
      <w:r w:rsidRPr="004F3318">
        <w:rPr>
          <w:sz w:val="22"/>
          <w:szCs w:val="22"/>
        </w:rPr>
        <w:t>advisor</w:t>
      </w:r>
      <w:r w:rsidR="00264773">
        <w:rPr>
          <w:sz w:val="22"/>
          <w:szCs w:val="22"/>
        </w:rPr>
        <w:t>.</w:t>
      </w:r>
      <w:r w:rsidR="00264773">
        <w:rPr>
          <w:rStyle w:val="FootnoteReference"/>
          <w:sz w:val="22"/>
          <w:szCs w:val="22"/>
        </w:rPr>
        <w:footnoteReference w:id="14"/>
      </w:r>
      <w:r w:rsidRPr="004F3318">
        <w:rPr>
          <w:sz w:val="22"/>
          <w:szCs w:val="22"/>
        </w:rPr>
        <w:t xml:space="preserve"> Dissertation committee</w:t>
      </w:r>
      <w:r w:rsidR="00380FF3">
        <w:rPr>
          <w:sz w:val="22"/>
          <w:szCs w:val="22"/>
        </w:rPr>
        <w:t>s</w:t>
      </w:r>
      <w:r w:rsidRPr="004F3318">
        <w:rPr>
          <w:sz w:val="22"/>
          <w:szCs w:val="22"/>
        </w:rPr>
        <w:t xml:space="preserve"> must be formed by </w:t>
      </w:r>
      <w:r w:rsidR="00671A48">
        <w:rPr>
          <w:sz w:val="22"/>
          <w:szCs w:val="22"/>
        </w:rPr>
        <w:t xml:space="preserve">the </w:t>
      </w:r>
      <w:r w:rsidRPr="004F3318">
        <w:rPr>
          <w:sz w:val="22"/>
          <w:szCs w:val="22"/>
        </w:rPr>
        <w:t>end of fourth semester and portfolio-based qualifying exam</w:t>
      </w:r>
      <w:r w:rsidR="00380FF3">
        <w:rPr>
          <w:sz w:val="22"/>
          <w:szCs w:val="22"/>
        </w:rPr>
        <w:t>s</w:t>
      </w:r>
      <w:r w:rsidRPr="004F3318">
        <w:rPr>
          <w:sz w:val="22"/>
          <w:szCs w:val="22"/>
        </w:rPr>
        <w:t xml:space="preserve"> must be </w:t>
      </w:r>
      <w:r w:rsidR="00671A48">
        <w:rPr>
          <w:sz w:val="22"/>
          <w:szCs w:val="22"/>
        </w:rPr>
        <w:t>completed</w:t>
      </w:r>
      <w:r w:rsidRPr="004F3318">
        <w:rPr>
          <w:sz w:val="22"/>
          <w:szCs w:val="22"/>
        </w:rPr>
        <w:t xml:space="preserve"> by the end of the fifth semester. </w:t>
      </w:r>
    </w:p>
    <w:p w14:paraId="07F60F57" w14:textId="77777777" w:rsidR="00AF4EBB" w:rsidRDefault="00AF4EBB" w:rsidP="00117486">
      <w:pPr>
        <w:rPr>
          <w:sz w:val="22"/>
          <w:szCs w:val="22"/>
        </w:rPr>
      </w:pPr>
    </w:p>
    <w:p w14:paraId="05B73CF9" w14:textId="5A93400C" w:rsidR="00AF4EBB" w:rsidRPr="004F3318" w:rsidRDefault="00AF4EBB" w:rsidP="00AF4EBB">
      <w:pPr>
        <w:rPr>
          <w:sz w:val="22"/>
          <w:szCs w:val="22"/>
        </w:rPr>
      </w:pPr>
      <w:r w:rsidRPr="004F3318">
        <w:rPr>
          <w:sz w:val="22"/>
          <w:szCs w:val="22"/>
        </w:rPr>
        <w:t xml:space="preserve">Year </w:t>
      </w:r>
      <w:r>
        <w:rPr>
          <w:sz w:val="22"/>
          <w:szCs w:val="22"/>
        </w:rPr>
        <w:t>four</w:t>
      </w:r>
      <w:r w:rsidRPr="004F3318">
        <w:rPr>
          <w:sz w:val="22"/>
          <w:szCs w:val="22"/>
        </w:rPr>
        <w:t xml:space="preserve"> will be devoted to dissertation completion</w:t>
      </w:r>
      <w:r>
        <w:rPr>
          <w:sz w:val="22"/>
          <w:szCs w:val="22"/>
        </w:rPr>
        <w:t xml:space="preserve">, with full-time doctoral candidates moving back onto </w:t>
      </w:r>
      <w:proofErr w:type="gramStart"/>
      <w:r>
        <w:rPr>
          <w:sz w:val="22"/>
          <w:szCs w:val="22"/>
        </w:rPr>
        <w:t>state-funded</w:t>
      </w:r>
      <w:proofErr w:type="gramEnd"/>
      <w:r>
        <w:rPr>
          <w:sz w:val="22"/>
          <w:szCs w:val="22"/>
        </w:rPr>
        <w:t xml:space="preserve"> GTA lines and typically teaching COM courses</w:t>
      </w:r>
      <w:r w:rsidRPr="004F3318">
        <w:rPr>
          <w:sz w:val="22"/>
          <w:szCs w:val="22"/>
        </w:rPr>
        <w:t xml:space="preserve">. This capstone will be customized to each student’s career goals in consultation with </w:t>
      </w:r>
      <w:r w:rsidR="00163590">
        <w:rPr>
          <w:sz w:val="22"/>
          <w:szCs w:val="22"/>
        </w:rPr>
        <w:t>the graduate director</w:t>
      </w:r>
      <w:r w:rsidRPr="004F3318">
        <w:rPr>
          <w:sz w:val="22"/>
          <w:szCs w:val="22"/>
        </w:rPr>
        <w:t xml:space="preserve"> and the student’s </w:t>
      </w:r>
      <w:r w:rsidR="00163590">
        <w:rPr>
          <w:sz w:val="22"/>
          <w:szCs w:val="22"/>
        </w:rPr>
        <w:t xml:space="preserve">dissertation </w:t>
      </w:r>
      <w:r w:rsidRPr="004F3318">
        <w:rPr>
          <w:sz w:val="22"/>
          <w:szCs w:val="22"/>
        </w:rPr>
        <w:t xml:space="preserve">committee. The PhD </w:t>
      </w:r>
      <w:r>
        <w:rPr>
          <w:sz w:val="22"/>
          <w:szCs w:val="22"/>
        </w:rPr>
        <w:t xml:space="preserve">dissertation </w:t>
      </w:r>
      <w:r w:rsidRPr="004F3318">
        <w:rPr>
          <w:sz w:val="22"/>
          <w:szCs w:val="22"/>
        </w:rPr>
        <w:t xml:space="preserve">capstone may take multiple forms: a traditional, multi-chapter, argument-driven dissertation; a series of integrated publishable articles (each 20-30 pages in length) aimed at public-facing venues; a large-scale portfolio of writing and research </w:t>
      </w:r>
      <w:r>
        <w:rPr>
          <w:sz w:val="22"/>
          <w:szCs w:val="22"/>
        </w:rPr>
        <w:t xml:space="preserve">on </w:t>
      </w:r>
      <w:r w:rsidRPr="004F3318">
        <w:rPr>
          <w:sz w:val="22"/>
          <w:szCs w:val="22"/>
        </w:rPr>
        <w:t>critical, pedagogical, creative, digital, and/or professional genres (grants, curricula, websites, short films, podcasts, etc.); a mixed</w:t>
      </w:r>
      <w:r w:rsidR="00163590">
        <w:rPr>
          <w:sz w:val="22"/>
          <w:szCs w:val="22"/>
        </w:rPr>
        <w:t>-</w:t>
      </w:r>
      <w:r w:rsidRPr="004F3318">
        <w:rPr>
          <w:sz w:val="22"/>
          <w:szCs w:val="22"/>
        </w:rPr>
        <w:t xml:space="preserve"> or multi-media archive combining objects, digital recordings, or other artifacts of public programs designed, organized, and led, including events, exhibits, tours, lectures, visual mapping, film series, fundraisers; a professional project, following research-based best practices, undertaken to further the aims of an organization or other entity accompanied by appropriate written deliverables outlining design, implementation, and results; etc.  </w:t>
      </w:r>
      <w:r>
        <w:rPr>
          <w:sz w:val="22"/>
          <w:szCs w:val="22"/>
        </w:rPr>
        <w:lastRenderedPageBreak/>
        <w:t>Such research is in keeping with t</w:t>
      </w:r>
      <w:r w:rsidRPr="004F3318">
        <w:rPr>
          <w:sz w:val="22"/>
          <w:szCs w:val="22"/>
        </w:rPr>
        <w:t>he Modern Language Association (MLA)</w:t>
      </w:r>
      <w:r>
        <w:rPr>
          <w:sz w:val="22"/>
          <w:szCs w:val="22"/>
        </w:rPr>
        <w:t>’s recommendations in its</w:t>
      </w:r>
      <w:r w:rsidRPr="004F3318">
        <w:rPr>
          <w:sz w:val="22"/>
          <w:szCs w:val="22"/>
        </w:rPr>
        <w:t xml:space="preserve"> 2014 </w:t>
      </w:r>
      <w:r w:rsidRPr="004F3318">
        <w:rPr>
          <w:i/>
          <w:iCs/>
          <w:sz w:val="22"/>
          <w:szCs w:val="22"/>
        </w:rPr>
        <w:t>Report of the MLA Task Force on Doctoral Study in Modern Language and Literature</w:t>
      </w:r>
      <w:r>
        <w:rPr>
          <w:sz w:val="22"/>
          <w:szCs w:val="22"/>
        </w:rPr>
        <w:t>, which</w:t>
      </w:r>
      <w:r w:rsidRPr="004F3318">
        <w:rPr>
          <w:sz w:val="22"/>
          <w:szCs w:val="22"/>
        </w:rPr>
        <w:t xml:space="preserve"> </w:t>
      </w:r>
      <w:r w:rsidR="002A1360">
        <w:rPr>
          <w:sz w:val="22"/>
          <w:szCs w:val="22"/>
        </w:rPr>
        <w:t>recommend</w:t>
      </w:r>
      <w:r w:rsidR="00FF6FBA">
        <w:rPr>
          <w:sz w:val="22"/>
          <w:szCs w:val="22"/>
        </w:rPr>
        <w:t>s</w:t>
      </w:r>
      <w:r w:rsidR="002A1360">
        <w:rPr>
          <w:sz w:val="22"/>
          <w:szCs w:val="22"/>
        </w:rPr>
        <w:t xml:space="preserve"> the tradition</w:t>
      </w:r>
      <w:r w:rsidR="00FF6FBA">
        <w:rPr>
          <w:sz w:val="22"/>
          <w:szCs w:val="22"/>
        </w:rPr>
        <w:t>al</w:t>
      </w:r>
      <w:r w:rsidR="002A1360">
        <w:rPr>
          <w:sz w:val="22"/>
          <w:szCs w:val="22"/>
        </w:rPr>
        <w:t xml:space="preserve"> dissertation be reimagined </w:t>
      </w:r>
      <w:r w:rsidRPr="004F3318">
        <w:rPr>
          <w:sz w:val="22"/>
          <w:szCs w:val="22"/>
        </w:rPr>
        <w:t>in flexible, relevant ways.</w:t>
      </w:r>
      <w:r w:rsidRPr="004F3318">
        <w:rPr>
          <w:rStyle w:val="FootnoteReference"/>
          <w:sz w:val="22"/>
          <w:szCs w:val="22"/>
        </w:rPr>
        <w:footnoteReference w:id="15"/>
      </w:r>
      <w:r w:rsidRPr="004F3318">
        <w:rPr>
          <w:sz w:val="22"/>
          <w:szCs w:val="22"/>
        </w:rPr>
        <w:t xml:space="preserve"> </w:t>
      </w:r>
      <w:r w:rsidRPr="00FF6FBA">
        <w:rPr>
          <w:sz w:val="22"/>
          <w:szCs w:val="22"/>
        </w:rPr>
        <w:t xml:space="preserve">This recommendation informs the design of a dissertation as a kind of extended professional portfolio customized to student needs and aimed at audiences both </w:t>
      </w:r>
      <w:r w:rsidR="002250B2" w:rsidRPr="00FF6FBA">
        <w:rPr>
          <w:sz w:val="22"/>
          <w:szCs w:val="22"/>
        </w:rPr>
        <w:t>with</w:t>
      </w:r>
      <w:r w:rsidRPr="00FF6FBA">
        <w:rPr>
          <w:sz w:val="22"/>
          <w:szCs w:val="22"/>
        </w:rPr>
        <w:t xml:space="preserve">in </w:t>
      </w:r>
      <w:r w:rsidR="002A1360" w:rsidRPr="00FF6FBA">
        <w:rPr>
          <w:sz w:val="22"/>
          <w:szCs w:val="22"/>
        </w:rPr>
        <w:t>but increasingly also</w:t>
      </w:r>
      <w:r w:rsidRPr="00FF6FBA">
        <w:rPr>
          <w:sz w:val="22"/>
          <w:szCs w:val="22"/>
        </w:rPr>
        <w:t xml:space="preserve"> beyond the academy.</w:t>
      </w:r>
      <w:r w:rsidRPr="004F3318">
        <w:rPr>
          <w:sz w:val="22"/>
          <w:szCs w:val="22"/>
        </w:rPr>
        <w:t xml:space="preserve"> </w:t>
      </w:r>
    </w:p>
    <w:p w14:paraId="730468D3" w14:textId="77777777" w:rsidR="00D5779B" w:rsidRDefault="00D5779B" w:rsidP="00A872E7">
      <w:pPr>
        <w:rPr>
          <w:b/>
        </w:rPr>
      </w:pPr>
    </w:p>
    <w:p w14:paraId="3549A2B2" w14:textId="6C14F4D3" w:rsidR="006A5721" w:rsidRPr="00950861" w:rsidRDefault="00A5031C" w:rsidP="006A5721">
      <w:pPr>
        <w:rPr>
          <w:rFonts w:asciiTheme="minorHAnsi" w:hAnsiTheme="minorHAnsi" w:cstheme="minorHAnsi"/>
          <w:b/>
          <w:sz w:val="22"/>
          <w:szCs w:val="22"/>
        </w:rPr>
      </w:pPr>
      <w:r w:rsidRPr="00950861">
        <w:rPr>
          <w:rFonts w:asciiTheme="minorHAnsi" w:hAnsiTheme="minorHAnsi" w:cstheme="minorHAnsi"/>
          <w:b/>
          <w:sz w:val="22"/>
          <w:szCs w:val="22"/>
        </w:rPr>
        <w:t xml:space="preserve">New </w:t>
      </w:r>
      <w:r w:rsidR="006A5721" w:rsidRPr="00950861">
        <w:rPr>
          <w:rFonts w:asciiTheme="minorHAnsi" w:hAnsiTheme="minorHAnsi" w:cstheme="minorHAnsi"/>
          <w:b/>
          <w:sz w:val="22"/>
          <w:szCs w:val="22"/>
        </w:rPr>
        <w:t>Course Description</w:t>
      </w:r>
    </w:p>
    <w:p w14:paraId="6821437A" w14:textId="3F4B465A" w:rsidR="00A5031C" w:rsidRDefault="00A5031C" w:rsidP="00A5031C">
      <w:pPr>
        <w:rPr>
          <w:rFonts w:eastAsia="Cambria"/>
          <w:sz w:val="22"/>
          <w:szCs w:val="22"/>
        </w:rPr>
      </w:pPr>
      <w:r w:rsidRPr="00A37386">
        <w:rPr>
          <w:bCs/>
          <w:sz w:val="22"/>
          <w:szCs w:val="22"/>
        </w:rPr>
        <w:t>Our only new course</w:t>
      </w:r>
      <w:r w:rsidR="00A37386">
        <w:rPr>
          <w:bCs/>
          <w:sz w:val="22"/>
          <w:szCs w:val="22"/>
        </w:rPr>
        <w:t xml:space="preserve"> needed </w:t>
      </w:r>
      <w:r w:rsidR="002A1360">
        <w:rPr>
          <w:bCs/>
          <w:sz w:val="22"/>
          <w:szCs w:val="22"/>
        </w:rPr>
        <w:t>to start the</w:t>
      </w:r>
      <w:r w:rsidR="00A37386">
        <w:rPr>
          <w:bCs/>
          <w:sz w:val="22"/>
          <w:szCs w:val="22"/>
        </w:rPr>
        <w:t xml:space="preserve"> program</w:t>
      </w:r>
      <w:r w:rsidRPr="00A37386">
        <w:rPr>
          <w:bCs/>
          <w:sz w:val="22"/>
          <w:szCs w:val="22"/>
        </w:rPr>
        <w:t>, English 5011: Professional and Technical Communication: Histories, Theories, and Public Engagement Pedagogies</w:t>
      </w:r>
      <w:r w:rsidR="00A37386">
        <w:rPr>
          <w:bCs/>
          <w:sz w:val="22"/>
          <w:szCs w:val="22"/>
        </w:rPr>
        <w:t>,</w:t>
      </w:r>
      <w:r w:rsidRPr="00A37386">
        <w:rPr>
          <w:bCs/>
          <w:sz w:val="22"/>
          <w:szCs w:val="22"/>
        </w:rPr>
        <w:t xml:space="preserve"> </w:t>
      </w:r>
      <w:r w:rsidR="00A37386">
        <w:rPr>
          <w:bCs/>
          <w:sz w:val="22"/>
          <w:szCs w:val="22"/>
        </w:rPr>
        <w:t>f</w:t>
      </w:r>
      <w:r w:rsidRPr="00A37386">
        <w:rPr>
          <w:bCs/>
          <w:sz w:val="22"/>
          <w:szCs w:val="22"/>
        </w:rPr>
        <w:t xml:space="preserve">ocuses </w:t>
      </w:r>
      <w:r w:rsidRPr="00A37386">
        <w:rPr>
          <w:rFonts w:eastAsia="Cambria"/>
          <w:sz w:val="22"/>
          <w:szCs w:val="22"/>
        </w:rPr>
        <w:t xml:space="preserve">on theoretical and practical issues in technical communication, giving doctoral students a strong basis to develop </w:t>
      </w:r>
      <w:r w:rsidR="00D5779B">
        <w:rPr>
          <w:rFonts w:eastAsia="Cambria"/>
          <w:sz w:val="22"/>
          <w:szCs w:val="22"/>
        </w:rPr>
        <w:t xml:space="preserve">USP </w:t>
      </w:r>
      <w:r w:rsidRPr="00A37386">
        <w:rPr>
          <w:rFonts w:eastAsia="Cambria"/>
          <w:sz w:val="22"/>
          <w:szCs w:val="22"/>
        </w:rPr>
        <w:t xml:space="preserve">COM technical communication courses that explore real-world, public engagement contexts. Students will read and write about theories, trends, and issues in the profession; explore the historical growth of technical communication to include community engagement work; and learn about research issues they might encounter in more depth later in their studies. Because the course is intended to give students an understanding of </w:t>
      </w:r>
      <w:r w:rsidR="00D5779B">
        <w:rPr>
          <w:rFonts w:eastAsia="Cambria"/>
          <w:sz w:val="22"/>
          <w:szCs w:val="22"/>
        </w:rPr>
        <w:t xml:space="preserve">the discipline of </w:t>
      </w:r>
      <w:r w:rsidRPr="00A37386">
        <w:rPr>
          <w:rFonts w:eastAsia="Cambria"/>
          <w:sz w:val="22"/>
          <w:szCs w:val="22"/>
        </w:rPr>
        <w:t xml:space="preserve">technical communication’s role in public engagement, </w:t>
      </w:r>
      <w:r w:rsidR="002C3BB8" w:rsidRPr="00A37386">
        <w:rPr>
          <w:rFonts w:eastAsia="Cambria"/>
          <w:sz w:val="22"/>
          <w:szCs w:val="22"/>
        </w:rPr>
        <w:t>it</w:t>
      </w:r>
      <w:r w:rsidRPr="00A37386">
        <w:rPr>
          <w:rFonts w:eastAsia="Cambria"/>
          <w:sz w:val="22"/>
          <w:szCs w:val="22"/>
        </w:rPr>
        <w:t xml:space="preserve"> will focus on questions surrounding what the profession is. Is technical writing and communication a product or a practice? A discipline or a profession? Where and how has it </w:t>
      </w:r>
      <w:proofErr w:type="gramStart"/>
      <w:r w:rsidRPr="00A37386">
        <w:rPr>
          <w:rFonts w:eastAsia="Cambria"/>
          <w:sz w:val="22"/>
          <w:szCs w:val="22"/>
        </w:rPr>
        <w:t>been</w:t>
      </w:r>
      <w:proofErr w:type="gramEnd"/>
      <w:r w:rsidRPr="00A37386">
        <w:rPr>
          <w:rFonts w:eastAsia="Cambria"/>
          <w:sz w:val="22"/>
          <w:szCs w:val="22"/>
        </w:rPr>
        <w:t xml:space="preserve"> and will it be formed? Where did it come from and where is it going? Featured assignments will include:</w:t>
      </w:r>
    </w:p>
    <w:p w14:paraId="10480EA7" w14:textId="77777777" w:rsidR="00D5779B" w:rsidRPr="00A37386" w:rsidRDefault="00D5779B" w:rsidP="00A5031C">
      <w:pPr>
        <w:rPr>
          <w:rFonts w:eastAsia="Cambria"/>
          <w:sz w:val="22"/>
          <w:szCs w:val="22"/>
        </w:rPr>
      </w:pPr>
    </w:p>
    <w:p w14:paraId="7E93C9E0" w14:textId="150E7F28" w:rsidR="00D5779B" w:rsidRPr="00AF4EBB" w:rsidRDefault="00A5031C" w:rsidP="00AF4EBB">
      <w:pPr>
        <w:pStyle w:val="ListParagraph"/>
        <w:numPr>
          <w:ilvl w:val="0"/>
          <w:numId w:val="13"/>
        </w:numPr>
        <w:rPr>
          <w:bCs/>
          <w:sz w:val="22"/>
          <w:szCs w:val="22"/>
        </w:rPr>
      </w:pPr>
      <w:r w:rsidRPr="00A37386">
        <w:rPr>
          <w:bCs/>
          <w:sz w:val="22"/>
          <w:szCs w:val="22"/>
        </w:rPr>
        <w:t xml:space="preserve">A </w:t>
      </w:r>
      <w:r w:rsidR="00D5779B">
        <w:rPr>
          <w:bCs/>
          <w:sz w:val="22"/>
          <w:szCs w:val="22"/>
        </w:rPr>
        <w:t>p</w:t>
      </w:r>
      <w:r w:rsidRPr="00A37386">
        <w:rPr>
          <w:bCs/>
          <w:sz w:val="22"/>
          <w:szCs w:val="22"/>
        </w:rPr>
        <w:t xml:space="preserve">rogram </w:t>
      </w:r>
      <w:r w:rsidR="00D5779B">
        <w:rPr>
          <w:bCs/>
          <w:sz w:val="22"/>
          <w:szCs w:val="22"/>
        </w:rPr>
        <w:t>p</w:t>
      </w:r>
      <w:r w:rsidRPr="00A37386">
        <w:rPr>
          <w:bCs/>
          <w:sz w:val="22"/>
          <w:szCs w:val="22"/>
        </w:rPr>
        <w:t xml:space="preserve">rofile, </w:t>
      </w:r>
      <w:r w:rsidR="00D5779B">
        <w:rPr>
          <w:bCs/>
          <w:sz w:val="22"/>
          <w:szCs w:val="22"/>
        </w:rPr>
        <w:t>through which</w:t>
      </w:r>
      <w:r w:rsidRPr="00A37386">
        <w:rPr>
          <w:bCs/>
          <w:sz w:val="22"/>
          <w:szCs w:val="22"/>
        </w:rPr>
        <w:t xml:space="preserve"> students research technical communication courses at other institutions that engage in public humanities and community </w:t>
      </w:r>
      <w:proofErr w:type="gramStart"/>
      <w:r w:rsidRPr="00A37386">
        <w:rPr>
          <w:bCs/>
          <w:sz w:val="22"/>
          <w:szCs w:val="22"/>
        </w:rPr>
        <w:t>work;</w:t>
      </w:r>
      <w:proofErr w:type="gramEnd"/>
    </w:p>
    <w:p w14:paraId="5ABF0964" w14:textId="04572FD4" w:rsidR="00D5779B" w:rsidRPr="00AF4EBB" w:rsidRDefault="00A5031C" w:rsidP="00D5779B">
      <w:pPr>
        <w:pStyle w:val="ListParagraph"/>
        <w:numPr>
          <w:ilvl w:val="0"/>
          <w:numId w:val="13"/>
        </w:numPr>
        <w:rPr>
          <w:bCs/>
          <w:sz w:val="22"/>
          <w:szCs w:val="22"/>
        </w:rPr>
      </w:pPr>
      <w:r w:rsidRPr="00A37386">
        <w:rPr>
          <w:bCs/>
          <w:sz w:val="22"/>
          <w:szCs w:val="22"/>
        </w:rPr>
        <w:t xml:space="preserve">A </w:t>
      </w:r>
      <w:r w:rsidR="00D5779B">
        <w:rPr>
          <w:bCs/>
          <w:sz w:val="22"/>
          <w:szCs w:val="22"/>
        </w:rPr>
        <w:t>t</w:t>
      </w:r>
      <w:r w:rsidRPr="00A37386">
        <w:rPr>
          <w:bCs/>
          <w:sz w:val="22"/>
          <w:szCs w:val="22"/>
        </w:rPr>
        <w:t xml:space="preserve">extbook </w:t>
      </w:r>
      <w:r w:rsidR="00D5779B">
        <w:rPr>
          <w:bCs/>
          <w:sz w:val="22"/>
          <w:szCs w:val="22"/>
        </w:rPr>
        <w:t>r</w:t>
      </w:r>
      <w:r w:rsidRPr="00A37386">
        <w:rPr>
          <w:bCs/>
          <w:sz w:val="22"/>
          <w:szCs w:val="22"/>
        </w:rPr>
        <w:t xml:space="preserve">eview, </w:t>
      </w:r>
      <w:r w:rsidR="00D5779B">
        <w:rPr>
          <w:bCs/>
          <w:sz w:val="22"/>
          <w:szCs w:val="22"/>
        </w:rPr>
        <w:t>through which</w:t>
      </w:r>
      <w:r w:rsidRPr="00A37386">
        <w:rPr>
          <w:bCs/>
          <w:sz w:val="22"/>
          <w:szCs w:val="22"/>
        </w:rPr>
        <w:t xml:space="preserve"> students examine a potential textbook they may adopt for a COM technical communication course on community </w:t>
      </w:r>
      <w:proofErr w:type="gramStart"/>
      <w:r w:rsidRPr="00A37386">
        <w:rPr>
          <w:bCs/>
          <w:sz w:val="22"/>
          <w:szCs w:val="22"/>
        </w:rPr>
        <w:t>engagement;</w:t>
      </w:r>
      <w:proofErr w:type="gramEnd"/>
    </w:p>
    <w:p w14:paraId="1822FA8F" w14:textId="33299EB2" w:rsidR="00D5779B" w:rsidRPr="00AF4EBB" w:rsidRDefault="002C3BB8" w:rsidP="00AF4EBB">
      <w:pPr>
        <w:pStyle w:val="ListParagraph"/>
        <w:numPr>
          <w:ilvl w:val="0"/>
          <w:numId w:val="13"/>
        </w:numPr>
        <w:rPr>
          <w:bCs/>
          <w:sz w:val="22"/>
          <w:szCs w:val="22"/>
        </w:rPr>
      </w:pPr>
      <w:r w:rsidRPr="00A37386">
        <w:rPr>
          <w:bCs/>
          <w:sz w:val="22"/>
          <w:szCs w:val="22"/>
        </w:rPr>
        <w:t xml:space="preserve">A </w:t>
      </w:r>
      <w:r w:rsidR="00D5779B">
        <w:rPr>
          <w:bCs/>
          <w:sz w:val="22"/>
          <w:szCs w:val="22"/>
        </w:rPr>
        <w:t>p</w:t>
      </w:r>
      <w:r w:rsidRPr="00A37386">
        <w:rPr>
          <w:bCs/>
          <w:sz w:val="22"/>
          <w:szCs w:val="22"/>
        </w:rPr>
        <w:t xml:space="preserve">rototype </w:t>
      </w:r>
      <w:r w:rsidR="00D5779B">
        <w:rPr>
          <w:bCs/>
          <w:sz w:val="22"/>
          <w:szCs w:val="22"/>
        </w:rPr>
        <w:t>s</w:t>
      </w:r>
      <w:r w:rsidRPr="00A37386">
        <w:rPr>
          <w:bCs/>
          <w:sz w:val="22"/>
          <w:szCs w:val="22"/>
        </w:rPr>
        <w:t xml:space="preserve">yllabus, </w:t>
      </w:r>
      <w:r w:rsidR="00D5779B">
        <w:rPr>
          <w:bCs/>
          <w:sz w:val="22"/>
          <w:szCs w:val="22"/>
        </w:rPr>
        <w:t>through which</w:t>
      </w:r>
      <w:r w:rsidRPr="00A37386">
        <w:rPr>
          <w:bCs/>
          <w:sz w:val="22"/>
          <w:szCs w:val="22"/>
        </w:rPr>
        <w:t xml:space="preserve"> students use best practices discussed in our </w:t>
      </w:r>
      <w:r w:rsidR="00D5779B">
        <w:rPr>
          <w:bCs/>
          <w:sz w:val="22"/>
          <w:szCs w:val="22"/>
        </w:rPr>
        <w:t xml:space="preserve">course </w:t>
      </w:r>
      <w:r w:rsidRPr="00A37386">
        <w:rPr>
          <w:bCs/>
          <w:sz w:val="22"/>
          <w:szCs w:val="22"/>
        </w:rPr>
        <w:t>readings</w:t>
      </w:r>
      <w:r w:rsidR="00D5779B">
        <w:rPr>
          <w:bCs/>
          <w:sz w:val="22"/>
          <w:szCs w:val="22"/>
        </w:rPr>
        <w:t xml:space="preserve"> and</w:t>
      </w:r>
      <w:r w:rsidRPr="00A37386">
        <w:rPr>
          <w:bCs/>
          <w:sz w:val="22"/>
          <w:szCs w:val="22"/>
        </w:rPr>
        <w:t xml:space="preserve"> inspiration from colleagues, favorite teachers, and their own pedagogical imagination to develop a sample syllabus for English 4010 or another COM course that focuses on technical and professional communication and community </w:t>
      </w:r>
      <w:proofErr w:type="gramStart"/>
      <w:r w:rsidRPr="00A37386">
        <w:rPr>
          <w:bCs/>
          <w:sz w:val="22"/>
          <w:szCs w:val="22"/>
        </w:rPr>
        <w:t>engagement</w:t>
      </w:r>
      <w:r w:rsidR="00FF6FBA">
        <w:rPr>
          <w:bCs/>
          <w:sz w:val="22"/>
          <w:szCs w:val="22"/>
        </w:rPr>
        <w:t>;</w:t>
      </w:r>
      <w:proofErr w:type="gramEnd"/>
    </w:p>
    <w:p w14:paraId="28567714" w14:textId="58A8150E" w:rsidR="00D5779B" w:rsidRPr="00A37386" w:rsidRDefault="00D5779B" w:rsidP="00A5031C">
      <w:pPr>
        <w:pStyle w:val="ListParagraph"/>
        <w:numPr>
          <w:ilvl w:val="0"/>
          <w:numId w:val="13"/>
        </w:numPr>
        <w:rPr>
          <w:bCs/>
          <w:sz w:val="22"/>
          <w:szCs w:val="22"/>
        </w:rPr>
      </w:pPr>
      <w:r>
        <w:rPr>
          <w:bCs/>
          <w:sz w:val="22"/>
          <w:szCs w:val="22"/>
        </w:rPr>
        <w:t xml:space="preserve">Through informal classroom activities such as classroom discussion, journaling/posting, and peer review, students will also become acquainted with issues that complicate public </w:t>
      </w:r>
      <w:r w:rsidR="008B0E89">
        <w:rPr>
          <w:bCs/>
          <w:sz w:val="22"/>
          <w:szCs w:val="22"/>
        </w:rPr>
        <w:t>humanities</w:t>
      </w:r>
      <w:r>
        <w:rPr>
          <w:bCs/>
          <w:sz w:val="22"/>
          <w:szCs w:val="22"/>
        </w:rPr>
        <w:t xml:space="preserve"> research, teaching, and work across sites in Wyoming and beyond, and thus become better prepared to take on a range of community-engaged research tasks and work beyond the doctoral program.</w:t>
      </w:r>
    </w:p>
    <w:p w14:paraId="3BC1967E" w14:textId="77777777" w:rsidR="00601FDB" w:rsidRDefault="00601FDB" w:rsidP="006A5721">
      <w:pPr>
        <w:rPr>
          <w:rFonts w:asciiTheme="minorHAnsi" w:hAnsiTheme="minorHAnsi" w:cstheme="minorHAnsi"/>
          <w:b/>
          <w:sz w:val="22"/>
          <w:szCs w:val="22"/>
        </w:rPr>
      </w:pPr>
    </w:p>
    <w:p w14:paraId="5C5B5E4F" w14:textId="03E67921" w:rsidR="00172005" w:rsidRPr="00950861" w:rsidRDefault="00172005" w:rsidP="006A5721">
      <w:pPr>
        <w:rPr>
          <w:rFonts w:asciiTheme="minorHAnsi" w:hAnsiTheme="minorHAnsi" w:cstheme="minorHAnsi"/>
          <w:b/>
          <w:sz w:val="22"/>
          <w:szCs w:val="22"/>
        </w:rPr>
      </w:pPr>
      <w:r w:rsidRPr="00950861">
        <w:rPr>
          <w:rFonts w:asciiTheme="minorHAnsi" w:hAnsiTheme="minorHAnsi" w:cstheme="minorHAnsi"/>
          <w:b/>
          <w:sz w:val="22"/>
          <w:szCs w:val="22"/>
        </w:rPr>
        <w:t>Assessment Plan</w:t>
      </w:r>
    </w:p>
    <w:p w14:paraId="6BABC7E7" w14:textId="77777777" w:rsidR="00A37386" w:rsidRPr="00A37386" w:rsidRDefault="00A37386" w:rsidP="00A37386">
      <w:pPr>
        <w:rPr>
          <w:sz w:val="22"/>
          <w:szCs w:val="22"/>
        </w:rPr>
      </w:pPr>
      <w:r w:rsidRPr="00A37386">
        <w:rPr>
          <w:sz w:val="22"/>
          <w:szCs w:val="22"/>
        </w:rPr>
        <w:t xml:space="preserve">Although English as a discipline has no national accrediting body, UW English consistently wins top scores for the assessment of our USP programs, undergraduate major, and master’s programs. This is in no small part because many English faculty are specialists in assessment, and we will continue to meet the highest standards for university accreditation should the PhD program come to fruition. </w:t>
      </w:r>
    </w:p>
    <w:p w14:paraId="4680637F" w14:textId="77777777" w:rsidR="00D5779B" w:rsidRDefault="00D5779B" w:rsidP="00A37386">
      <w:pPr>
        <w:rPr>
          <w:i/>
          <w:iCs/>
          <w:sz w:val="22"/>
          <w:szCs w:val="22"/>
        </w:rPr>
      </w:pPr>
    </w:p>
    <w:p w14:paraId="5595280E" w14:textId="5E022F93" w:rsidR="00271484" w:rsidRPr="00BC504B" w:rsidRDefault="00A37386" w:rsidP="00A37386">
      <w:pPr>
        <w:rPr>
          <w:i/>
          <w:iCs/>
          <w:sz w:val="22"/>
          <w:szCs w:val="22"/>
        </w:rPr>
      </w:pPr>
      <w:r w:rsidRPr="00271484">
        <w:rPr>
          <w:i/>
          <w:iCs/>
          <w:sz w:val="22"/>
          <w:szCs w:val="22"/>
        </w:rPr>
        <w:t xml:space="preserve">Phase 1. </w:t>
      </w:r>
      <w:r w:rsidR="002A1360">
        <w:rPr>
          <w:i/>
          <w:iCs/>
          <w:sz w:val="22"/>
          <w:szCs w:val="22"/>
        </w:rPr>
        <w:t>Implement</w:t>
      </w:r>
      <w:r w:rsidRPr="00271484">
        <w:rPr>
          <w:i/>
          <w:iCs/>
          <w:sz w:val="22"/>
          <w:szCs w:val="22"/>
        </w:rPr>
        <w:t xml:space="preserve"> Outcomes/Evaluate Objectives</w:t>
      </w:r>
    </w:p>
    <w:p w14:paraId="216B7B3F" w14:textId="5377AC7B" w:rsidR="00A37386" w:rsidRPr="00A37386" w:rsidRDefault="00A37386" w:rsidP="00A37386">
      <w:pPr>
        <w:rPr>
          <w:sz w:val="22"/>
          <w:szCs w:val="22"/>
        </w:rPr>
      </w:pPr>
      <w:r w:rsidRPr="00A37386">
        <w:rPr>
          <w:sz w:val="22"/>
          <w:szCs w:val="22"/>
        </w:rPr>
        <w:t xml:space="preserve">Working with PhD faculty, the English Department chair and PhD </w:t>
      </w:r>
      <w:r w:rsidR="00A82905">
        <w:rPr>
          <w:sz w:val="22"/>
          <w:szCs w:val="22"/>
        </w:rPr>
        <w:t>program d</w:t>
      </w:r>
      <w:r w:rsidRPr="00A37386">
        <w:rPr>
          <w:sz w:val="22"/>
          <w:szCs w:val="22"/>
        </w:rPr>
        <w:t xml:space="preserve">irector will </w:t>
      </w:r>
      <w:r w:rsidR="002A1360">
        <w:rPr>
          <w:sz w:val="22"/>
          <w:szCs w:val="22"/>
        </w:rPr>
        <w:t>evaluate</w:t>
      </w:r>
      <w:r w:rsidRPr="00A37386">
        <w:rPr>
          <w:sz w:val="22"/>
          <w:szCs w:val="22"/>
        </w:rPr>
        <w:t xml:space="preserve"> </w:t>
      </w:r>
      <w:r w:rsidR="002A1360" w:rsidRPr="00A37386">
        <w:rPr>
          <w:sz w:val="22"/>
          <w:szCs w:val="22"/>
        </w:rPr>
        <w:t xml:space="preserve">2-3 learning outcomes </w:t>
      </w:r>
      <w:r w:rsidRPr="00A37386">
        <w:rPr>
          <w:sz w:val="22"/>
          <w:szCs w:val="22"/>
        </w:rPr>
        <w:t xml:space="preserve">in </w:t>
      </w:r>
      <w:r w:rsidR="002A1360">
        <w:rPr>
          <w:sz w:val="22"/>
          <w:szCs w:val="22"/>
        </w:rPr>
        <w:t>core</w:t>
      </w:r>
      <w:r w:rsidRPr="00A37386">
        <w:rPr>
          <w:sz w:val="22"/>
          <w:szCs w:val="22"/>
        </w:rPr>
        <w:t xml:space="preserve"> course</w:t>
      </w:r>
      <w:r w:rsidR="002A1360">
        <w:rPr>
          <w:sz w:val="22"/>
          <w:szCs w:val="22"/>
        </w:rPr>
        <w:t>s</w:t>
      </w:r>
      <w:r w:rsidR="00A82905">
        <w:rPr>
          <w:sz w:val="22"/>
          <w:szCs w:val="22"/>
        </w:rPr>
        <w:t xml:space="preserve"> per assessment cycle</w:t>
      </w:r>
      <w:r w:rsidR="002A1360">
        <w:rPr>
          <w:sz w:val="22"/>
          <w:szCs w:val="22"/>
        </w:rPr>
        <w:t xml:space="preserve"> or as</w:t>
      </w:r>
      <w:r w:rsidR="00A82905">
        <w:rPr>
          <w:sz w:val="22"/>
          <w:szCs w:val="22"/>
        </w:rPr>
        <w:t xml:space="preserve"> determined by the institution</w:t>
      </w:r>
      <w:r w:rsidRPr="00A37386">
        <w:rPr>
          <w:sz w:val="22"/>
          <w:szCs w:val="22"/>
        </w:rPr>
        <w:t>.</w:t>
      </w:r>
    </w:p>
    <w:p w14:paraId="29B456F3" w14:textId="77777777" w:rsidR="00271484" w:rsidRPr="00A37386" w:rsidRDefault="00271484" w:rsidP="00A37386">
      <w:pPr>
        <w:rPr>
          <w:sz w:val="22"/>
          <w:szCs w:val="22"/>
        </w:rPr>
      </w:pPr>
    </w:p>
    <w:p w14:paraId="06D31ABB" w14:textId="41B839B4" w:rsidR="00A37386" w:rsidRPr="00BC504B" w:rsidRDefault="00A37386" w:rsidP="00A37386">
      <w:pPr>
        <w:rPr>
          <w:i/>
          <w:iCs/>
          <w:sz w:val="22"/>
          <w:szCs w:val="22"/>
        </w:rPr>
      </w:pPr>
      <w:r w:rsidRPr="00271484">
        <w:rPr>
          <w:i/>
          <w:iCs/>
          <w:sz w:val="22"/>
          <w:szCs w:val="22"/>
        </w:rPr>
        <w:t>Phase 2. Direct Assessment of Student Learning</w:t>
      </w:r>
    </w:p>
    <w:p w14:paraId="6BB53440" w14:textId="77777777" w:rsidR="00A37386" w:rsidRPr="00A37386" w:rsidRDefault="00A37386" w:rsidP="00A37386">
      <w:pPr>
        <w:rPr>
          <w:sz w:val="22"/>
          <w:szCs w:val="22"/>
        </w:rPr>
      </w:pPr>
      <w:r w:rsidRPr="00A37386">
        <w:rPr>
          <w:sz w:val="22"/>
          <w:szCs w:val="22"/>
        </w:rPr>
        <w:t>Entrance Justification (pre)</w:t>
      </w:r>
    </w:p>
    <w:p w14:paraId="127709B7" w14:textId="5EB9E635" w:rsidR="006A08DB" w:rsidRPr="00A37386" w:rsidRDefault="00A37386" w:rsidP="00271484">
      <w:pPr>
        <w:rPr>
          <w:sz w:val="22"/>
          <w:szCs w:val="22"/>
        </w:rPr>
      </w:pPr>
      <w:r w:rsidRPr="00A37386">
        <w:rPr>
          <w:sz w:val="22"/>
          <w:szCs w:val="22"/>
        </w:rPr>
        <w:t>Every matriculating student will submit by the end of their first semester a statement of rationale/justification for pursing the English PhD, including identifying a career goal and preferred coursework.</w:t>
      </w:r>
    </w:p>
    <w:p w14:paraId="2CBBC82F" w14:textId="77777777" w:rsidR="00271484" w:rsidRPr="00A37386" w:rsidRDefault="00271484" w:rsidP="00271484">
      <w:pPr>
        <w:rPr>
          <w:sz w:val="22"/>
          <w:szCs w:val="22"/>
        </w:rPr>
      </w:pPr>
      <w:r w:rsidRPr="00A37386">
        <w:rPr>
          <w:sz w:val="22"/>
          <w:szCs w:val="22"/>
        </w:rPr>
        <w:lastRenderedPageBreak/>
        <w:t>Surveys</w:t>
      </w:r>
      <w:r>
        <w:rPr>
          <w:sz w:val="22"/>
          <w:szCs w:val="22"/>
        </w:rPr>
        <w:t xml:space="preserve"> (during)</w:t>
      </w:r>
    </w:p>
    <w:p w14:paraId="6CEBF669" w14:textId="5CCA5C2A" w:rsidR="00A37386" w:rsidRDefault="00271484" w:rsidP="00A37386">
      <w:pPr>
        <w:rPr>
          <w:sz w:val="22"/>
          <w:szCs w:val="22"/>
        </w:rPr>
      </w:pPr>
      <w:r w:rsidRPr="00A37386">
        <w:rPr>
          <w:sz w:val="22"/>
          <w:szCs w:val="22"/>
        </w:rPr>
        <w:t>Students will be given a direct assessment quiz at both the start and the end of the required course</w:t>
      </w:r>
      <w:r>
        <w:rPr>
          <w:sz w:val="22"/>
          <w:szCs w:val="22"/>
        </w:rPr>
        <w:t>work</w:t>
      </w:r>
      <w:r w:rsidRPr="00A37386">
        <w:rPr>
          <w:sz w:val="22"/>
          <w:szCs w:val="22"/>
        </w:rPr>
        <w:t xml:space="preserve"> assessing one or two of the degree outcomes.</w:t>
      </w:r>
    </w:p>
    <w:p w14:paraId="7D0D0739" w14:textId="77777777" w:rsidR="00271484" w:rsidRPr="00A37386" w:rsidRDefault="00271484" w:rsidP="00A37386">
      <w:pPr>
        <w:rPr>
          <w:sz w:val="22"/>
          <w:szCs w:val="22"/>
        </w:rPr>
      </w:pPr>
    </w:p>
    <w:p w14:paraId="33591494" w14:textId="77777777" w:rsidR="00A37386" w:rsidRPr="00A37386" w:rsidRDefault="00A37386" w:rsidP="00A37386">
      <w:pPr>
        <w:rPr>
          <w:sz w:val="22"/>
          <w:szCs w:val="22"/>
        </w:rPr>
      </w:pPr>
      <w:r w:rsidRPr="00A37386">
        <w:rPr>
          <w:sz w:val="22"/>
          <w:szCs w:val="22"/>
        </w:rPr>
        <w:t>Exit Reflection (post)</w:t>
      </w:r>
    </w:p>
    <w:p w14:paraId="7B7743F5" w14:textId="77777777" w:rsidR="00A37386" w:rsidRPr="00A37386" w:rsidRDefault="00A37386" w:rsidP="00A37386">
      <w:pPr>
        <w:rPr>
          <w:sz w:val="22"/>
          <w:szCs w:val="22"/>
        </w:rPr>
      </w:pPr>
      <w:r w:rsidRPr="00A37386">
        <w:rPr>
          <w:sz w:val="22"/>
          <w:szCs w:val="22"/>
        </w:rPr>
        <w:t>In addition to an exit interview, graduating students reflect in writing on what skills they gained in the program. This reflection focuses on outcomes determined in Phase 1.</w:t>
      </w:r>
    </w:p>
    <w:p w14:paraId="10EE959B" w14:textId="77777777" w:rsidR="00A37386" w:rsidRPr="00A37386" w:rsidRDefault="00A37386" w:rsidP="00A37386">
      <w:pPr>
        <w:rPr>
          <w:sz w:val="22"/>
          <w:szCs w:val="22"/>
        </w:rPr>
      </w:pPr>
    </w:p>
    <w:p w14:paraId="2BEE1F0C" w14:textId="5F7F92B1" w:rsidR="00A37386" w:rsidRPr="00A37386" w:rsidRDefault="00A37386" w:rsidP="00A37386">
      <w:pPr>
        <w:rPr>
          <w:sz w:val="22"/>
          <w:szCs w:val="22"/>
        </w:rPr>
      </w:pPr>
      <w:r w:rsidRPr="00A37386">
        <w:rPr>
          <w:sz w:val="22"/>
          <w:szCs w:val="22"/>
        </w:rPr>
        <w:t>Direct Assessment of Dissertation</w:t>
      </w:r>
      <w:r w:rsidR="00271484">
        <w:rPr>
          <w:sz w:val="22"/>
          <w:szCs w:val="22"/>
        </w:rPr>
        <w:t xml:space="preserve"> (post)</w:t>
      </w:r>
    </w:p>
    <w:p w14:paraId="034F4FF8" w14:textId="2439084D" w:rsidR="00A37386" w:rsidRPr="00A37386" w:rsidRDefault="00A37386" w:rsidP="00A37386">
      <w:pPr>
        <w:rPr>
          <w:sz w:val="22"/>
          <w:szCs w:val="22"/>
        </w:rPr>
      </w:pPr>
      <w:r w:rsidRPr="00A37386">
        <w:rPr>
          <w:sz w:val="22"/>
          <w:szCs w:val="22"/>
        </w:rPr>
        <w:t xml:space="preserve">English PhD faculty appointed by PhD </w:t>
      </w:r>
      <w:r w:rsidR="00271484">
        <w:rPr>
          <w:sz w:val="22"/>
          <w:szCs w:val="22"/>
        </w:rPr>
        <w:t>d</w:t>
      </w:r>
      <w:r w:rsidRPr="00A37386">
        <w:rPr>
          <w:sz w:val="22"/>
          <w:szCs w:val="22"/>
        </w:rPr>
        <w:t>irector will develop rubrics for assessing capstone quality according to ENGL PhD learning outcomes. This assessment will be conducted annually via two methods:</w:t>
      </w:r>
    </w:p>
    <w:p w14:paraId="14BB8987" w14:textId="77777777" w:rsidR="00A37386" w:rsidRPr="00D5220D" w:rsidRDefault="00A37386" w:rsidP="00D5220D">
      <w:pPr>
        <w:pStyle w:val="ListParagraph"/>
        <w:numPr>
          <w:ilvl w:val="0"/>
          <w:numId w:val="22"/>
        </w:numPr>
        <w:rPr>
          <w:sz w:val="22"/>
          <w:szCs w:val="22"/>
        </w:rPr>
      </w:pPr>
      <w:r w:rsidRPr="00D5220D">
        <w:rPr>
          <w:sz w:val="22"/>
          <w:szCs w:val="22"/>
        </w:rPr>
        <w:t>Dissertation Post-Defense Evaluation, Students</w:t>
      </w:r>
    </w:p>
    <w:p w14:paraId="7997CEDE" w14:textId="77777777" w:rsidR="00A37386" w:rsidRPr="00D5220D" w:rsidRDefault="00A37386" w:rsidP="00D5220D">
      <w:pPr>
        <w:pStyle w:val="ListParagraph"/>
        <w:numPr>
          <w:ilvl w:val="0"/>
          <w:numId w:val="22"/>
        </w:numPr>
        <w:rPr>
          <w:sz w:val="22"/>
          <w:szCs w:val="22"/>
        </w:rPr>
      </w:pPr>
      <w:r w:rsidRPr="00D5220D">
        <w:rPr>
          <w:sz w:val="22"/>
          <w:szCs w:val="22"/>
        </w:rPr>
        <w:t xml:space="preserve">Dissertation Post-Defense Evaluation, Committee Members </w:t>
      </w:r>
    </w:p>
    <w:p w14:paraId="4FE80EC9" w14:textId="77777777" w:rsidR="00A37386" w:rsidRPr="00A37386" w:rsidRDefault="00A37386" w:rsidP="00A37386">
      <w:pPr>
        <w:rPr>
          <w:sz w:val="22"/>
          <w:szCs w:val="22"/>
        </w:rPr>
      </w:pPr>
    </w:p>
    <w:p w14:paraId="148C23B1" w14:textId="6D16D620" w:rsidR="00A37386" w:rsidRPr="00A37386" w:rsidRDefault="00A37386" w:rsidP="00A37386">
      <w:pPr>
        <w:rPr>
          <w:sz w:val="22"/>
          <w:szCs w:val="22"/>
        </w:rPr>
      </w:pPr>
      <w:r w:rsidRPr="00A37386">
        <w:rPr>
          <w:sz w:val="22"/>
          <w:szCs w:val="22"/>
        </w:rPr>
        <w:t xml:space="preserve">Using a four-point rating system (excellent/good/fair/poor, with poor = 1 point and excellent = 4 points), faculty chairing dissertations will assess student learning outcomes. Using </w:t>
      </w:r>
      <w:r w:rsidR="002A1360">
        <w:rPr>
          <w:sz w:val="22"/>
          <w:szCs w:val="22"/>
        </w:rPr>
        <w:t>a</w:t>
      </w:r>
      <w:r w:rsidRPr="00A37386">
        <w:rPr>
          <w:sz w:val="22"/>
          <w:szCs w:val="22"/>
        </w:rPr>
        <w:t xml:space="preserve"> </w:t>
      </w:r>
      <w:r w:rsidR="002A1360">
        <w:rPr>
          <w:sz w:val="22"/>
          <w:szCs w:val="22"/>
        </w:rPr>
        <w:t>similar</w:t>
      </w:r>
      <w:r w:rsidRPr="00A37386">
        <w:rPr>
          <w:sz w:val="22"/>
          <w:szCs w:val="22"/>
        </w:rPr>
        <w:t xml:space="preserve"> four-point system</w:t>
      </w:r>
      <w:r w:rsidR="002A1360">
        <w:rPr>
          <w:sz w:val="22"/>
          <w:szCs w:val="22"/>
        </w:rPr>
        <w:t xml:space="preserve"> already established for our master’s program</w:t>
      </w:r>
      <w:r w:rsidRPr="00A37386">
        <w:rPr>
          <w:sz w:val="22"/>
          <w:szCs w:val="22"/>
        </w:rPr>
        <w:t>, students will assess their learning experience during the dissertation process</w:t>
      </w:r>
      <w:r w:rsidR="002A1360">
        <w:rPr>
          <w:sz w:val="22"/>
          <w:szCs w:val="22"/>
        </w:rPr>
        <w:t>, albeit with attention to the specific learning outcomes to the doctoral program</w:t>
      </w:r>
      <w:r w:rsidRPr="00A37386">
        <w:rPr>
          <w:sz w:val="22"/>
          <w:szCs w:val="22"/>
        </w:rPr>
        <w:t>.</w:t>
      </w:r>
    </w:p>
    <w:p w14:paraId="5F41FBA4" w14:textId="77777777" w:rsidR="00A37386" w:rsidRPr="00A37386" w:rsidRDefault="00A37386" w:rsidP="00A37386">
      <w:pPr>
        <w:rPr>
          <w:sz w:val="22"/>
          <w:szCs w:val="22"/>
        </w:rPr>
      </w:pPr>
    </w:p>
    <w:p w14:paraId="015FA137" w14:textId="0769A672" w:rsidR="00A37386" w:rsidRPr="00271484" w:rsidRDefault="00A37386" w:rsidP="00A37386">
      <w:pPr>
        <w:rPr>
          <w:rFonts w:asciiTheme="minorHAnsi" w:hAnsiTheme="minorHAnsi" w:cstheme="minorHAnsi"/>
          <w:b/>
          <w:bCs/>
          <w:sz w:val="22"/>
          <w:szCs w:val="22"/>
        </w:rPr>
      </w:pPr>
      <w:r w:rsidRPr="00271484">
        <w:rPr>
          <w:rFonts w:asciiTheme="minorHAnsi" w:hAnsiTheme="minorHAnsi" w:cstheme="minorHAnsi"/>
          <w:b/>
          <w:bCs/>
          <w:sz w:val="22"/>
          <w:szCs w:val="22"/>
        </w:rPr>
        <w:t>Degree Program Evaluation</w:t>
      </w:r>
      <w:r w:rsidR="00271484" w:rsidRPr="00271484">
        <w:rPr>
          <w:rFonts w:asciiTheme="minorHAnsi" w:hAnsiTheme="minorHAnsi" w:cstheme="minorHAnsi"/>
          <w:b/>
          <w:bCs/>
          <w:sz w:val="22"/>
          <w:szCs w:val="22"/>
        </w:rPr>
        <w:t xml:space="preserve"> (ongoing)</w:t>
      </w:r>
    </w:p>
    <w:p w14:paraId="4CB87E44" w14:textId="775D8C1A" w:rsidR="00A37386" w:rsidRPr="00A37386" w:rsidRDefault="00A37386" w:rsidP="00A37386">
      <w:pPr>
        <w:rPr>
          <w:sz w:val="22"/>
          <w:szCs w:val="22"/>
        </w:rPr>
      </w:pPr>
      <w:r w:rsidRPr="00A37386">
        <w:rPr>
          <w:sz w:val="22"/>
          <w:szCs w:val="22"/>
        </w:rPr>
        <w:t xml:space="preserve">The English Graduate Committee will review assessment data for the </w:t>
      </w:r>
      <w:r w:rsidR="002A1360">
        <w:rPr>
          <w:sz w:val="22"/>
          <w:szCs w:val="22"/>
        </w:rPr>
        <w:t>program</w:t>
      </w:r>
      <w:r w:rsidRPr="00A37386">
        <w:rPr>
          <w:sz w:val="22"/>
          <w:szCs w:val="22"/>
        </w:rPr>
        <w:t xml:space="preserve"> every five years. Materials to be reviewed include exit interviews, surveys, and post-defense evaluations, from both students and committee members. The committee will produce a report with recommendations for changes in the PhD structure based on the data collected.</w:t>
      </w:r>
    </w:p>
    <w:p w14:paraId="6FF8932B" w14:textId="77777777" w:rsidR="00C8657E" w:rsidRDefault="00C8657E">
      <w:pPr>
        <w:rPr>
          <w:b/>
        </w:rPr>
      </w:pPr>
    </w:p>
    <w:p w14:paraId="2E32DC1F" w14:textId="77777777" w:rsidR="00172005" w:rsidRDefault="000712E4" w:rsidP="00172005">
      <w:pPr>
        <w:rPr>
          <w:rFonts w:asciiTheme="minorHAnsi" w:hAnsiTheme="minorHAnsi" w:cstheme="minorHAnsi"/>
          <w:b/>
          <w:sz w:val="22"/>
          <w:szCs w:val="22"/>
        </w:rPr>
      </w:pPr>
      <w:r w:rsidRPr="00BC504B">
        <w:rPr>
          <w:rFonts w:asciiTheme="minorHAnsi" w:hAnsiTheme="minorHAnsi" w:cstheme="minorHAnsi"/>
          <w:b/>
          <w:sz w:val="22"/>
          <w:szCs w:val="22"/>
        </w:rPr>
        <w:t>Substantive Change Determination</w:t>
      </w:r>
    </w:p>
    <w:p w14:paraId="5CC7E152" w14:textId="63B50214" w:rsidR="00322812" w:rsidRPr="00322812" w:rsidRDefault="00322812" w:rsidP="00172005">
      <w:pPr>
        <w:rPr>
          <w:bCs/>
          <w:sz w:val="22"/>
          <w:szCs w:val="22"/>
        </w:rPr>
      </w:pPr>
      <w:r>
        <w:rPr>
          <w:bCs/>
          <w:sz w:val="22"/>
          <w:szCs w:val="22"/>
        </w:rPr>
        <w:t xml:space="preserve">According to the Higher Learning </w:t>
      </w:r>
      <w:r w:rsidR="0037135D">
        <w:rPr>
          <w:bCs/>
          <w:sz w:val="22"/>
          <w:szCs w:val="22"/>
        </w:rPr>
        <w:t>Commission’s</w:t>
      </w:r>
      <w:r>
        <w:rPr>
          <w:bCs/>
          <w:sz w:val="22"/>
          <w:szCs w:val="22"/>
        </w:rPr>
        <w:t xml:space="preserve"> determination, the new English </w:t>
      </w:r>
      <w:r w:rsidR="00FA47C0">
        <w:rPr>
          <w:bCs/>
          <w:sz w:val="22"/>
          <w:szCs w:val="22"/>
        </w:rPr>
        <w:t xml:space="preserve">PhD in the Public Humanities </w:t>
      </w:r>
      <w:r>
        <w:rPr>
          <w:bCs/>
          <w:sz w:val="22"/>
          <w:szCs w:val="22"/>
        </w:rPr>
        <w:t xml:space="preserve">has been </w:t>
      </w:r>
      <w:r w:rsidR="00FA47C0">
        <w:rPr>
          <w:bCs/>
          <w:sz w:val="22"/>
          <w:szCs w:val="22"/>
        </w:rPr>
        <w:t>authorized</w:t>
      </w:r>
      <w:r>
        <w:rPr>
          <w:bCs/>
          <w:sz w:val="22"/>
          <w:szCs w:val="22"/>
        </w:rPr>
        <w:t xml:space="preserve"> given the program’s lack of </w:t>
      </w:r>
      <w:r w:rsidR="0037135D">
        <w:rPr>
          <w:bCs/>
          <w:sz w:val="22"/>
          <w:szCs w:val="22"/>
        </w:rPr>
        <w:t>substantive</w:t>
      </w:r>
      <w:r>
        <w:rPr>
          <w:bCs/>
          <w:sz w:val="22"/>
          <w:szCs w:val="22"/>
        </w:rPr>
        <w:t xml:space="preserve"> changes to UW’s offerings: as the response email dated 12/22/23 </w:t>
      </w:r>
      <w:r w:rsidRPr="00322812">
        <w:rPr>
          <w:bCs/>
          <w:sz w:val="22"/>
          <w:szCs w:val="22"/>
        </w:rPr>
        <w:t>reads “</w:t>
      </w:r>
      <w:r w:rsidRPr="00322812">
        <w:rPr>
          <w:rStyle w:val="markukbhzbjba"/>
          <w:sz w:val="22"/>
          <w:szCs w:val="22"/>
        </w:rPr>
        <w:t>HLC</w:t>
      </w:r>
      <w:r w:rsidRPr="00322812">
        <w:rPr>
          <w:sz w:val="22"/>
          <w:szCs w:val="22"/>
        </w:rPr>
        <w:t xml:space="preserve"> has determined that it has sufficient information to constitute notification of the proposed degree program per policy and no further action is required.”</w:t>
      </w:r>
    </w:p>
    <w:p w14:paraId="55B34EF0" w14:textId="77777777" w:rsidR="00AF4EBB" w:rsidRDefault="00AF4EBB" w:rsidP="00172005">
      <w:pPr>
        <w:rPr>
          <w:b/>
        </w:rPr>
      </w:pPr>
    </w:p>
    <w:p w14:paraId="0FDD82B0" w14:textId="77777777" w:rsidR="00172005" w:rsidRPr="00271484" w:rsidRDefault="00172005" w:rsidP="00172005">
      <w:pPr>
        <w:rPr>
          <w:rFonts w:asciiTheme="minorHAnsi" w:hAnsiTheme="minorHAnsi" w:cstheme="minorHAnsi"/>
          <w:b/>
          <w:sz w:val="22"/>
          <w:szCs w:val="22"/>
        </w:rPr>
      </w:pPr>
      <w:r w:rsidRPr="00271484">
        <w:rPr>
          <w:rFonts w:asciiTheme="minorHAnsi" w:hAnsiTheme="minorHAnsi" w:cstheme="minorHAnsi"/>
          <w:b/>
          <w:sz w:val="22"/>
          <w:szCs w:val="22"/>
        </w:rPr>
        <w:t>New Resources Required</w:t>
      </w:r>
    </w:p>
    <w:p w14:paraId="69F18F8C" w14:textId="64109B72" w:rsidR="00AF28A7" w:rsidRDefault="0037135D" w:rsidP="000A2FC1">
      <w:pPr>
        <w:autoSpaceDE w:val="0"/>
        <w:autoSpaceDN w:val="0"/>
        <w:adjustRightInd w:val="0"/>
        <w:rPr>
          <w:color w:val="000000" w:themeColor="text1"/>
          <w:sz w:val="22"/>
          <w:szCs w:val="22"/>
        </w:rPr>
      </w:pPr>
      <w:r>
        <w:rPr>
          <w:color w:val="000000" w:themeColor="text1"/>
          <w:sz w:val="22"/>
          <w:szCs w:val="22"/>
        </w:rPr>
        <w:t xml:space="preserve">Fortunately, the faculty hires necessary to stand up the program have been approved by the Provost’s Office and fast-tracked given the generous support of the Mellon Foundation. </w:t>
      </w:r>
      <w:r w:rsidR="00AF28A7">
        <w:rPr>
          <w:color w:val="000000" w:themeColor="text1"/>
          <w:sz w:val="22"/>
          <w:szCs w:val="22"/>
        </w:rPr>
        <w:t xml:space="preserve">They include three faculty searches to commence in AY 2024-2025, and an additional hire following. </w:t>
      </w:r>
      <w:r w:rsidR="00B52F8A">
        <w:rPr>
          <w:color w:val="000000" w:themeColor="text1"/>
          <w:sz w:val="22"/>
          <w:szCs w:val="22"/>
        </w:rPr>
        <w:t>The hires will include:</w:t>
      </w:r>
    </w:p>
    <w:p w14:paraId="4218A092" w14:textId="0288DA7A" w:rsidR="00B52F8A" w:rsidRPr="00B52F8A" w:rsidRDefault="00B52F8A" w:rsidP="00B52F8A">
      <w:pPr>
        <w:pStyle w:val="ListParagraph"/>
        <w:numPr>
          <w:ilvl w:val="0"/>
          <w:numId w:val="32"/>
        </w:numPr>
        <w:rPr>
          <w:color w:val="000000"/>
          <w:sz w:val="20"/>
          <w:szCs w:val="20"/>
        </w:rPr>
      </w:pPr>
      <w:r w:rsidRPr="00B52F8A">
        <w:rPr>
          <w:color w:val="000000"/>
          <w:sz w:val="20"/>
          <w:szCs w:val="20"/>
        </w:rPr>
        <w:t xml:space="preserve">Assistant Professor in Creative Writing-Nonfiction with </w:t>
      </w:r>
      <w:r w:rsidR="00F7557C">
        <w:rPr>
          <w:color w:val="000000"/>
          <w:sz w:val="20"/>
          <w:szCs w:val="20"/>
        </w:rPr>
        <w:t xml:space="preserve">an emphasis </w:t>
      </w:r>
      <w:r w:rsidRPr="00B52F8A">
        <w:rPr>
          <w:color w:val="000000"/>
          <w:sz w:val="20"/>
          <w:szCs w:val="20"/>
        </w:rPr>
        <w:t>in Public Humanities Programming</w:t>
      </w:r>
    </w:p>
    <w:p w14:paraId="490294FF" w14:textId="7621B65D" w:rsidR="00B52F8A" w:rsidRPr="00B52F8A" w:rsidRDefault="00B52F8A" w:rsidP="00B52F8A">
      <w:pPr>
        <w:pStyle w:val="ListParagraph"/>
        <w:numPr>
          <w:ilvl w:val="0"/>
          <w:numId w:val="32"/>
        </w:numPr>
        <w:rPr>
          <w:color w:val="000000"/>
          <w:sz w:val="20"/>
          <w:szCs w:val="20"/>
        </w:rPr>
      </w:pPr>
      <w:r w:rsidRPr="00B52F8A">
        <w:rPr>
          <w:color w:val="000000"/>
          <w:sz w:val="20"/>
          <w:szCs w:val="20"/>
        </w:rPr>
        <w:t>Assistant Professor in Indigenous Humanities with an emphasis in Environmental Stewardship</w:t>
      </w:r>
    </w:p>
    <w:p w14:paraId="461F3E62" w14:textId="502A21F0" w:rsidR="00B52F8A" w:rsidRDefault="00B52F8A" w:rsidP="00B52F8A">
      <w:pPr>
        <w:pStyle w:val="ListParagraph"/>
        <w:numPr>
          <w:ilvl w:val="0"/>
          <w:numId w:val="31"/>
        </w:numPr>
        <w:autoSpaceDE w:val="0"/>
        <w:autoSpaceDN w:val="0"/>
        <w:adjustRightInd w:val="0"/>
        <w:rPr>
          <w:color w:val="000000" w:themeColor="text1"/>
          <w:sz w:val="20"/>
          <w:szCs w:val="20"/>
        </w:rPr>
      </w:pPr>
      <w:r w:rsidRPr="00B52F8A">
        <w:rPr>
          <w:color w:val="000000" w:themeColor="text1"/>
          <w:sz w:val="20"/>
          <w:szCs w:val="20"/>
        </w:rPr>
        <w:t>Assistant Professor in Ethnic Humanities (open specialty) with an emphasis on Digital Humanities</w:t>
      </w:r>
    </w:p>
    <w:p w14:paraId="68F82968" w14:textId="0A75563D" w:rsidR="00B52F8A" w:rsidRPr="00B52F8A" w:rsidRDefault="00B52F8A" w:rsidP="00B52F8A">
      <w:pPr>
        <w:pStyle w:val="ListParagraph"/>
        <w:numPr>
          <w:ilvl w:val="0"/>
          <w:numId w:val="31"/>
        </w:numPr>
        <w:autoSpaceDE w:val="0"/>
        <w:autoSpaceDN w:val="0"/>
        <w:adjustRightInd w:val="0"/>
        <w:rPr>
          <w:color w:val="000000" w:themeColor="text1"/>
          <w:sz w:val="20"/>
          <w:szCs w:val="20"/>
        </w:rPr>
      </w:pPr>
      <w:r>
        <w:rPr>
          <w:color w:val="000000" w:themeColor="text1"/>
          <w:sz w:val="20"/>
          <w:szCs w:val="20"/>
        </w:rPr>
        <w:t xml:space="preserve">Assistant Professor in Professional and Technical Communication with an emphasis on </w:t>
      </w:r>
      <w:r w:rsidR="00F7557C">
        <w:rPr>
          <w:color w:val="000000" w:themeColor="text1"/>
          <w:sz w:val="20"/>
          <w:szCs w:val="20"/>
        </w:rPr>
        <w:t>Public Advocacy</w:t>
      </w:r>
    </w:p>
    <w:p w14:paraId="35CF058A" w14:textId="1E9FC2DB" w:rsidR="00AF28A7" w:rsidRDefault="00F7557C" w:rsidP="000A2FC1">
      <w:pPr>
        <w:autoSpaceDE w:val="0"/>
        <w:autoSpaceDN w:val="0"/>
        <w:adjustRightInd w:val="0"/>
        <w:rPr>
          <w:color w:val="000000" w:themeColor="text1"/>
          <w:sz w:val="22"/>
          <w:szCs w:val="22"/>
        </w:rPr>
      </w:pPr>
      <w:r>
        <w:rPr>
          <w:color w:val="000000" w:themeColor="text1"/>
          <w:sz w:val="22"/>
          <w:szCs w:val="22"/>
        </w:rPr>
        <w:t xml:space="preserve">To attract the broadest range of qualified applicants, the job advertisements for these positions will be inclusive, broad, and leave the secondary emphases flexible. </w:t>
      </w:r>
    </w:p>
    <w:p w14:paraId="3151F7BE" w14:textId="77777777" w:rsidR="00F7557C" w:rsidRDefault="00F7557C" w:rsidP="000A2FC1">
      <w:pPr>
        <w:autoSpaceDE w:val="0"/>
        <w:autoSpaceDN w:val="0"/>
        <w:adjustRightInd w:val="0"/>
        <w:rPr>
          <w:color w:val="000000" w:themeColor="text1"/>
          <w:sz w:val="22"/>
          <w:szCs w:val="22"/>
        </w:rPr>
      </w:pPr>
    </w:p>
    <w:p w14:paraId="2A2A24A3" w14:textId="0E115408" w:rsidR="00321C9E" w:rsidRDefault="000A2FC1" w:rsidP="000A2FC1">
      <w:pPr>
        <w:autoSpaceDE w:val="0"/>
        <w:autoSpaceDN w:val="0"/>
        <w:adjustRightInd w:val="0"/>
        <w:rPr>
          <w:sz w:val="22"/>
          <w:szCs w:val="22"/>
        </w:rPr>
      </w:pPr>
      <w:r>
        <w:rPr>
          <w:color w:val="000000" w:themeColor="text1"/>
          <w:sz w:val="22"/>
          <w:szCs w:val="22"/>
        </w:rPr>
        <w:t xml:space="preserve">Regarding </w:t>
      </w:r>
      <w:r w:rsidR="00321C9E">
        <w:rPr>
          <w:color w:val="000000" w:themeColor="text1"/>
          <w:sz w:val="22"/>
          <w:szCs w:val="22"/>
        </w:rPr>
        <w:t xml:space="preserve">program </w:t>
      </w:r>
      <w:r w:rsidR="005A7A93">
        <w:rPr>
          <w:color w:val="000000" w:themeColor="text1"/>
          <w:sz w:val="22"/>
          <w:szCs w:val="22"/>
        </w:rPr>
        <w:t>administration</w:t>
      </w:r>
      <w:r>
        <w:rPr>
          <w:color w:val="000000" w:themeColor="text1"/>
          <w:sz w:val="22"/>
          <w:szCs w:val="22"/>
        </w:rPr>
        <w:t xml:space="preserve"> and </w:t>
      </w:r>
      <w:r w:rsidR="00BC504B">
        <w:rPr>
          <w:color w:val="000000" w:themeColor="text1"/>
          <w:sz w:val="22"/>
          <w:szCs w:val="22"/>
        </w:rPr>
        <w:t>graduate student instructional</w:t>
      </w:r>
      <w:r>
        <w:rPr>
          <w:color w:val="000000" w:themeColor="text1"/>
          <w:sz w:val="22"/>
          <w:szCs w:val="22"/>
        </w:rPr>
        <w:t xml:space="preserve"> staffing</w:t>
      </w:r>
      <w:r w:rsidRPr="000A2FC1">
        <w:rPr>
          <w:color w:val="000000" w:themeColor="text1"/>
          <w:sz w:val="22"/>
          <w:szCs w:val="22"/>
        </w:rPr>
        <w:t xml:space="preserve">, we can keep our on-campus graduate programs roughly the same size but reallocate </w:t>
      </w:r>
      <w:r w:rsidR="00F43B23">
        <w:rPr>
          <w:color w:val="000000" w:themeColor="text1"/>
          <w:sz w:val="22"/>
          <w:szCs w:val="22"/>
        </w:rPr>
        <w:t>9</w:t>
      </w:r>
      <w:r w:rsidRPr="000A2FC1">
        <w:rPr>
          <w:color w:val="000000" w:themeColor="text1"/>
          <w:sz w:val="22"/>
          <w:szCs w:val="22"/>
        </w:rPr>
        <w:t xml:space="preserve"> of our current master’s-level </w:t>
      </w:r>
      <w:r>
        <w:rPr>
          <w:color w:val="000000" w:themeColor="text1"/>
          <w:sz w:val="22"/>
          <w:szCs w:val="22"/>
        </w:rPr>
        <w:t>GTA lines</w:t>
      </w:r>
      <w:r w:rsidRPr="000A2FC1">
        <w:rPr>
          <w:color w:val="000000" w:themeColor="text1"/>
          <w:sz w:val="22"/>
          <w:szCs w:val="22"/>
        </w:rPr>
        <w:t xml:space="preserve"> into </w:t>
      </w:r>
      <w:r w:rsidR="00F43B23">
        <w:rPr>
          <w:color w:val="000000" w:themeColor="text1"/>
          <w:sz w:val="22"/>
          <w:szCs w:val="22"/>
        </w:rPr>
        <w:t>12</w:t>
      </w:r>
      <w:r w:rsidR="0037135D">
        <w:rPr>
          <w:color w:val="000000" w:themeColor="text1"/>
          <w:sz w:val="22"/>
          <w:szCs w:val="22"/>
        </w:rPr>
        <w:t xml:space="preserve"> of the</w:t>
      </w:r>
      <w:r w:rsidRPr="000A2FC1">
        <w:rPr>
          <w:color w:val="000000" w:themeColor="text1"/>
          <w:sz w:val="22"/>
          <w:szCs w:val="22"/>
        </w:rPr>
        <w:t xml:space="preserve"> PhD </w:t>
      </w:r>
      <w:r>
        <w:rPr>
          <w:color w:val="000000" w:themeColor="text1"/>
          <w:sz w:val="22"/>
          <w:szCs w:val="22"/>
        </w:rPr>
        <w:t xml:space="preserve">GTA </w:t>
      </w:r>
      <w:r w:rsidRPr="000A2FC1">
        <w:rPr>
          <w:color w:val="000000" w:themeColor="text1"/>
          <w:sz w:val="22"/>
          <w:szCs w:val="22"/>
        </w:rPr>
        <w:t>lines</w:t>
      </w:r>
      <w:r w:rsidR="0037135D">
        <w:rPr>
          <w:color w:val="000000" w:themeColor="text1"/>
          <w:sz w:val="22"/>
          <w:szCs w:val="22"/>
        </w:rPr>
        <w:t xml:space="preserve"> necessary to stand up a competitive program with </w:t>
      </w:r>
      <w:r w:rsidR="00F7557C">
        <w:rPr>
          <w:color w:val="000000" w:themeColor="text1"/>
          <w:sz w:val="22"/>
          <w:szCs w:val="22"/>
        </w:rPr>
        <w:t>appropriate</w:t>
      </w:r>
      <w:r w:rsidR="0037135D">
        <w:rPr>
          <w:color w:val="000000" w:themeColor="text1"/>
          <w:sz w:val="22"/>
          <w:szCs w:val="22"/>
        </w:rPr>
        <w:t xml:space="preserve"> </w:t>
      </w:r>
      <w:r w:rsidR="00FF6FBA">
        <w:rPr>
          <w:color w:val="000000" w:themeColor="text1"/>
          <w:sz w:val="22"/>
          <w:szCs w:val="22"/>
        </w:rPr>
        <w:t>minimum</w:t>
      </w:r>
      <w:r w:rsidR="00F7557C">
        <w:rPr>
          <w:color w:val="000000" w:themeColor="text1"/>
          <w:sz w:val="22"/>
          <w:szCs w:val="22"/>
        </w:rPr>
        <w:t xml:space="preserve"> </w:t>
      </w:r>
      <w:r w:rsidR="0037135D">
        <w:rPr>
          <w:color w:val="000000" w:themeColor="text1"/>
          <w:sz w:val="22"/>
          <w:szCs w:val="22"/>
        </w:rPr>
        <w:t>graduation rates</w:t>
      </w:r>
      <w:r w:rsidR="00F43B23">
        <w:rPr>
          <w:color w:val="000000" w:themeColor="text1"/>
          <w:sz w:val="22"/>
          <w:szCs w:val="22"/>
        </w:rPr>
        <w:t>:</w:t>
      </w:r>
      <w:r w:rsidR="0037135D">
        <w:rPr>
          <w:color w:val="000000" w:themeColor="text1"/>
          <w:sz w:val="22"/>
          <w:szCs w:val="22"/>
        </w:rPr>
        <w:t xml:space="preserve"> that is, our goal </w:t>
      </w:r>
      <w:r w:rsidR="00F7557C">
        <w:rPr>
          <w:color w:val="000000" w:themeColor="text1"/>
          <w:sz w:val="22"/>
          <w:szCs w:val="22"/>
        </w:rPr>
        <w:t xml:space="preserve">after the initial four-to-five years </w:t>
      </w:r>
      <w:r w:rsidR="0037135D">
        <w:rPr>
          <w:color w:val="000000" w:themeColor="text1"/>
          <w:sz w:val="22"/>
          <w:szCs w:val="22"/>
        </w:rPr>
        <w:t xml:space="preserve">is to graduate up to </w:t>
      </w:r>
      <w:r w:rsidR="00F43B23">
        <w:rPr>
          <w:color w:val="000000" w:themeColor="text1"/>
          <w:sz w:val="22"/>
          <w:szCs w:val="22"/>
        </w:rPr>
        <w:t>3</w:t>
      </w:r>
      <w:r w:rsidR="0037135D">
        <w:rPr>
          <w:color w:val="000000" w:themeColor="text1"/>
          <w:sz w:val="22"/>
          <w:szCs w:val="22"/>
        </w:rPr>
        <w:t xml:space="preserve"> full-time doctoral student</w:t>
      </w:r>
      <w:r w:rsidR="00F43B23">
        <w:rPr>
          <w:color w:val="000000" w:themeColor="text1"/>
          <w:sz w:val="22"/>
          <w:szCs w:val="22"/>
        </w:rPr>
        <w:t>s</w:t>
      </w:r>
      <w:r w:rsidR="0037135D">
        <w:rPr>
          <w:color w:val="000000" w:themeColor="text1"/>
          <w:sz w:val="22"/>
          <w:szCs w:val="22"/>
        </w:rPr>
        <w:t xml:space="preserve"> plus at least </w:t>
      </w:r>
      <w:r w:rsidR="00BF7A43">
        <w:rPr>
          <w:color w:val="000000" w:themeColor="text1"/>
          <w:sz w:val="22"/>
          <w:szCs w:val="22"/>
        </w:rPr>
        <w:t>2</w:t>
      </w:r>
      <w:r w:rsidR="0037135D">
        <w:rPr>
          <w:color w:val="000000" w:themeColor="text1"/>
          <w:sz w:val="22"/>
          <w:szCs w:val="22"/>
        </w:rPr>
        <w:t xml:space="preserve"> additional part</w:t>
      </w:r>
      <w:r w:rsidR="00F7557C">
        <w:rPr>
          <w:color w:val="000000" w:themeColor="text1"/>
          <w:sz w:val="22"/>
          <w:szCs w:val="22"/>
        </w:rPr>
        <w:t>-</w:t>
      </w:r>
      <w:r w:rsidR="0037135D">
        <w:rPr>
          <w:color w:val="000000" w:themeColor="text1"/>
          <w:sz w:val="22"/>
          <w:szCs w:val="22"/>
        </w:rPr>
        <w:t>time students annually</w:t>
      </w:r>
      <w:r w:rsidR="00F43B23">
        <w:rPr>
          <w:color w:val="000000" w:themeColor="text1"/>
          <w:sz w:val="22"/>
          <w:szCs w:val="22"/>
        </w:rPr>
        <w:t xml:space="preserve">, thus achieving the 5 degree conferrals needed </w:t>
      </w:r>
      <w:r w:rsidR="00F7557C">
        <w:rPr>
          <w:color w:val="000000" w:themeColor="text1"/>
          <w:sz w:val="22"/>
          <w:szCs w:val="22"/>
        </w:rPr>
        <w:t xml:space="preserve">each year </w:t>
      </w:r>
      <w:r w:rsidR="00F43B23">
        <w:rPr>
          <w:color w:val="000000" w:themeColor="text1"/>
          <w:sz w:val="22"/>
          <w:szCs w:val="22"/>
        </w:rPr>
        <w:t xml:space="preserve">to </w:t>
      </w:r>
      <w:r w:rsidR="00BF7A43">
        <w:rPr>
          <w:color w:val="000000" w:themeColor="text1"/>
          <w:sz w:val="22"/>
          <w:szCs w:val="22"/>
        </w:rPr>
        <w:t>keep the program</w:t>
      </w:r>
      <w:r w:rsidR="00F43B23">
        <w:rPr>
          <w:color w:val="000000" w:themeColor="text1"/>
          <w:sz w:val="22"/>
          <w:szCs w:val="22"/>
        </w:rPr>
        <w:t xml:space="preserve"> sustainable</w:t>
      </w:r>
      <w:r w:rsidR="0037135D">
        <w:rPr>
          <w:color w:val="000000" w:themeColor="text1"/>
          <w:sz w:val="22"/>
          <w:szCs w:val="22"/>
        </w:rPr>
        <w:t>.</w:t>
      </w:r>
      <w:r w:rsidRPr="000A2FC1">
        <w:rPr>
          <w:color w:val="000000" w:themeColor="text1"/>
          <w:sz w:val="22"/>
          <w:szCs w:val="22"/>
        </w:rPr>
        <w:t xml:space="preserve"> This will mean only a modest infusion of new money </w:t>
      </w:r>
      <w:r w:rsidR="00BF7A43">
        <w:rPr>
          <w:color w:val="000000" w:themeColor="text1"/>
          <w:sz w:val="22"/>
          <w:szCs w:val="22"/>
        </w:rPr>
        <w:t>to support 3</w:t>
      </w:r>
      <w:r w:rsidR="00F43B23">
        <w:rPr>
          <w:color w:val="000000" w:themeColor="text1"/>
          <w:sz w:val="22"/>
          <w:szCs w:val="22"/>
        </w:rPr>
        <w:t xml:space="preserve"> state-funded </w:t>
      </w:r>
      <w:r w:rsidR="00BF7A43">
        <w:rPr>
          <w:color w:val="000000" w:themeColor="text1"/>
          <w:sz w:val="22"/>
          <w:szCs w:val="22"/>
        </w:rPr>
        <w:t>doctoral-level GTA positions</w:t>
      </w:r>
      <w:r w:rsidR="0037135D">
        <w:rPr>
          <w:color w:val="000000" w:themeColor="text1"/>
          <w:sz w:val="22"/>
          <w:szCs w:val="22"/>
        </w:rPr>
        <w:t>, totaling</w:t>
      </w:r>
      <w:r w:rsidR="00BF7A43">
        <w:rPr>
          <w:color w:val="000000" w:themeColor="text1"/>
          <w:sz w:val="22"/>
          <w:szCs w:val="22"/>
        </w:rPr>
        <w:t xml:space="preserve"> in</w:t>
      </w:r>
      <w:r w:rsidR="0037135D">
        <w:rPr>
          <w:color w:val="000000" w:themeColor="text1"/>
          <w:sz w:val="22"/>
          <w:szCs w:val="22"/>
        </w:rPr>
        <w:t xml:space="preserve"> </w:t>
      </w:r>
      <w:r w:rsidR="0037135D" w:rsidRPr="00FF6FBA">
        <w:rPr>
          <w:b/>
          <w:bCs/>
          <w:color w:val="000000" w:themeColor="text1"/>
          <w:sz w:val="22"/>
          <w:szCs w:val="22"/>
        </w:rPr>
        <w:t>$</w:t>
      </w:r>
      <w:r w:rsidR="00FF6FBA" w:rsidRPr="00FF6FBA">
        <w:rPr>
          <w:b/>
          <w:bCs/>
          <w:color w:val="000000" w:themeColor="text1"/>
          <w:sz w:val="22"/>
          <w:szCs w:val="22"/>
        </w:rPr>
        <w:t>65,114.56</w:t>
      </w:r>
      <w:r w:rsidR="0037135D">
        <w:rPr>
          <w:b/>
          <w:bCs/>
          <w:color w:val="000000" w:themeColor="text1"/>
          <w:sz w:val="22"/>
          <w:szCs w:val="22"/>
        </w:rPr>
        <w:t xml:space="preserve"> </w:t>
      </w:r>
      <w:r w:rsidR="00F43B23">
        <w:rPr>
          <w:b/>
          <w:bCs/>
          <w:color w:val="000000" w:themeColor="text1"/>
          <w:sz w:val="22"/>
          <w:szCs w:val="22"/>
        </w:rPr>
        <w:t xml:space="preserve">new </w:t>
      </w:r>
      <w:r w:rsidR="0037135D">
        <w:rPr>
          <w:b/>
          <w:bCs/>
          <w:color w:val="000000" w:themeColor="text1"/>
          <w:sz w:val="22"/>
          <w:szCs w:val="22"/>
        </w:rPr>
        <w:t xml:space="preserve">ongoing dollars </w:t>
      </w:r>
      <w:r w:rsidR="0037135D">
        <w:rPr>
          <w:b/>
          <w:bCs/>
          <w:color w:val="000000" w:themeColor="text1"/>
          <w:sz w:val="22"/>
          <w:szCs w:val="22"/>
        </w:rPr>
        <w:lastRenderedPageBreak/>
        <w:t>annually</w:t>
      </w:r>
      <w:r w:rsidRPr="000A2FC1">
        <w:rPr>
          <w:color w:val="000000" w:themeColor="text1"/>
          <w:sz w:val="22"/>
          <w:szCs w:val="22"/>
        </w:rPr>
        <w:t xml:space="preserve"> (see Appendix</w:t>
      </w:r>
      <w:r w:rsidR="0037135D">
        <w:rPr>
          <w:color w:val="000000" w:themeColor="text1"/>
          <w:sz w:val="22"/>
          <w:szCs w:val="22"/>
        </w:rPr>
        <w:t xml:space="preserve"> 1</w:t>
      </w:r>
      <w:r>
        <w:rPr>
          <w:color w:val="000000" w:themeColor="text1"/>
          <w:sz w:val="22"/>
          <w:szCs w:val="22"/>
        </w:rPr>
        <w:t xml:space="preserve">: </w:t>
      </w:r>
      <w:r w:rsidR="0037135D">
        <w:rPr>
          <w:color w:val="000000" w:themeColor="text1"/>
          <w:sz w:val="22"/>
          <w:szCs w:val="22"/>
        </w:rPr>
        <w:t>Four</w:t>
      </w:r>
      <w:r>
        <w:rPr>
          <w:color w:val="000000" w:themeColor="text1"/>
          <w:sz w:val="22"/>
          <w:szCs w:val="22"/>
        </w:rPr>
        <w:t xml:space="preserve">-Year </w:t>
      </w:r>
      <w:r w:rsidR="0037135D">
        <w:rPr>
          <w:color w:val="000000" w:themeColor="text1"/>
          <w:sz w:val="22"/>
          <w:szCs w:val="22"/>
        </w:rPr>
        <w:t xml:space="preserve">Graduated </w:t>
      </w:r>
      <w:r>
        <w:rPr>
          <w:color w:val="000000" w:themeColor="text1"/>
          <w:sz w:val="22"/>
          <w:szCs w:val="22"/>
        </w:rPr>
        <w:t>Budget</w:t>
      </w:r>
      <w:r w:rsidR="00321C9E">
        <w:rPr>
          <w:color w:val="000000" w:themeColor="text1"/>
          <w:sz w:val="22"/>
          <w:szCs w:val="22"/>
        </w:rPr>
        <w:t xml:space="preserve">). </w:t>
      </w:r>
      <w:r w:rsidR="00F43B23">
        <w:rPr>
          <w:color w:val="000000" w:themeColor="text1"/>
          <w:sz w:val="22"/>
          <w:szCs w:val="22"/>
        </w:rPr>
        <w:t>A</w:t>
      </w:r>
      <w:r w:rsidR="00BF7A43">
        <w:rPr>
          <w:color w:val="000000" w:themeColor="text1"/>
          <w:sz w:val="22"/>
          <w:szCs w:val="22"/>
        </w:rPr>
        <w:t xml:space="preserve">gain, </w:t>
      </w:r>
      <w:r w:rsidR="00FF6FBA">
        <w:rPr>
          <w:color w:val="000000" w:themeColor="text1"/>
          <w:sz w:val="22"/>
          <w:szCs w:val="22"/>
        </w:rPr>
        <w:t>other</w:t>
      </w:r>
      <w:r w:rsidR="00F43B23">
        <w:rPr>
          <w:color w:val="000000" w:themeColor="text1"/>
          <w:sz w:val="22"/>
          <w:szCs w:val="22"/>
        </w:rPr>
        <w:t xml:space="preserve"> ongoing costs will be covered</w:t>
      </w:r>
      <w:r w:rsidR="00321C9E">
        <w:rPr>
          <w:color w:val="000000" w:themeColor="text1"/>
          <w:sz w:val="22"/>
          <w:szCs w:val="22"/>
        </w:rPr>
        <w:t xml:space="preserve"> by the elimination of two of our full-time temporary faculty</w:t>
      </w:r>
      <w:r w:rsidR="00BF7A43">
        <w:rPr>
          <w:color w:val="000000" w:themeColor="text1"/>
          <w:sz w:val="22"/>
          <w:szCs w:val="22"/>
        </w:rPr>
        <w:t xml:space="preserve">—money </w:t>
      </w:r>
      <w:r w:rsidR="00F43B23">
        <w:rPr>
          <w:color w:val="000000" w:themeColor="text1"/>
          <w:sz w:val="22"/>
          <w:szCs w:val="22"/>
        </w:rPr>
        <w:t>that is already allocated within the English Department’s current budget.</w:t>
      </w:r>
      <w:r w:rsidR="00321C9E">
        <w:rPr>
          <w:color w:val="000000" w:themeColor="text1"/>
          <w:sz w:val="22"/>
          <w:szCs w:val="22"/>
        </w:rPr>
        <w:t xml:space="preserve"> </w:t>
      </w:r>
      <w:r w:rsidRPr="000A2FC1">
        <w:rPr>
          <w:sz w:val="22"/>
          <w:szCs w:val="22"/>
        </w:rPr>
        <w:t xml:space="preserve">As our </w:t>
      </w:r>
      <w:r w:rsidR="00F7557C">
        <w:rPr>
          <w:sz w:val="22"/>
          <w:szCs w:val="22"/>
        </w:rPr>
        <w:t xml:space="preserve">department’s </w:t>
      </w:r>
      <w:r w:rsidRPr="000A2FC1">
        <w:rPr>
          <w:sz w:val="22"/>
          <w:szCs w:val="22"/>
        </w:rPr>
        <w:t xml:space="preserve">FTEs and credit hour generation demonstrate, we are among the most financially efficient departments on campus, but we will require </w:t>
      </w:r>
      <w:r w:rsidR="00F43B23">
        <w:rPr>
          <w:sz w:val="22"/>
          <w:szCs w:val="22"/>
        </w:rPr>
        <w:t xml:space="preserve">a modest infusion of new dollars </w:t>
      </w:r>
      <w:r w:rsidR="00BF7A43">
        <w:rPr>
          <w:sz w:val="22"/>
          <w:szCs w:val="22"/>
        </w:rPr>
        <w:t xml:space="preserve">to help pay for </w:t>
      </w:r>
      <w:r w:rsidR="00F7557C">
        <w:rPr>
          <w:sz w:val="22"/>
          <w:szCs w:val="22"/>
        </w:rPr>
        <w:t xml:space="preserve">the </w:t>
      </w:r>
      <w:r w:rsidR="0078582D">
        <w:rPr>
          <w:sz w:val="22"/>
          <w:szCs w:val="22"/>
        </w:rPr>
        <w:t xml:space="preserve">3 </w:t>
      </w:r>
      <w:r w:rsidR="00F7557C">
        <w:rPr>
          <w:sz w:val="22"/>
          <w:szCs w:val="22"/>
        </w:rPr>
        <w:t>additional</w:t>
      </w:r>
      <w:r w:rsidR="0078582D">
        <w:rPr>
          <w:sz w:val="22"/>
          <w:szCs w:val="22"/>
        </w:rPr>
        <w:t xml:space="preserve"> GTAs </w:t>
      </w:r>
      <w:r w:rsidR="00F7557C">
        <w:rPr>
          <w:sz w:val="22"/>
          <w:szCs w:val="22"/>
        </w:rPr>
        <w:t>lines</w:t>
      </w:r>
      <w:r w:rsidRPr="000A2FC1">
        <w:rPr>
          <w:sz w:val="22"/>
          <w:szCs w:val="22"/>
        </w:rPr>
        <w:t xml:space="preserve">. </w:t>
      </w:r>
    </w:p>
    <w:p w14:paraId="10F6BA7B" w14:textId="77777777" w:rsidR="00321C9E" w:rsidRDefault="00321C9E" w:rsidP="000A2FC1">
      <w:pPr>
        <w:autoSpaceDE w:val="0"/>
        <w:autoSpaceDN w:val="0"/>
        <w:adjustRightInd w:val="0"/>
        <w:rPr>
          <w:sz w:val="22"/>
          <w:szCs w:val="22"/>
        </w:rPr>
      </w:pPr>
    </w:p>
    <w:p w14:paraId="3C78525F" w14:textId="49D165A9" w:rsidR="00321C9E" w:rsidRPr="005A7A93" w:rsidRDefault="0078582D" w:rsidP="000A2FC1">
      <w:pPr>
        <w:autoSpaceDE w:val="0"/>
        <w:autoSpaceDN w:val="0"/>
        <w:adjustRightInd w:val="0"/>
        <w:rPr>
          <w:sz w:val="22"/>
          <w:szCs w:val="22"/>
        </w:rPr>
      </w:pPr>
      <w:r>
        <w:rPr>
          <w:sz w:val="22"/>
          <w:szCs w:val="22"/>
        </w:rPr>
        <w:t xml:space="preserve">To </w:t>
      </w:r>
      <w:r w:rsidR="00F7557C">
        <w:rPr>
          <w:sz w:val="22"/>
          <w:szCs w:val="22"/>
        </w:rPr>
        <w:t>recap</w:t>
      </w:r>
      <w:r>
        <w:rPr>
          <w:sz w:val="22"/>
          <w:szCs w:val="22"/>
        </w:rPr>
        <w:t xml:space="preserve">, </w:t>
      </w:r>
      <w:r w:rsidR="000A2FC1" w:rsidRPr="000A2FC1">
        <w:rPr>
          <w:sz w:val="22"/>
          <w:szCs w:val="22"/>
        </w:rPr>
        <w:t xml:space="preserve">the department is prepared to convert </w:t>
      </w:r>
      <w:r w:rsidR="00F7557C">
        <w:rPr>
          <w:sz w:val="22"/>
          <w:szCs w:val="22"/>
        </w:rPr>
        <w:t xml:space="preserve">a large sum of </w:t>
      </w:r>
      <w:r w:rsidR="000A2FC1" w:rsidRPr="000A2FC1">
        <w:rPr>
          <w:sz w:val="22"/>
          <w:szCs w:val="22"/>
        </w:rPr>
        <w:t>existing budget dollars to support the doctoral program by eliminating two full-time temporary instructors. Further, UW English already devotes over $1</w:t>
      </w:r>
      <w:r w:rsidR="00247C03">
        <w:rPr>
          <w:sz w:val="22"/>
          <w:szCs w:val="22"/>
        </w:rPr>
        <w:t>4</w:t>
      </w:r>
      <w:r w:rsidR="000A2FC1" w:rsidRPr="000A2FC1">
        <w:rPr>
          <w:sz w:val="22"/>
          <w:szCs w:val="22"/>
        </w:rPr>
        <w:t xml:space="preserve">0k annually in </w:t>
      </w:r>
      <w:r w:rsidR="002B26C0">
        <w:rPr>
          <w:sz w:val="22"/>
          <w:szCs w:val="22"/>
        </w:rPr>
        <w:t xml:space="preserve">department </w:t>
      </w:r>
      <w:r w:rsidR="00247C03">
        <w:rPr>
          <w:sz w:val="22"/>
          <w:szCs w:val="22"/>
        </w:rPr>
        <w:t>budget</w:t>
      </w:r>
      <w:r w:rsidR="002B26C0">
        <w:rPr>
          <w:sz w:val="22"/>
          <w:szCs w:val="22"/>
        </w:rPr>
        <w:t xml:space="preserve"> and </w:t>
      </w:r>
      <w:r w:rsidR="000A2FC1" w:rsidRPr="000A2FC1">
        <w:rPr>
          <w:sz w:val="22"/>
          <w:szCs w:val="22"/>
        </w:rPr>
        <w:t>Foundation money to fund graduate teaching assistants</w:t>
      </w:r>
      <w:r w:rsidR="00F7557C">
        <w:rPr>
          <w:sz w:val="22"/>
          <w:szCs w:val="22"/>
        </w:rPr>
        <w:t>:</w:t>
      </w:r>
      <w:r w:rsidR="000A2FC1" w:rsidRPr="000A2FC1">
        <w:rPr>
          <w:sz w:val="22"/>
          <w:szCs w:val="22"/>
        </w:rPr>
        <w:t xml:space="preserve"> </w:t>
      </w:r>
      <w:r w:rsidR="00F7557C">
        <w:rPr>
          <w:sz w:val="22"/>
          <w:szCs w:val="22"/>
        </w:rPr>
        <w:t>m</w:t>
      </w:r>
      <w:r w:rsidR="00BF7A43">
        <w:rPr>
          <w:sz w:val="22"/>
          <w:szCs w:val="22"/>
        </w:rPr>
        <w:t>any</w:t>
      </w:r>
      <w:r w:rsidR="00F7557C">
        <w:rPr>
          <w:sz w:val="22"/>
          <w:szCs w:val="22"/>
        </w:rPr>
        <w:t xml:space="preserve"> of these funds</w:t>
      </w:r>
      <w:r w:rsidR="000A2FC1" w:rsidRPr="000A2FC1">
        <w:rPr>
          <w:sz w:val="22"/>
          <w:szCs w:val="22"/>
        </w:rPr>
        <w:t xml:space="preserve"> </w:t>
      </w:r>
      <w:r w:rsidR="00F7557C">
        <w:rPr>
          <w:sz w:val="22"/>
          <w:szCs w:val="22"/>
        </w:rPr>
        <w:t xml:space="preserve">were </w:t>
      </w:r>
      <w:r w:rsidR="00BF7A43">
        <w:rPr>
          <w:sz w:val="22"/>
          <w:szCs w:val="22"/>
        </w:rPr>
        <w:t xml:space="preserve">previously </w:t>
      </w:r>
      <w:r w:rsidR="00F7557C">
        <w:rPr>
          <w:sz w:val="22"/>
          <w:szCs w:val="22"/>
        </w:rPr>
        <w:t>allocated to the department because</w:t>
      </w:r>
      <w:r w:rsidR="000A2FC1" w:rsidRPr="000A2FC1">
        <w:rPr>
          <w:sz w:val="22"/>
          <w:szCs w:val="22"/>
        </w:rPr>
        <w:t xml:space="preserve"> </w:t>
      </w:r>
      <w:r w:rsidR="00F7557C">
        <w:rPr>
          <w:sz w:val="22"/>
          <w:szCs w:val="22"/>
        </w:rPr>
        <w:t>of the revenue generation power of</w:t>
      </w:r>
      <w:r w:rsidR="000A2FC1" w:rsidRPr="000A2FC1">
        <w:rPr>
          <w:sz w:val="22"/>
          <w:szCs w:val="22"/>
        </w:rPr>
        <w:t xml:space="preserve"> our successful low-residency online MA program. </w:t>
      </w:r>
      <w:r w:rsidR="000A2FC1" w:rsidRPr="000A2FC1">
        <w:rPr>
          <w:color w:val="000000" w:themeColor="text1"/>
          <w:sz w:val="22"/>
          <w:szCs w:val="22"/>
        </w:rPr>
        <w:t xml:space="preserve">Perhaps most promisingly, the Mellon Foundation has recently </w:t>
      </w:r>
      <w:r w:rsidR="00321C9E">
        <w:rPr>
          <w:color w:val="000000" w:themeColor="text1"/>
          <w:sz w:val="22"/>
          <w:szCs w:val="22"/>
        </w:rPr>
        <w:t>awarded the department an</w:t>
      </w:r>
      <w:r w:rsidR="000A2FC1" w:rsidRPr="000A2FC1">
        <w:rPr>
          <w:color w:val="000000" w:themeColor="text1"/>
          <w:sz w:val="22"/>
          <w:szCs w:val="22"/>
        </w:rPr>
        <w:t xml:space="preserve"> $8</w:t>
      </w:r>
      <w:r w:rsidR="00321C9E">
        <w:rPr>
          <w:color w:val="000000" w:themeColor="text1"/>
          <w:sz w:val="22"/>
          <w:szCs w:val="22"/>
        </w:rPr>
        <w:t>5</w:t>
      </w:r>
      <w:r w:rsidR="000A2FC1" w:rsidRPr="000A2FC1">
        <w:rPr>
          <w:color w:val="000000" w:themeColor="text1"/>
          <w:sz w:val="22"/>
          <w:szCs w:val="22"/>
        </w:rPr>
        <w:t xml:space="preserve">0k seed grant for developing our public humanities </w:t>
      </w:r>
      <w:r w:rsidR="00321C9E">
        <w:rPr>
          <w:color w:val="000000" w:themeColor="text1"/>
          <w:sz w:val="22"/>
          <w:szCs w:val="22"/>
        </w:rPr>
        <w:t xml:space="preserve">doctoral </w:t>
      </w:r>
      <w:r w:rsidR="000A2FC1" w:rsidRPr="000A2FC1">
        <w:rPr>
          <w:color w:val="000000" w:themeColor="text1"/>
          <w:sz w:val="22"/>
          <w:szCs w:val="22"/>
        </w:rPr>
        <w:t>initiatives, dollars that will allow us to expedite the hiring of additional faculty required to stand up the doctoral program</w:t>
      </w:r>
      <w:r w:rsidR="00353305">
        <w:rPr>
          <w:color w:val="000000" w:themeColor="text1"/>
          <w:sz w:val="22"/>
          <w:szCs w:val="22"/>
        </w:rPr>
        <w:t>, but that will only be available to us in the first three years</w:t>
      </w:r>
      <w:r w:rsidR="000A2FC1" w:rsidRPr="000A2FC1">
        <w:rPr>
          <w:color w:val="000000" w:themeColor="text1"/>
          <w:sz w:val="22"/>
          <w:szCs w:val="22"/>
        </w:rPr>
        <w:t xml:space="preserve">. </w:t>
      </w:r>
      <w:r w:rsidR="000A2FC1" w:rsidRPr="000A2FC1">
        <w:rPr>
          <w:sz w:val="22"/>
          <w:szCs w:val="22"/>
        </w:rPr>
        <w:t xml:space="preserve">In short, English has a long and successful history of entrepreneurial programming and </w:t>
      </w:r>
      <w:r w:rsidR="00353305">
        <w:rPr>
          <w:sz w:val="22"/>
          <w:szCs w:val="22"/>
        </w:rPr>
        <w:t xml:space="preserve">successful </w:t>
      </w:r>
      <w:r w:rsidR="000A2FC1" w:rsidRPr="000A2FC1">
        <w:rPr>
          <w:sz w:val="22"/>
          <w:szCs w:val="22"/>
        </w:rPr>
        <w:t xml:space="preserve">fundraising, and we will continue to put those dollars back into our </w:t>
      </w:r>
      <w:r w:rsidR="00BF7A43">
        <w:rPr>
          <w:sz w:val="22"/>
          <w:szCs w:val="22"/>
        </w:rPr>
        <w:t xml:space="preserve">graduate </w:t>
      </w:r>
      <w:r w:rsidR="000A2FC1" w:rsidRPr="000A2FC1">
        <w:rPr>
          <w:sz w:val="22"/>
          <w:szCs w:val="22"/>
        </w:rPr>
        <w:t>programs.</w:t>
      </w:r>
      <w:r w:rsidR="00321C9E">
        <w:rPr>
          <w:sz w:val="22"/>
          <w:szCs w:val="22"/>
        </w:rPr>
        <w:t xml:space="preserve"> Mellon Funds and our already existing technological, library, </w:t>
      </w:r>
      <w:r w:rsidR="005A7A93">
        <w:rPr>
          <w:sz w:val="22"/>
          <w:szCs w:val="22"/>
        </w:rPr>
        <w:t xml:space="preserve">marketing, </w:t>
      </w:r>
      <w:r w:rsidR="00321C9E">
        <w:rPr>
          <w:sz w:val="22"/>
          <w:szCs w:val="22"/>
        </w:rPr>
        <w:t>and digital funding sources will cover costs we have in these areas.</w:t>
      </w:r>
    </w:p>
    <w:p w14:paraId="06ADFD2D" w14:textId="77777777" w:rsidR="00321C9E" w:rsidRDefault="00321C9E" w:rsidP="00172005">
      <w:pPr>
        <w:rPr>
          <w:b/>
        </w:rPr>
      </w:pPr>
    </w:p>
    <w:p w14:paraId="67AFD786" w14:textId="7916BAE1" w:rsidR="00172005" w:rsidRPr="00B317D5" w:rsidRDefault="00172005" w:rsidP="00172005">
      <w:pPr>
        <w:rPr>
          <w:rFonts w:asciiTheme="minorHAnsi" w:hAnsiTheme="minorHAnsi"/>
          <w:b/>
          <w:sz w:val="22"/>
          <w:szCs w:val="22"/>
        </w:rPr>
      </w:pPr>
      <w:r w:rsidRPr="00B317D5">
        <w:rPr>
          <w:rFonts w:asciiTheme="minorHAnsi" w:hAnsiTheme="minorHAnsi"/>
          <w:b/>
          <w:sz w:val="22"/>
          <w:szCs w:val="22"/>
        </w:rPr>
        <w:t>Executive Summary of Demand Statistics</w:t>
      </w:r>
    </w:p>
    <w:p w14:paraId="1E56D42A" w14:textId="76A69907" w:rsidR="00DD09DE" w:rsidRDefault="006F7635" w:rsidP="00B317D5">
      <w:pPr>
        <w:rPr>
          <w:bCs/>
          <w:sz w:val="22"/>
          <w:szCs w:val="22"/>
        </w:rPr>
      </w:pPr>
      <w:r>
        <w:rPr>
          <w:bCs/>
          <w:sz w:val="22"/>
          <w:szCs w:val="22"/>
        </w:rPr>
        <w:t>T</w:t>
      </w:r>
      <w:r w:rsidR="00B317D5">
        <w:rPr>
          <w:bCs/>
          <w:sz w:val="22"/>
          <w:szCs w:val="22"/>
        </w:rPr>
        <w:t xml:space="preserve">he English PhD in the Public Humanities will recruit and attract many non-traditional </w:t>
      </w:r>
      <w:r w:rsidR="00353305">
        <w:rPr>
          <w:bCs/>
          <w:sz w:val="22"/>
          <w:szCs w:val="22"/>
        </w:rPr>
        <w:t xml:space="preserve">doctoral </w:t>
      </w:r>
      <w:r w:rsidR="00B317D5">
        <w:rPr>
          <w:bCs/>
          <w:sz w:val="22"/>
          <w:szCs w:val="22"/>
        </w:rPr>
        <w:t xml:space="preserve">students with </w:t>
      </w:r>
      <w:r w:rsidR="00353305">
        <w:rPr>
          <w:bCs/>
          <w:sz w:val="22"/>
          <w:szCs w:val="22"/>
        </w:rPr>
        <w:t xml:space="preserve">professional </w:t>
      </w:r>
      <w:r w:rsidR="00B317D5">
        <w:rPr>
          <w:bCs/>
          <w:sz w:val="22"/>
          <w:szCs w:val="22"/>
        </w:rPr>
        <w:t>backgrounds beyond a recent BA or MA in English</w:t>
      </w:r>
      <w:r w:rsidR="00242942">
        <w:rPr>
          <w:bCs/>
          <w:sz w:val="22"/>
          <w:szCs w:val="22"/>
        </w:rPr>
        <w:t xml:space="preserve">: </w:t>
      </w:r>
      <w:r w:rsidR="00B317D5">
        <w:rPr>
          <w:bCs/>
          <w:sz w:val="22"/>
          <w:szCs w:val="22"/>
        </w:rPr>
        <w:t xml:space="preserve">inquiries about the program have already come, for instance, from </w:t>
      </w:r>
      <w:r w:rsidR="00353305">
        <w:rPr>
          <w:bCs/>
          <w:sz w:val="22"/>
          <w:szCs w:val="22"/>
        </w:rPr>
        <w:t>people</w:t>
      </w:r>
      <w:r w:rsidR="00B317D5">
        <w:rPr>
          <w:bCs/>
          <w:sz w:val="22"/>
          <w:szCs w:val="22"/>
        </w:rPr>
        <w:t xml:space="preserve"> working in the non-profit sector with backgrounds in Communications</w:t>
      </w:r>
      <w:r w:rsidR="00353305">
        <w:rPr>
          <w:bCs/>
          <w:sz w:val="22"/>
          <w:szCs w:val="22"/>
        </w:rPr>
        <w:t>;</w:t>
      </w:r>
      <w:r w:rsidR="005D5E40">
        <w:rPr>
          <w:bCs/>
          <w:sz w:val="22"/>
          <w:szCs w:val="22"/>
        </w:rPr>
        <w:t xml:space="preserve"> </w:t>
      </w:r>
      <w:r w:rsidR="00A22A8E">
        <w:rPr>
          <w:bCs/>
          <w:sz w:val="22"/>
          <w:szCs w:val="22"/>
        </w:rPr>
        <w:t xml:space="preserve">from </w:t>
      </w:r>
      <w:r w:rsidR="008D5198">
        <w:rPr>
          <w:bCs/>
          <w:sz w:val="22"/>
          <w:szCs w:val="22"/>
        </w:rPr>
        <w:t>working professionals in museum management and curation</w:t>
      </w:r>
      <w:r w:rsidR="005D5E40">
        <w:rPr>
          <w:bCs/>
          <w:sz w:val="22"/>
          <w:szCs w:val="22"/>
        </w:rPr>
        <w:t xml:space="preserve"> with </w:t>
      </w:r>
      <w:r w:rsidR="00CD3FB8">
        <w:rPr>
          <w:bCs/>
          <w:sz w:val="22"/>
          <w:szCs w:val="22"/>
        </w:rPr>
        <w:t>MA degrees</w:t>
      </w:r>
      <w:r w:rsidR="005D5E40">
        <w:rPr>
          <w:bCs/>
          <w:sz w:val="22"/>
          <w:szCs w:val="22"/>
        </w:rPr>
        <w:t xml:space="preserve"> in Public History</w:t>
      </w:r>
      <w:r w:rsidR="00353305">
        <w:rPr>
          <w:bCs/>
          <w:sz w:val="22"/>
          <w:szCs w:val="22"/>
        </w:rPr>
        <w:t>;</w:t>
      </w:r>
      <w:r w:rsidR="005D5E40">
        <w:rPr>
          <w:bCs/>
          <w:sz w:val="22"/>
          <w:szCs w:val="22"/>
        </w:rPr>
        <w:t xml:space="preserve"> </w:t>
      </w:r>
      <w:r w:rsidR="00A22A8E">
        <w:rPr>
          <w:bCs/>
          <w:sz w:val="22"/>
          <w:szCs w:val="22"/>
        </w:rPr>
        <w:t xml:space="preserve">from Wyoming community college </w:t>
      </w:r>
      <w:r w:rsidR="003564B9">
        <w:rPr>
          <w:bCs/>
          <w:sz w:val="22"/>
          <w:szCs w:val="22"/>
        </w:rPr>
        <w:t>instructors</w:t>
      </w:r>
      <w:r w:rsidR="00A22A8E">
        <w:rPr>
          <w:bCs/>
          <w:sz w:val="22"/>
          <w:szCs w:val="22"/>
        </w:rPr>
        <w:t xml:space="preserve"> across a variety of disciplines</w:t>
      </w:r>
      <w:r w:rsidR="00247C03">
        <w:rPr>
          <w:bCs/>
          <w:sz w:val="22"/>
          <w:szCs w:val="22"/>
        </w:rPr>
        <w:t>; from Wyoming Humanities Council employees,</w:t>
      </w:r>
      <w:r w:rsidR="00A22A8E">
        <w:rPr>
          <w:bCs/>
          <w:sz w:val="22"/>
          <w:szCs w:val="22"/>
        </w:rPr>
        <w:t xml:space="preserve"> </w:t>
      </w:r>
      <w:r w:rsidR="005D5E40">
        <w:rPr>
          <w:bCs/>
          <w:sz w:val="22"/>
          <w:szCs w:val="22"/>
        </w:rPr>
        <w:t>and so forth</w:t>
      </w:r>
      <w:r>
        <w:rPr>
          <w:bCs/>
          <w:sz w:val="22"/>
          <w:szCs w:val="22"/>
        </w:rPr>
        <w:t>. However, it</w:t>
      </w:r>
      <w:r w:rsidR="005D5E40">
        <w:rPr>
          <w:bCs/>
          <w:sz w:val="22"/>
          <w:szCs w:val="22"/>
        </w:rPr>
        <w:t xml:space="preserve"> is also worth noting that </w:t>
      </w:r>
      <w:r>
        <w:rPr>
          <w:bCs/>
          <w:sz w:val="22"/>
          <w:szCs w:val="22"/>
        </w:rPr>
        <w:t xml:space="preserve">Grays Market data indicates </w:t>
      </w:r>
      <w:r w:rsidR="00AD4A56">
        <w:rPr>
          <w:bCs/>
          <w:sz w:val="22"/>
          <w:szCs w:val="22"/>
        </w:rPr>
        <w:t xml:space="preserve">a significant </w:t>
      </w:r>
      <w:r w:rsidR="00CA0A96">
        <w:rPr>
          <w:bCs/>
          <w:sz w:val="22"/>
          <w:szCs w:val="22"/>
        </w:rPr>
        <w:t xml:space="preserve">recent </w:t>
      </w:r>
      <w:r w:rsidR="00AD4A56">
        <w:rPr>
          <w:bCs/>
          <w:sz w:val="22"/>
          <w:szCs w:val="22"/>
        </w:rPr>
        <w:t xml:space="preserve">increase in graduates (30% </w:t>
      </w:r>
      <w:r w:rsidR="007C1EEA">
        <w:rPr>
          <w:bCs/>
          <w:sz w:val="22"/>
          <w:szCs w:val="22"/>
        </w:rPr>
        <w:t>in English Language &amp; Literature; 72% in Rhetoric</w:t>
      </w:r>
      <w:r w:rsidR="006A08DB">
        <w:rPr>
          <w:bCs/>
          <w:sz w:val="22"/>
          <w:szCs w:val="22"/>
        </w:rPr>
        <w:t>,</w:t>
      </w:r>
      <w:r w:rsidR="007C1EEA">
        <w:rPr>
          <w:bCs/>
          <w:sz w:val="22"/>
          <w:szCs w:val="22"/>
        </w:rPr>
        <w:t xml:space="preserve"> Composition</w:t>
      </w:r>
      <w:r w:rsidR="006A08DB">
        <w:rPr>
          <w:bCs/>
          <w:sz w:val="22"/>
          <w:szCs w:val="22"/>
        </w:rPr>
        <w:t xml:space="preserve"> &amp; </w:t>
      </w:r>
      <w:r w:rsidR="007C1EEA">
        <w:rPr>
          <w:bCs/>
          <w:sz w:val="22"/>
          <w:szCs w:val="22"/>
        </w:rPr>
        <w:t>Writing Studies</w:t>
      </w:r>
      <w:r w:rsidR="006A08DB">
        <w:rPr>
          <w:bCs/>
          <w:sz w:val="22"/>
          <w:szCs w:val="22"/>
        </w:rPr>
        <w:t>, which includes Professional and Technical Communication,</w:t>
      </w:r>
      <w:r w:rsidR="007C1EEA">
        <w:rPr>
          <w:bCs/>
          <w:sz w:val="22"/>
          <w:szCs w:val="22"/>
        </w:rPr>
        <w:t xml:space="preserve"> </w:t>
      </w:r>
      <w:r w:rsidR="00AD4A56">
        <w:rPr>
          <w:bCs/>
          <w:sz w:val="22"/>
          <w:szCs w:val="22"/>
        </w:rPr>
        <w:t>over the past three years) from English MA programs in the region (WY, UT, SD, NE, ND, MT, ID, and CO)</w:t>
      </w:r>
      <w:r w:rsidR="0032745C">
        <w:rPr>
          <w:bCs/>
          <w:sz w:val="22"/>
          <w:szCs w:val="22"/>
        </w:rPr>
        <w:t xml:space="preserve">, and that very few PhD </w:t>
      </w:r>
      <w:r w:rsidR="006A08DB">
        <w:rPr>
          <w:bCs/>
          <w:sz w:val="22"/>
          <w:szCs w:val="22"/>
        </w:rPr>
        <w:t>programs</w:t>
      </w:r>
      <w:r w:rsidR="0032745C">
        <w:rPr>
          <w:bCs/>
          <w:sz w:val="22"/>
          <w:szCs w:val="22"/>
        </w:rPr>
        <w:t>—none in the Public Humanities—exist in the Mountain West</w:t>
      </w:r>
      <w:r w:rsidR="00F9744A">
        <w:rPr>
          <w:bCs/>
          <w:sz w:val="22"/>
          <w:szCs w:val="22"/>
        </w:rPr>
        <w:t>.</w:t>
      </w:r>
      <w:r w:rsidR="00E56245">
        <w:rPr>
          <w:bCs/>
          <w:sz w:val="22"/>
          <w:szCs w:val="22"/>
        </w:rPr>
        <w:t xml:space="preserve"> Indeed, while English PhD programs nationally graduated 1,197 students per year between 2020 and 2022, English PhD programs in our region graduated only 20 of those students </w:t>
      </w:r>
      <w:r w:rsidR="00530A99">
        <w:rPr>
          <w:bCs/>
          <w:sz w:val="22"/>
          <w:szCs w:val="22"/>
        </w:rPr>
        <w:t xml:space="preserve">on average </w:t>
      </w:r>
      <w:r w:rsidR="00E56245">
        <w:rPr>
          <w:bCs/>
          <w:sz w:val="22"/>
          <w:szCs w:val="22"/>
        </w:rPr>
        <w:t xml:space="preserve">annually. </w:t>
      </w:r>
      <w:r w:rsidR="00AB28F8">
        <w:rPr>
          <w:bCs/>
          <w:sz w:val="22"/>
          <w:szCs w:val="22"/>
        </w:rPr>
        <w:t>Five states in the nation currently offer no English PhD programs: one of them, of course, is W</w:t>
      </w:r>
      <w:r w:rsidR="003564B9">
        <w:rPr>
          <w:bCs/>
          <w:sz w:val="22"/>
          <w:szCs w:val="22"/>
        </w:rPr>
        <w:t>yoming</w:t>
      </w:r>
      <w:r w:rsidR="00AB28F8">
        <w:rPr>
          <w:bCs/>
          <w:sz w:val="22"/>
          <w:szCs w:val="22"/>
        </w:rPr>
        <w:t xml:space="preserve">, and another is </w:t>
      </w:r>
      <w:r w:rsidR="006A08DB">
        <w:rPr>
          <w:bCs/>
          <w:sz w:val="22"/>
          <w:szCs w:val="22"/>
        </w:rPr>
        <w:t>nearby</w:t>
      </w:r>
      <w:r w:rsidR="003564B9">
        <w:rPr>
          <w:bCs/>
          <w:sz w:val="22"/>
          <w:szCs w:val="22"/>
        </w:rPr>
        <w:t xml:space="preserve"> </w:t>
      </w:r>
      <w:r w:rsidR="00AB28F8">
        <w:rPr>
          <w:bCs/>
          <w:sz w:val="22"/>
          <w:szCs w:val="22"/>
        </w:rPr>
        <w:t>M</w:t>
      </w:r>
      <w:r w:rsidR="003564B9">
        <w:rPr>
          <w:bCs/>
          <w:sz w:val="22"/>
          <w:szCs w:val="22"/>
        </w:rPr>
        <w:t>ontana</w:t>
      </w:r>
      <w:r w:rsidR="0053319F">
        <w:rPr>
          <w:bCs/>
          <w:sz w:val="22"/>
          <w:szCs w:val="22"/>
        </w:rPr>
        <w:t xml:space="preserve">. This indicates </w:t>
      </w:r>
      <w:r w:rsidR="00DD09DE">
        <w:rPr>
          <w:bCs/>
          <w:sz w:val="22"/>
          <w:szCs w:val="22"/>
        </w:rPr>
        <w:t xml:space="preserve">that there is a </w:t>
      </w:r>
      <w:r w:rsidR="00A31F86">
        <w:rPr>
          <w:bCs/>
          <w:sz w:val="22"/>
          <w:szCs w:val="22"/>
        </w:rPr>
        <w:t xml:space="preserve">regional </w:t>
      </w:r>
      <w:r w:rsidR="00DD09DE">
        <w:rPr>
          <w:bCs/>
          <w:sz w:val="22"/>
          <w:szCs w:val="22"/>
        </w:rPr>
        <w:t>gap in the market for our PhD program to fill</w:t>
      </w:r>
      <w:r w:rsidR="00A31F86">
        <w:rPr>
          <w:bCs/>
          <w:sz w:val="22"/>
          <w:szCs w:val="22"/>
        </w:rPr>
        <w:t>, especially considering</w:t>
      </w:r>
      <w:r w:rsidR="00CB25CF">
        <w:rPr>
          <w:bCs/>
          <w:sz w:val="22"/>
          <w:szCs w:val="22"/>
        </w:rPr>
        <w:t xml:space="preserve"> most</w:t>
      </w:r>
      <w:r w:rsidR="00C53DC2">
        <w:rPr>
          <w:bCs/>
          <w:sz w:val="22"/>
          <w:szCs w:val="22"/>
        </w:rPr>
        <w:t xml:space="preserve"> of the English PhD programs that exist in the region</w:t>
      </w:r>
      <w:r w:rsidR="00CB25CF">
        <w:rPr>
          <w:bCs/>
          <w:sz w:val="22"/>
          <w:szCs w:val="22"/>
        </w:rPr>
        <w:t xml:space="preserve"> (including those at the University of South Dakota; </w:t>
      </w:r>
      <w:r w:rsidR="00C53DC2">
        <w:rPr>
          <w:bCs/>
          <w:sz w:val="22"/>
          <w:szCs w:val="22"/>
        </w:rPr>
        <w:t>University of Utah</w:t>
      </w:r>
      <w:r w:rsidR="00530A99">
        <w:rPr>
          <w:bCs/>
          <w:sz w:val="22"/>
          <w:szCs w:val="22"/>
        </w:rPr>
        <w:t xml:space="preserve">; </w:t>
      </w:r>
      <w:r w:rsidR="00F279EA">
        <w:rPr>
          <w:bCs/>
          <w:sz w:val="22"/>
          <w:szCs w:val="22"/>
        </w:rPr>
        <w:t xml:space="preserve">University of Denver; </w:t>
      </w:r>
      <w:r w:rsidR="00530A99">
        <w:rPr>
          <w:bCs/>
          <w:sz w:val="22"/>
          <w:szCs w:val="22"/>
        </w:rPr>
        <w:t>and the University of C</w:t>
      </w:r>
      <w:r w:rsidR="006A08DB">
        <w:rPr>
          <w:bCs/>
          <w:sz w:val="22"/>
          <w:szCs w:val="22"/>
        </w:rPr>
        <w:t>olorado</w:t>
      </w:r>
      <w:r w:rsidR="00530A99">
        <w:rPr>
          <w:bCs/>
          <w:sz w:val="22"/>
          <w:szCs w:val="22"/>
        </w:rPr>
        <w:t xml:space="preserve">, Boulder) follow </w:t>
      </w:r>
      <w:r w:rsidR="009070BF">
        <w:rPr>
          <w:bCs/>
          <w:sz w:val="22"/>
          <w:szCs w:val="22"/>
        </w:rPr>
        <w:t>extremely traditional</w:t>
      </w:r>
      <w:r w:rsidR="00530A99">
        <w:rPr>
          <w:bCs/>
          <w:sz w:val="22"/>
          <w:szCs w:val="22"/>
        </w:rPr>
        <w:t xml:space="preserve"> curricula </w:t>
      </w:r>
      <w:r w:rsidR="009070BF">
        <w:rPr>
          <w:bCs/>
          <w:sz w:val="22"/>
          <w:szCs w:val="22"/>
        </w:rPr>
        <w:t xml:space="preserve">and culminate in </w:t>
      </w:r>
      <w:r w:rsidR="00F279EA">
        <w:rPr>
          <w:bCs/>
          <w:sz w:val="22"/>
          <w:szCs w:val="22"/>
        </w:rPr>
        <w:t>standard</w:t>
      </w:r>
      <w:r w:rsidR="009070BF">
        <w:rPr>
          <w:bCs/>
          <w:sz w:val="22"/>
          <w:szCs w:val="22"/>
        </w:rPr>
        <w:t xml:space="preserve"> book-length dissertation projects </w:t>
      </w:r>
      <w:r w:rsidR="00530A99">
        <w:rPr>
          <w:bCs/>
          <w:sz w:val="22"/>
          <w:szCs w:val="22"/>
        </w:rPr>
        <w:t xml:space="preserve">that </w:t>
      </w:r>
      <w:r w:rsidR="00F279EA">
        <w:rPr>
          <w:bCs/>
          <w:sz w:val="22"/>
          <w:szCs w:val="22"/>
        </w:rPr>
        <w:t xml:space="preserve">aim to </w:t>
      </w:r>
      <w:r w:rsidR="00E00D1C">
        <w:rPr>
          <w:bCs/>
          <w:sz w:val="22"/>
          <w:szCs w:val="22"/>
        </w:rPr>
        <w:t>prepare students for academic careers</w:t>
      </w:r>
      <w:r w:rsidR="00F279EA">
        <w:rPr>
          <w:bCs/>
          <w:sz w:val="22"/>
          <w:szCs w:val="22"/>
        </w:rPr>
        <w:t>—careers that</w:t>
      </w:r>
      <w:r w:rsidR="000F4FCD">
        <w:rPr>
          <w:bCs/>
          <w:sz w:val="22"/>
          <w:szCs w:val="22"/>
        </w:rPr>
        <w:t xml:space="preserve">, as the Grays </w:t>
      </w:r>
      <w:r w:rsidR="00353305">
        <w:rPr>
          <w:bCs/>
          <w:sz w:val="22"/>
          <w:szCs w:val="22"/>
        </w:rPr>
        <w:t>Market d</w:t>
      </w:r>
      <w:r w:rsidR="000F4FCD">
        <w:rPr>
          <w:bCs/>
          <w:sz w:val="22"/>
          <w:szCs w:val="22"/>
        </w:rPr>
        <w:t>ata confirms,</w:t>
      </w:r>
      <w:r w:rsidR="00F279EA">
        <w:rPr>
          <w:bCs/>
          <w:sz w:val="22"/>
          <w:szCs w:val="22"/>
        </w:rPr>
        <w:t xml:space="preserve"> </w:t>
      </w:r>
      <w:r w:rsidR="00C82585">
        <w:rPr>
          <w:bCs/>
          <w:sz w:val="22"/>
          <w:szCs w:val="22"/>
        </w:rPr>
        <w:t>are few</w:t>
      </w:r>
      <w:r w:rsidR="00CF1991">
        <w:rPr>
          <w:bCs/>
          <w:sz w:val="22"/>
          <w:szCs w:val="22"/>
        </w:rPr>
        <w:t xml:space="preserve"> and far between. </w:t>
      </w:r>
      <w:r w:rsidR="00A85868">
        <w:rPr>
          <w:bCs/>
          <w:sz w:val="22"/>
          <w:szCs w:val="22"/>
        </w:rPr>
        <w:t>UW’s</w:t>
      </w:r>
      <w:r w:rsidR="00CF1991">
        <w:rPr>
          <w:bCs/>
          <w:sz w:val="22"/>
          <w:szCs w:val="22"/>
        </w:rPr>
        <w:t xml:space="preserve"> English PhD in the Public Humanities </w:t>
      </w:r>
      <w:r w:rsidR="00145AD3">
        <w:rPr>
          <w:bCs/>
          <w:sz w:val="22"/>
          <w:szCs w:val="22"/>
        </w:rPr>
        <w:t xml:space="preserve">is therefore substantially </w:t>
      </w:r>
      <w:r w:rsidR="008D7358">
        <w:rPr>
          <w:bCs/>
          <w:sz w:val="22"/>
          <w:szCs w:val="22"/>
        </w:rPr>
        <w:t xml:space="preserve">and innovatively </w:t>
      </w:r>
      <w:r w:rsidR="00145AD3">
        <w:rPr>
          <w:bCs/>
          <w:sz w:val="22"/>
          <w:szCs w:val="22"/>
        </w:rPr>
        <w:t>distinct from</w:t>
      </w:r>
      <w:r w:rsidR="00D23969">
        <w:rPr>
          <w:bCs/>
          <w:sz w:val="22"/>
          <w:szCs w:val="22"/>
        </w:rPr>
        <w:t xml:space="preserve"> the programs of</w:t>
      </w:r>
      <w:r w:rsidR="0029230E">
        <w:rPr>
          <w:bCs/>
          <w:sz w:val="22"/>
          <w:szCs w:val="22"/>
        </w:rPr>
        <w:t xml:space="preserve"> our regional comparators</w:t>
      </w:r>
      <w:r w:rsidR="003A4B95">
        <w:rPr>
          <w:bCs/>
          <w:sz w:val="22"/>
          <w:szCs w:val="22"/>
        </w:rPr>
        <w:t xml:space="preserve">, and indeed from virtually all the programs being polled by the Grays Market </w:t>
      </w:r>
      <w:r w:rsidR="00A31F86">
        <w:rPr>
          <w:bCs/>
          <w:sz w:val="22"/>
          <w:szCs w:val="22"/>
        </w:rPr>
        <w:t>d</w:t>
      </w:r>
      <w:r w:rsidR="003A4B95">
        <w:rPr>
          <w:bCs/>
          <w:sz w:val="22"/>
          <w:szCs w:val="22"/>
        </w:rPr>
        <w:t xml:space="preserve">ata </w:t>
      </w:r>
      <w:r w:rsidR="00A31F86">
        <w:rPr>
          <w:bCs/>
          <w:sz w:val="22"/>
          <w:szCs w:val="22"/>
        </w:rPr>
        <w:t xml:space="preserve">national </w:t>
      </w:r>
      <w:r w:rsidR="003A4B95">
        <w:rPr>
          <w:bCs/>
          <w:sz w:val="22"/>
          <w:szCs w:val="22"/>
        </w:rPr>
        <w:t>analysis</w:t>
      </w:r>
      <w:r w:rsidR="0029230E">
        <w:rPr>
          <w:bCs/>
          <w:sz w:val="22"/>
          <w:szCs w:val="22"/>
        </w:rPr>
        <w:t>.</w:t>
      </w:r>
      <w:r w:rsidR="003564B9" w:rsidRPr="003564B9">
        <w:rPr>
          <w:sz w:val="22"/>
          <w:szCs w:val="22"/>
        </w:rPr>
        <w:t xml:space="preserve"> There are a handful of new Public Humanities certificates that students can add on to more traditional </w:t>
      </w:r>
      <w:r w:rsidR="003564B9">
        <w:rPr>
          <w:sz w:val="22"/>
          <w:szCs w:val="22"/>
        </w:rPr>
        <w:t>h</w:t>
      </w:r>
      <w:r w:rsidR="003564B9" w:rsidRPr="003564B9">
        <w:rPr>
          <w:sz w:val="22"/>
          <w:szCs w:val="22"/>
        </w:rPr>
        <w:t>umanities PhD work</w:t>
      </w:r>
      <w:r w:rsidR="006A08DB">
        <w:rPr>
          <w:sz w:val="22"/>
          <w:szCs w:val="22"/>
        </w:rPr>
        <w:t xml:space="preserve"> </w:t>
      </w:r>
      <w:r w:rsidR="003564B9" w:rsidRPr="003564B9">
        <w:rPr>
          <w:sz w:val="22"/>
          <w:szCs w:val="22"/>
        </w:rPr>
        <w:t>recently been launched</w:t>
      </w:r>
      <w:r w:rsidR="003564B9">
        <w:rPr>
          <w:sz w:val="22"/>
          <w:szCs w:val="22"/>
        </w:rPr>
        <w:t xml:space="preserve"> nationally</w:t>
      </w:r>
      <w:r w:rsidR="003564B9" w:rsidRPr="003564B9">
        <w:rPr>
          <w:sz w:val="22"/>
          <w:szCs w:val="22"/>
        </w:rPr>
        <w:t>, including at NYU, Yale, and Northwestern, along with several Public Humanities tracks in English MA programs across the country (including our own), but there are no available full-length PhD program comparators</w:t>
      </w:r>
      <w:r w:rsidR="00A31F86">
        <w:rPr>
          <w:sz w:val="22"/>
          <w:szCs w:val="22"/>
        </w:rPr>
        <w:t xml:space="preserve"> that exist</w:t>
      </w:r>
      <w:r w:rsidR="003564B9" w:rsidRPr="003564B9">
        <w:rPr>
          <w:sz w:val="22"/>
          <w:szCs w:val="22"/>
        </w:rPr>
        <w:t>.</w:t>
      </w:r>
      <w:r w:rsidR="006A08DB">
        <w:rPr>
          <w:sz w:val="22"/>
          <w:szCs w:val="22"/>
        </w:rPr>
        <w:t xml:space="preserve"> Not one.</w:t>
      </w:r>
    </w:p>
    <w:p w14:paraId="50931361" w14:textId="77777777" w:rsidR="00247C03" w:rsidRDefault="00247C03" w:rsidP="00B317D5">
      <w:pPr>
        <w:rPr>
          <w:bCs/>
          <w:sz w:val="22"/>
          <w:szCs w:val="22"/>
        </w:rPr>
      </w:pPr>
    </w:p>
    <w:p w14:paraId="340A2B26" w14:textId="22FCE22B" w:rsidR="004E0369" w:rsidRDefault="006E24EA" w:rsidP="00B317D5">
      <w:pPr>
        <w:rPr>
          <w:bCs/>
          <w:sz w:val="22"/>
          <w:szCs w:val="22"/>
        </w:rPr>
      </w:pPr>
      <w:r>
        <w:rPr>
          <w:bCs/>
          <w:sz w:val="22"/>
          <w:szCs w:val="22"/>
        </w:rPr>
        <w:t>In other words</w:t>
      </w:r>
      <w:r w:rsidR="008B7A65">
        <w:rPr>
          <w:bCs/>
          <w:sz w:val="22"/>
          <w:szCs w:val="22"/>
        </w:rPr>
        <w:t>, w</w:t>
      </w:r>
      <w:r w:rsidR="00501333">
        <w:rPr>
          <w:bCs/>
          <w:sz w:val="22"/>
          <w:szCs w:val="22"/>
        </w:rPr>
        <w:t>hile</w:t>
      </w:r>
      <w:r w:rsidR="003564B9">
        <w:rPr>
          <w:bCs/>
          <w:sz w:val="22"/>
          <w:szCs w:val="22"/>
        </w:rPr>
        <w:t xml:space="preserve"> Grays Market data indicates that</w:t>
      </w:r>
      <w:r w:rsidR="00501333">
        <w:rPr>
          <w:bCs/>
          <w:sz w:val="22"/>
          <w:szCs w:val="22"/>
        </w:rPr>
        <w:t xml:space="preserve"> the academic job market</w:t>
      </w:r>
      <w:r w:rsidR="00606A0F">
        <w:rPr>
          <w:bCs/>
          <w:sz w:val="22"/>
          <w:szCs w:val="22"/>
        </w:rPr>
        <w:t xml:space="preserve"> in the </w:t>
      </w:r>
      <w:r w:rsidR="003564B9">
        <w:rPr>
          <w:bCs/>
          <w:sz w:val="22"/>
          <w:szCs w:val="22"/>
        </w:rPr>
        <w:t>h</w:t>
      </w:r>
      <w:r w:rsidR="00606A0F">
        <w:rPr>
          <w:bCs/>
          <w:sz w:val="22"/>
          <w:szCs w:val="22"/>
        </w:rPr>
        <w:t>umanities</w:t>
      </w:r>
      <w:r w:rsidR="00501333">
        <w:rPr>
          <w:bCs/>
          <w:sz w:val="22"/>
          <w:szCs w:val="22"/>
        </w:rPr>
        <w:t xml:space="preserve"> is </w:t>
      </w:r>
      <w:r w:rsidR="003564B9">
        <w:rPr>
          <w:bCs/>
          <w:sz w:val="22"/>
          <w:szCs w:val="22"/>
        </w:rPr>
        <w:t>significantly</w:t>
      </w:r>
      <w:r w:rsidR="00501333">
        <w:rPr>
          <w:bCs/>
          <w:sz w:val="22"/>
          <w:szCs w:val="22"/>
        </w:rPr>
        <w:t xml:space="preserve"> saturated, </w:t>
      </w:r>
      <w:r w:rsidR="00FA46F3">
        <w:rPr>
          <w:bCs/>
          <w:sz w:val="22"/>
          <w:szCs w:val="22"/>
        </w:rPr>
        <w:t xml:space="preserve">the </w:t>
      </w:r>
      <w:r w:rsidR="007F6C34">
        <w:rPr>
          <w:bCs/>
          <w:sz w:val="22"/>
          <w:szCs w:val="22"/>
        </w:rPr>
        <w:t>UW</w:t>
      </w:r>
      <w:r w:rsidR="00501333">
        <w:rPr>
          <w:bCs/>
          <w:sz w:val="22"/>
          <w:szCs w:val="22"/>
        </w:rPr>
        <w:t xml:space="preserve"> English PhD in the Public Humanities </w:t>
      </w:r>
      <w:r w:rsidR="00606A0F">
        <w:rPr>
          <w:bCs/>
          <w:sz w:val="22"/>
          <w:szCs w:val="22"/>
        </w:rPr>
        <w:t xml:space="preserve">will not </w:t>
      </w:r>
      <w:r w:rsidR="007F6C34">
        <w:rPr>
          <w:bCs/>
          <w:sz w:val="22"/>
          <w:szCs w:val="22"/>
        </w:rPr>
        <w:t>seek</w:t>
      </w:r>
      <w:r w:rsidR="00606A0F">
        <w:rPr>
          <w:bCs/>
          <w:sz w:val="22"/>
          <w:szCs w:val="22"/>
        </w:rPr>
        <w:t xml:space="preserve"> primarily to </w:t>
      </w:r>
      <w:r w:rsidR="00353305">
        <w:rPr>
          <w:bCs/>
          <w:sz w:val="22"/>
          <w:szCs w:val="22"/>
        </w:rPr>
        <w:t>prepare</w:t>
      </w:r>
      <w:r w:rsidR="00606A0F">
        <w:rPr>
          <w:bCs/>
          <w:sz w:val="22"/>
          <w:szCs w:val="22"/>
        </w:rPr>
        <w:t xml:space="preserve"> students for careers in academia</w:t>
      </w:r>
      <w:r w:rsidR="000D55CE">
        <w:rPr>
          <w:bCs/>
          <w:sz w:val="22"/>
          <w:szCs w:val="22"/>
        </w:rPr>
        <w:t xml:space="preserve">. </w:t>
      </w:r>
      <w:r w:rsidR="003564B9">
        <w:rPr>
          <w:bCs/>
          <w:sz w:val="22"/>
          <w:szCs w:val="22"/>
        </w:rPr>
        <w:t>Rather, t</w:t>
      </w:r>
      <w:r w:rsidR="000D55CE">
        <w:rPr>
          <w:bCs/>
          <w:sz w:val="22"/>
          <w:szCs w:val="22"/>
        </w:rPr>
        <w:t>he program</w:t>
      </w:r>
      <w:r w:rsidR="00606A0F">
        <w:rPr>
          <w:bCs/>
          <w:sz w:val="22"/>
          <w:szCs w:val="22"/>
        </w:rPr>
        <w:t xml:space="preserve"> will equip its graduates with the high-level </w:t>
      </w:r>
      <w:r w:rsidR="00451601">
        <w:rPr>
          <w:bCs/>
          <w:sz w:val="22"/>
          <w:szCs w:val="22"/>
        </w:rPr>
        <w:t>training</w:t>
      </w:r>
      <w:r w:rsidR="00606A0F">
        <w:rPr>
          <w:bCs/>
          <w:sz w:val="22"/>
          <w:szCs w:val="22"/>
        </w:rPr>
        <w:t xml:space="preserve"> necessary to become </w:t>
      </w:r>
      <w:r w:rsidR="00E30375">
        <w:rPr>
          <w:bCs/>
          <w:sz w:val="22"/>
          <w:szCs w:val="22"/>
        </w:rPr>
        <w:t xml:space="preserve">thought </w:t>
      </w:r>
      <w:r w:rsidR="00606A0F">
        <w:rPr>
          <w:bCs/>
          <w:sz w:val="22"/>
          <w:szCs w:val="22"/>
        </w:rPr>
        <w:t xml:space="preserve">leaders in </w:t>
      </w:r>
      <w:r w:rsidR="003564B9">
        <w:rPr>
          <w:bCs/>
          <w:sz w:val="22"/>
          <w:szCs w:val="22"/>
        </w:rPr>
        <w:t xml:space="preserve">a range of professions, including </w:t>
      </w:r>
      <w:r w:rsidR="00606A0F">
        <w:rPr>
          <w:bCs/>
          <w:sz w:val="22"/>
          <w:szCs w:val="22"/>
        </w:rPr>
        <w:t>non-profit, corporate,</w:t>
      </w:r>
      <w:r w:rsidR="003564B9">
        <w:rPr>
          <w:bCs/>
          <w:sz w:val="22"/>
          <w:szCs w:val="22"/>
        </w:rPr>
        <w:t xml:space="preserve"> tourism, heritage,</w:t>
      </w:r>
      <w:r w:rsidR="00606A0F">
        <w:rPr>
          <w:bCs/>
          <w:sz w:val="22"/>
          <w:szCs w:val="22"/>
        </w:rPr>
        <w:t xml:space="preserve"> and community engagement sectors.</w:t>
      </w:r>
      <w:r w:rsidR="00E30375">
        <w:rPr>
          <w:bCs/>
          <w:sz w:val="22"/>
          <w:szCs w:val="22"/>
        </w:rPr>
        <w:t xml:space="preserve"> </w:t>
      </w:r>
      <w:r w:rsidR="006A08DB">
        <w:rPr>
          <w:bCs/>
          <w:sz w:val="22"/>
          <w:szCs w:val="22"/>
        </w:rPr>
        <w:t xml:space="preserve">What’s more, </w:t>
      </w:r>
      <w:r w:rsidR="00747B41">
        <w:rPr>
          <w:bCs/>
          <w:sz w:val="22"/>
          <w:szCs w:val="22"/>
        </w:rPr>
        <w:t xml:space="preserve">Grays Market data indicates that English </w:t>
      </w:r>
      <w:r w:rsidR="00747B41">
        <w:rPr>
          <w:bCs/>
          <w:sz w:val="22"/>
          <w:szCs w:val="22"/>
        </w:rPr>
        <w:lastRenderedPageBreak/>
        <w:t xml:space="preserve">PhD graduates with </w:t>
      </w:r>
      <w:r w:rsidR="00247C03">
        <w:rPr>
          <w:bCs/>
          <w:sz w:val="22"/>
          <w:szCs w:val="22"/>
        </w:rPr>
        <w:t>preparation</w:t>
      </w:r>
      <w:r w:rsidR="00747B41">
        <w:rPr>
          <w:bCs/>
          <w:sz w:val="22"/>
          <w:szCs w:val="22"/>
        </w:rPr>
        <w:t xml:space="preserve"> in Professional, Technical, Business, and Scientific Writing—the closest </w:t>
      </w:r>
      <w:r w:rsidR="00171FC0">
        <w:rPr>
          <w:bCs/>
          <w:sz w:val="22"/>
          <w:szCs w:val="22"/>
        </w:rPr>
        <w:t>existing comparator category to a degree in the Public Humanities</w:t>
      </w:r>
      <w:r w:rsidR="00867E02">
        <w:rPr>
          <w:bCs/>
          <w:sz w:val="22"/>
          <w:szCs w:val="22"/>
        </w:rPr>
        <w:t>—make on average an annual salary of $100</w:t>
      </w:r>
      <w:r w:rsidR="005975CC">
        <w:rPr>
          <w:bCs/>
          <w:sz w:val="22"/>
          <w:szCs w:val="22"/>
        </w:rPr>
        <w:t>,130</w:t>
      </w:r>
      <w:r w:rsidR="00EF7D0A">
        <w:rPr>
          <w:bCs/>
          <w:sz w:val="22"/>
          <w:szCs w:val="22"/>
        </w:rPr>
        <w:t xml:space="preserve">, and that “transferable skills abound” </w:t>
      </w:r>
      <w:r w:rsidR="00465A88">
        <w:rPr>
          <w:bCs/>
          <w:sz w:val="22"/>
          <w:szCs w:val="22"/>
        </w:rPr>
        <w:t xml:space="preserve">across employment sectors </w:t>
      </w:r>
      <w:r w:rsidR="00EF7D0A">
        <w:rPr>
          <w:bCs/>
          <w:sz w:val="22"/>
          <w:szCs w:val="22"/>
        </w:rPr>
        <w:t>from</w:t>
      </w:r>
      <w:r w:rsidR="00085177">
        <w:rPr>
          <w:bCs/>
          <w:sz w:val="22"/>
          <w:szCs w:val="22"/>
        </w:rPr>
        <w:t xml:space="preserve"> such degrees</w:t>
      </w:r>
      <w:r w:rsidR="006A08DB">
        <w:rPr>
          <w:bCs/>
          <w:sz w:val="22"/>
          <w:szCs w:val="22"/>
        </w:rPr>
        <w:t>:</w:t>
      </w:r>
      <w:r w:rsidR="00A31F86">
        <w:rPr>
          <w:bCs/>
          <w:sz w:val="22"/>
          <w:szCs w:val="22"/>
        </w:rPr>
        <w:t xml:space="preserve"> </w:t>
      </w:r>
      <w:r w:rsidR="006A08DB">
        <w:rPr>
          <w:bCs/>
          <w:sz w:val="22"/>
          <w:szCs w:val="22"/>
        </w:rPr>
        <w:t xml:space="preserve">this </w:t>
      </w:r>
      <w:r w:rsidR="00A31F86">
        <w:rPr>
          <w:bCs/>
          <w:sz w:val="22"/>
          <w:szCs w:val="22"/>
        </w:rPr>
        <w:t xml:space="preserve">in large part explains why </w:t>
      </w:r>
      <w:r w:rsidR="00353305">
        <w:rPr>
          <w:bCs/>
          <w:sz w:val="22"/>
          <w:szCs w:val="22"/>
        </w:rPr>
        <w:t>these</w:t>
      </w:r>
      <w:r w:rsidR="00A31F86">
        <w:rPr>
          <w:bCs/>
          <w:sz w:val="22"/>
          <w:szCs w:val="22"/>
        </w:rPr>
        <w:t xml:space="preserve"> degree conferrals are significantly on the rise in our region</w:t>
      </w:r>
      <w:r w:rsidR="00085177">
        <w:rPr>
          <w:bCs/>
          <w:sz w:val="22"/>
          <w:szCs w:val="22"/>
        </w:rPr>
        <w:t>.</w:t>
      </w:r>
      <w:r w:rsidR="003564B9">
        <w:rPr>
          <w:rStyle w:val="FootnoteReference"/>
          <w:bCs/>
          <w:sz w:val="22"/>
          <w:szCs w:val="22"/>
        </w:rPr>
        <w:footnoteReference w:id="16"/>
      </w:r>
      <w:r w:rsidR="00BC6EC1">
        <w:rPr>
          <w:bCs/>
          <w:sz w:val="22"/>
          <w:szCs w:val="22"/>
        </w:rPr>
        <w:t xml:space="preserve"> </w:t>
      </w:r>
      <w:r w:rsidR="00847BCA">
        <w:rPr>
          <w:bCs/>
          <w:sz w:val="22"/>
          <w:szCs w:val="22"/>
        </w:rPr>
        <w:t xml:space="preserve">Ultimately, </w:t>
      </w:r>
      <w:r w:rsidR="00D54FFF">
        <w:rPr>
          <w:bCs/>
          <w:sz w:val="22"/>
          <w:szCs w:val="22"/>
        </w:rPr>
        <w:t xml:space="preserve">then, </w:t>
      </w:r>
      <w:r w:rsidR="005C1C71">
        <w:rPr>
          <w:bCs/>
          <w:sz w:val="22"/>
          <w:szCs w:val="22"/>
        </w:rPr>
        <w:t xml:space="preserve">although </w:t>
      </w:r>
      <w:r w:rsidR="00F701E7">
        <w:rPr>
          <w:bCs/>
          <w:sz w:val="22"/>
          <w:szCs w:val="22"/>
        </w:rPr>
        <w:t xml:space="preserve">there are very few true comparators available for </w:t>
      </w:r>
      <w:r w:rsidR="00B969ED">
        <w:rPr>
          <w:bCs/>
          <w:sz w:val="22"/>
          <w:szCs w:val="22"/>
        </w:rPr>
        <w:t>a PhD program focusing on public-facing work</w:t>
      </w:r>
      <w:r w:rsidR="00353305">
        <w:rPr>
          <w:bCs/>
          <w:sz w:val="22"/>
          <w:szCs w:val="22"/>
        </w:rPr>
        <w:t xml:space="preserve"> and community engagement</w:t>
      </w:r>
      <w:r w:rsidR="00B969ED">
        <w:rPr>
          <w:bCs/>
          <w:sz w:val="22"/>
          <w:szCs w:val="22"/>
        </w:rPr>
        <w:t xml:space="preserve">, our </w:t>
      </w:r>
      <w:r w:rsidR="00847BCA">
        <w:rPr>
          <w:bCs/>
          <w:sz w:val="22"/>
          <w:szCs w:val="22"/>
        </w:rPr>
        <w:t xml:space="preserve">market analysis indicates both broad recruitment opportunities and ample pathways to post-graduation success for our </w:t>
      </w:r>
      <w:r w:rsidR="006A08DB">
        <w:rPr>
          <w:bCs/>
          <w:sz w:val="22"/>
          <w:szCs w:val="22"/>
        </w:rPr>
        <w:t>doctoral students</w:t>
      </w:r>
      <w:r w:rsidR="00847BCA">
        <w:rPr>
          <w:bCs/>
          <w:sz w:val="22"/>
          <w:szCs w:val="22"/>
        </w:rPr>
        <w:t>.</w:t>
      </w:r>
      <w:r w:rsidR="003564B9">
        <w:rPr>
          <w:bCs/>
          <w:sz w:val="22"/>
          <w:szCs w:val="22"/>
        </w:rPr>
        <w:t xml:space="preserve"> </w:t>
      </w:r>
    </w:p>
    <w:p w14:paraId="1FF79EE4" w14:textId="77777777" w:rsidR="004E0369" w:rsidRDefault="004E0369" w:rsidP="00B317D5">
      <w:pPr>
        <w:rPr>
          <w:bCs/>
          <w:sz w:val="22"/>
          <w:szCs w:val="22"/>
        </w:rPr>
      </w:pPr>
    </w:p>
    <w:p w14:paraId="1F36D3C9" w14:textId="1DC4296C" w:rsidR="000712E4" w:rsidRPr="003B3D4F" w:rsidRDefault="006A08DB" w:rsidP="006A08DB">
      <w:pPr>
        <w:rPr>
          <w:bCs/>
          <w:sz w:val="22"/>
          <w:szCs w:val="22"/>
        </w:rPr>
      </w:pPr>
      <w:r>
        <w:rPr>
          <w:bCs/>
          <w:sz w:val="22"/>
          <w:szCs w:val="22"/>
        </w:rPr>
        <w:t>In keeping</w:t>
      </w:r>
      <w:r w:rsidR="00A31F86">
        <w:rPr>
          <w:bCs/>
          <w:sz w:val="22"/>
          <w:szCs w:val="22"/>
        </w:rPr>
        <w:t>, b</w:t>
      </w:r>
      <w:r w:rsidR="003564B9">
        <w:rPr>
          <w:bCs/>
          <w:sz w:val="22"/>
          <w:szCs w:val="22"/>
        </w:rPr>
        <w:t xml:space="preserve">eyond </w:t>
      </w:r>
      <w:r w:rsidR="005B5BA7">
        <w:rPr>
          <w:bCs/>
          <w:sz w:val="22"/>
          <w:szCs w:val="22"/>
        </w:rPr>
        <w:t xml:space="preserve">the </w:t>
      </w:r>
      <w:r w:rsidR="00353305">
        <w:rPr>
          <w:bCs/>
          <w:sz w:val="22"/>
          <w:szCs w:val="22"/>
        </w:rPr>
        <w:t>university</w:t>
      </w:r>
      <w:r w:rsidR="003564B9">
        <w:rPr>
          <w:bCs/>
          <w:sz w:val="22"/>
          <w:szCs w:val="22"/>
        </w:rPr>
        <w:t xml:space="preserve"> </w:t>
      </w:r>
      <w:r w:rsidR="005B5BA7">
        <w:rPr>
          <w:bCs/>
          <w:sz w:val="22"/>
          <w:szCs w:val="22"/>
        </w:rPr>
        <w:t>administration</w:t>
      </w:r>
      <w:r w:rsidR="00353305">
        <w:rPr>
          <w:bCs/>
          <w:sz w:val="22"/>
          <w:szCs w:val="22"/>
        </w:rPr>
        <w:t>’s</w:t>
      </w:r>
      <w:r w:rsidR="005B5BA7">
        <w:rPr>
          <w:bCs/>
          <w:sz w:val="22"/>
          <w:szCs w:val="22"/>
        </w:rPr>
        <w:t xml:space="preserve"> </w:t>
      </w:r>
      <w:r w:rsidR="003564B9">
        <w:rPr>
          <w:bCs/>
          <w:sz w:val="22"/>
          <w:szCs w:val="22"/>
        </w:rPr>
        <w:t xml:space="preserve">and </w:t>
      </w:r>
      <w:r w:rsidR="00353305">
        <w:rPr>
          <w:bCs/>
          <w:sz w:val="22"/>
          <w:szCs w:val="22"/>
        </w:rPr>
        <w:t xml:space="preserve">the </w:t>
      </w:r>
      <w:r w:rsidR="003564B9">
        <w:rPr>
          <w:bCs/>
          <w:sz w:val="22"/>
          <w:szCs w:val="22"/>
        </w:rPr>
        <w:t>Mellon Foundation’s generous support of faculty</w:t>
      </w:r>
      <w:r w:rsidR="00353305">
        <w:rPr>
          <w:bCs/>
          <w:sz w:val="22"/>
          <w:szCs w:val="22"/>
        </w:rPr>
        <w:t xml:space="preserve"> hire</w:t>
      </w:r>
      <w:r>
        <w:rPr>
          <w:bCs/>
          <w:sz w:val="22"/>
          <w:szCs w:val="22"/>
        </w:rPr>
        <w:t>s</w:t>
      </w:r>
      <w:r w:rsidR="00353305">
        <w:rPr>
          <w:bCs/>
          <w:sz w:val="22"/>
          <w:szCs w:val="22"/>
        </w:rPr>
        <w:t>—</w:t>
      </w:r>
      <w:r w:rsidR="003564B9">
        <w:rPr>
          <w:bCs/>
          <w:sz w:val="22"/>
          <w:szCs w:val="22"/>
        </w:rPr>
        <w:t xml:space="preserve">and given the relatively low </w:t>
      </w:r>
      <w:r w:rsidR="00A31F86">
        <w:rPr>
          <w:bCs/>
          <w:sz w:val="22"/>
          <w:szCs w:val="22"/>
        </w:rPr>
        <w:t>amount</w:t>
      </w:r>
      <w:r w:rsidR="003564B9">
        <w:rPr>
          <w:bCs/>
          <w:sz w:val="22"/>
          <w:szCs w:val="22"/>
        </w:rPr>
        <w:t xml:space="preserve"> of new dollars necessary to stand up a program of this </w:t>
      </w:r>
      <w:r w:rsidR="00247C03" w:rsidRPr="00F2293B">
        <w:rPr>
          <w:bCs/>
          <w:sz w:val="22"/>
          <w:szCs w:val="22"/>
        </w:rPr>
        <w:t>caliber</w:t>
      </w:r>
      <w:r w:rsidR="00353305" w:rsidRPr="00F2293B">
        <w:rPr>
          <w:bCs/>
          <w:sz w:val="22"/>
          <w:szCs w:val="22"/>
        </w:rPr>
        <w:t>—</w:t>
      </w:r>
      <w:r w:rsidR="004E0369" w:rsidRPr="00F2293B">
        <w:rPr>
          <w:bCs/>
          <w:sz w:val="22"/>
          <w:szCs w:val="22"/>
        </w:rPr>
        <w:t>the Department of English</w:t>
      </w:r>
      <w:r w:rsidR="003B3D4F">
        <w:rPr>
          <w:bCs/>
          <w:sz w:val="22"/>
          <w:szCs w:val="22"/>
        </w:rPr>
        <w:t xml:space="preserve"> will work with the College of Arts and Sciences to allocate the necessary </w:t>
      </w:r>
      <w:r w:rsidR="003B3D4F">
        <w:rPr>
          <w:b/>
          <w:sz w:val="22"/>
          <w:szCs w:val="22"/>
        </w:rPr>
        <w:t>$202,122.50</w:t>
      </w:r>
      <w:r w:rsidR="003B3D4F">
        <w:rPr>
          <w:bCs/>
          <w:sz w:val="22"/>
          <w:szCs w:val="22"/>
        </w:rPr>
        <w:t xml:space="preserve"> annually </w:t>
      </w:r>
      <w:r w:rsidR="004E0369" w:rsidRPr="00F2293B">
        <w:rPr>
          <w:bCs/>
          <w:sz w:val="22"/>
          <w:szCs w:val="22"/>
        </w:rPr>
        <w:t xml:space="preserve">to </w:t>
      </w:r>
      <w:r w:rsidR="00A6781D" w:rsidRPr="00F2293B">
        <w:rPr>
          <w:bCs/>
          <w:sz w:val="22"/>
          <w:szCs w:val="22"/>
        </w:rPr>
        <w:t>begin</w:t>
      </w:r>
      <w:r w:rsidR="004E0369" w:rsidRPr="00F2293B">
        <w:rPr>
          <w:bCs/>
          <w:sz w:val="22"/>
          <w:szCs w:val="22"/>
        </w:rPr>
        <w:t xml:space="preserve"> this signature</w:t>
      </w:r>
      <w:r w:rsidR="00A6781D" w:rsidRPr="00F2293B">
        <w:rPr>
          <w:bCs/>
          <w:sz w:val="22"/>
          <w:szCs w:val="22"/>
        </w:rPr>
        <w:t xml:space="preserve"> and groundbreaking</w:t>
      </w:r>
      <w:r w:rsidR="004E0369" w:rsidRPr="00F2293B">
        <w:rPr>
          <w:bCs/>
          <w:sz w:val="22"/>
          <w:szCs w:val="22"/>
        </w:rPr>
        <w:t xml:space="preserve"> program, only some of which will be necessary to allocate during the first four years of </w:t>
      </w:r>
      <w:r w:rsidR="00A6781D" w:rsidRPr="00F2293B">
        <w:rPr>
          <w:bCs/>
          <w:sz w:val="22"/>
          <w:szCs w:val="22"/>
        </w:rPr>
        <w:t>its</w:t>
      </w:r>
      <w:r w:rsidR="004E0369" w:rsidRPr="00F2293B">
        <w:rPr>
          <w:bCs/>
          <w:sz w:val="22"/>
          <w:szCs w:val="22"/>
        </w:rPr>
        <w:t xml:space="preserve"> inception. As time moves forward</w:t>
      </w:r>
      <w:r w:rsidR="004B2570" w:rsidRPr="00F2293B">
        <w:rPr>
          <w:bCs/>
          <w:sz w:val="22"/>
          <w:szCs w:val="22"/>
        </w:rPr>
        <w:t>,</w:t>
      </w:r>
      <w:r w:rsidR="004E0369" w:rsidRPr="00F2293B">
        <w:rPr>
          <w:bCs/>
          <w:sz w:val="22"/>
          <w:szCs w:val="22"/>
        </w:rPr>
        <w:t xml:space="preserve"> </w:t>
      </w:r>
      <w:r w:rsidR="00A6781D" w:rsidRPr="00F2293B">
        <w:rPr>
          <w:bCs/>
          <w:sz w:val="22"/>
          <w:szCs w:val="22"/>
        </w:rPr>
        <w:t xml:space="preserve">as </w:t>
      </w:r>
      <w:r w:rsidR="004E0369" w:rsidRPr="00F2293B">
        <w:rPr>
          <w:bCs/>
          <w:sz w:val="22"/>
          <w:szCs w:val="22"/>
        </w:rPr>
        <w:t>additional</w:t>
      </w:r>
      <w:r w:rsidR="004E0369">
        <w:rPr>
          <w:bCs/>
          <w:sz w:val="22"/>
          <w:szCs w:val="22"/>
        </w:rPr>
        <w:t xml:space="preserve"> </w:t>
      </w:r>
      <w:r w:rsidR="00A6781D">
        <w:rPr>
          <w:bCs/>
          <w:sz w:val="22"/>
          <w:szCs w:val="22"/>
        </w:rPr>
        <w:t xml:space="preserve">campus units and community partners </w:t>
      </w:r>
      <w:r w:rsidR="004E0369">
        <w:rPr>
          <w:bCs/>
          <w:sz w:val="22"/>
          <w:szCs w:val="22"/>
        </w:rPr>
        <w:t xml:space="preserve">become invested in </w:t>
      </w:r>
      <w:r w:rsidR="00A6781D">
        <w:rPr>
          <w:bCs/>
          <w:sz w:val="22"/>
          <w:szCs w:val="22"/>
        </w:rPr>
        <w:t>the program</w:t>
      </w:r>
      <w:r w:rsidR="004E0369">
        <w:rPr>
          <w:bCs/>
          <w:sz w:val="22"/>
          <w:szCs w:val="22"/>
        </w:rPr>
        <w:t xml:space="preserve">, and as the English Department pursues future </w:t>
      </w:r>
      <w:r w:rsidR="00A6781D">
        <w:rPr>
          <w:bCs/>
          <w:sz w:val="22"/>
          <w:szCs w:val="22"/>
        </w:rPr>
        <w:t>funding</w:t>
      </w:r>
      <w:r w:rsidR="004E0369">
        <w:rPr>
          <w:bCs/>
          <w:sz w:val="22"/>
          <w:szCs w:val="22"/>
        </w:rPr>
        <w:t xml:space="preserve"> opportunities, we are optimistic that </w:t>
      </w:r>
      <w:r w:rsidR="00A6781D">
        <w:rPr>
          <w:bCs/>
          <w:sz w:val="22"/>
          <w:szCs w:val="22"/>
        </w:rPr>
        <w:t>more</w:t>
      </w:r>
      <w:r w:rsidR="004E0369">
        <w:rPr>
          <w:bCs/>
          <w:sz w:val="22"/>
          <w:szCs w:val="22"/>
        </w:rPr>
        <w:t xml:space="preserve"> funding sources will become available to </w:t>
      </w:r>
      <w:r w:rsidR="00A6781D">
        <w:rPr>
          <w:bCs/>
          <w:sz w:val="22"/>
          <w:szCs w:val="22"/>
        </w:rPr>
        <w:t xml:space="preserve">help </w:t>
      </w:r>
      <w:r w:rsidR="004E0369">
        <w:rPr>
          <w:bCs/>
          <w:sz w:val="22"/>
          <w:szCs w:val="22"/>
        </w:rPr>
        <w:t xml:space="preserve">offset these costs. </w:t>
      </w:r>
    </w:p>
    <w:sectPr w:rsidR="000712E4" w:rsidRPr="003B3D4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2548" w14:textId="77777777" w:rsidR="00E57E84" w:rsidRDefault="00E57E84" w:rsidP="00BD4F26">
      <w:r>
        <w:separator/>
      </w:r>
    </w:p>
  </w:endnote>
  <w:endnote w:type="continuationSeparator" w:id="0">
    <w:p w14:paraId="6D12A056" w14:textId="77777777" w:rsidR="00E57E84" w:rsidRDefault="00E57E84" w:rsidP="00B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0956651"/>
      <w:docPartObj>
        <w:docPartGallery w:val="Page Numbers (Bottom of Page)"/>
        <w:docPartUnique/>
      </w:docPartObj>
    </w:sdtPr>
    <w:sdtContent>
      <w:p w14:paraId="267BEFBB" w14:textId="0D0DFF16" w:rsidR="00C85F95" w:rsidRDefault="00C85F95" w:rsidP="000A10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2C9C7C" w14:textId="77777777" w:rsidR="00C85F95" w:rsidRDefault="00C85F95" w:rsidP="00C85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490683"/>
      <w:docPartObj>
        <w:docPartGallery w:val="Page Numbers (Bottom of Page)"/>
        <w:docPartUnique/>
      </w:docPartObj>
    </w:sdtPr>
    <w:sdtContent>
      <w:p w14:paraId="438B7FED" w14:textId="1194E731" w:rsidR="00C85F95" w:rsidRPr="00C85F95" w:rsidRDefault="00C85F95" w:rsidP="000A10C2">
        <w:pPr>
          <w:pStyle w:val="Footer"/>
          <w:framePr w:wrap="none" w:vAnchor="text" w:hAnchor="margin" w:xAlign="right" w:y="1"/>
          <w:rPr>
            <w:rStyle w:val="PageNumber"/>
          </w:rPr>
        </w:pPr>
        <w:r w:rsidRPr="00C85F95">
          <w:rPr>
            <w:rStyle w:val="PageNumber"/>
          </w:rPr>
          <w:fldChar w:fldCharType="begin"/>
        </w:r>
        <w:r w:rsidRPr="00C85F95">
          <w:rPr>
            <w:rStyle w:val="PageNumber"/>
          </w:rPr>
          <w:instrText xml:space="preserve"> PAGE </w:instrText>
        </w:r>
        <w:r w:rsidRPr="00C85F95">
          <w:rPr>
            <w:rStyle w:val="PageNumber"/>
          </w:rPr>
          <w:fldChar w:fldCharType="separate"/>
        </w:r>
        <w:r w:rsidRPr="00C85F95">
          <w:rPr>
            <w:rStyle w:val="PageNumber"/>
            <w:noProof/>
          </w:rPr>
          <w:t>1</w:t>
        </w:r>
        <w:r w:rsidRPr="00C85F95">
          <w:rPr>
            <w:rStyle w:val="PageNumber"/>
          </w:rPr>
          <w:fldChar w:fldCharType="end"/>
        </w:r>
      </w:p>
    </w:sdtContent>
  </w:sdt>
  <w:p w14:paraId="428D5891" w14:textId="77777777" w:rsidR="00C85F95" w:rsidRDefault="00C85F95" w:rsidP="00C85F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1E45" w14:textId="77777777" w:rsidR="00E57E84" w:rsidRDefault="00E57E84" w:rsidP="00BD4F26">
      <w:r>
        <w:separator/>
      </w:r>
    </w:p>
  </w:footnote>
  <w:footnote w:type="continuationSeparator" w:id="0">
    <w:p w14:paraId="488170C7" w14:textId="77777777" w:rsidR="00E57E84" w:rsidRDefault="00E57E84" w:rsidP="00BD4F26">
      <w:r>
        <w:continuationSeparator/>
      </w:r>
    </w:p>
  </w:footnote>
  <w:footnote w:id="1">
    <w:p w14:paraId="6A642208" w14:textId="77777777" w:rsidR="00016893" w:rsidRPr="003723CE" w:rsidRDefault="00016893" w:rsidP="00016893">
      <w:pPr>
        <w:pStyle w:val="FootnoteText"/>
      </w:pPr>
      <w:r w:rsidRPr="003723CE">
        <w:rPr>
          <w:rStyle w:val="FootnoteReference"/>
        </w:rPr>
        <w:footnoteRef/>
      </w:r>
      <w:r w:rsidRPr="003723CE">
        <w:t xml:space="preserve"> https://nhalliance.org/</w:t>
      </w:r>
    </w:p>
  </w:footnote>
  <w:footnote w:id="2">
    <w:p w14:paraId="0F7BC6BE" w14:textId="77777777" w:rsidR="00016893" w:rsidRPr="003723CE" w:rsidRDefault="00016893" w:rsidP="00016893">
      <w:pPr>
        <w:pStyle w:val="FootnoteText"/>
      </w:pPr>
      <w:r w:rsidRPr="003723CE">
        <w:rPr>
          <w:rStyle w:val="FootnoteReference"/>
        </w:rPr>
        <w:footnoteRef/>
      </w:r>
      <w:r w:rsidRPr="003723CE">
        <w:t xml:space="preserve"> https://www.neh.gov/grants/public/public-humanities-projects</w:t>
      </w:r>
    </w:p>
  </w:footnote>
  <w:footnote w:id="3">
    <w:p w14:paraId="4F116027" w14:textId="01126470" w:rsidR="00744678" w:rsidRDefault="00744678">
      <w:pPr>
        <w:pStyle w:val="FootnoteText"/>
      </w:pPr>
      <w:r>
        <w:rPr>
          <w:rStyle w:val="FootnoteReference"/>
        </w:rPr>
        <w:footnoteRef/>
      </w:r>
      <w:r>
        <w:t xml:space="preserve"> </w:t>
      </w:r>
      <w:hyperlink r:id="rId1" w:history="1">
        <w:r w:rsidRPr="003010CD">
          <w:rPr>
            <w:rStyle w:val="Hyperlink"/>
          </w:rPr>
          <w:t>https://www.aacu.org/research/fulfilling-the-american-dream-liberal-education-and-the-future-of-work</w:t>
        </w:r>
      </w:hyperlink>
      <w:r>
        <w:t xml:space="preserve"> </w:t>
      </w:r>
    </w:p>
  </w:footnote>
  <w:footnote w:id="4">
    <w:p w14:paraId="385EC9BC" w14:textId="4AE7E372" w:rsidR="000A72BD" w:rsidRPr="00DD33AC" w:rsidRDefault="000A72BD" w:rsidP="000A72BD">
      <w:pPr>
        <w:pStyle w:val="FootnoteText"/>
        <w:rPr>
          <w:rFonts w:ascii="Palatino Linotype" w:hAnsi="Palatino Linotype"/>
        </w:rPr>
      </w:pPr>
      <w:r w:rsidRPr="00DD33AC">
        <w:rPr>
          <w:rStyle w:val="FootnoteReference"/>
          <w:rFonts w:ascii="Palatino Linotype" w:hAnsi="Palatino Linotype"/>
        </w:rPr>
        <w:footnoteRef/>
      </w:r>
      <w:r w:rsidRPr="00DD33AC">
        <w:rPr>
          <w:rFonts w:ascii="Palatino Linotype" w:hAnsi="Palatino Linotype"/>
        </w:rPr>
        <w:t xml:space="preserve"> </w:t>
      </w:r>
      <w:r w:rsidR="002E399D">
        <w:t>“</w:t>
      </w:r>
      <w:r w:rsidRPr="00432B18">
        <w:t>Employers Actively Seek Humanities Majors' Skills,</w:t>
      </w:r>
      <w:r w:rsidR="002E399D">
        <w:t>”</w:t>
      </w:r>
      <w:r w:rsidRPr="00432B18">
        <w:t xml:space="preserve"> Study the Humanities Toolkit, National Humanities Alliance, 2021, https://www.studythehumanities.org/point_1_valued_skills.</w:t>
      </w:r>
    </w:p>
  </w:footnote>
  <w:footnote w:id="5">
    <w:p w14:paraId="276E0D76" w14:textId="3E30FB69" w:rsidR="000A72BD" w:rsidRDefault="000A72BD" w:rsidP="000A72BD">
      <w:pPr>
        <w:pStyle w:val="FootnoteText"/>
      </w:pPr>
      <w:r w:rsidRPr="00DD33AC">
        <w:rPr>
          <w:rStyle w:val="FootnoteReference"/>
          <w:rFonts w:ascii="Palatino Linotype" w:hAnsi="Palatino Linotype"/>
        </w:rPr>
        <w:footnoteRef/>
      </w:r>
      <w:r w:rsidRPr="00DD33AC">
        <w:rPr>
          <w:rFonts w:ascii="Palatino Linotype" w:hAnsi="Palatino Linotype"/>
        </w:rPr>
        <w:t xml:space="preserve"> </w:t>
      </w:r>
      <w:r w:rsidRPr="008A79D9">
        <w:t xml:space="preserve">Quoted from Leonard Cassuto and Robert </w:t>
      </w:r>
      <w:proofErr w:type="spellStart"/>
      <w:r w:rsidRPr="008A79D9">
        <w:t>Weisbuch</w:t>
      </w:r>
      <w:proofErr w:type="spellEnd"/>
      <w:r w:rsidRPr="008A79D9">
        <w:t xml:space="preserve">, </w:t>
      </w:r>
      <w:r w:rsidRPr="008A79D9">
        <w:rPr>
          <w:i/>
        </w:rPr>
        <w:t>The New PhD: How to Build a Better Graduate Education</w:t>
      </w:r>
      <w:r w:rsidRPr="008A79D9">
        <w:t xml:space="preserve"> (Baltimore: Johns Hopkins UP, 2021), </w:t>
      </w:r>
      <w:r w:rsidR="00744678">
        <w:t xml:space="preserve">pp. </w:t>
      </w:r>
      <w:r w:rsidRPr="008A79D9">
        <w:t>121.</w:t>
      </w:r>
    </w:p>
  </w:footnote>
  <w:footnote w:id="6">
    <w:p w14:paraId="4B96A8F2" w14:textId="18494257" w:rsidR="002A4021" w:rsidRPr="002A4021" w:rsidRDefault="002A4021">
      <w:pPr>
        <w:pStyle w:val="FootnoteText"/>
      </w:pPr>
      <w:r>
        <w:rPr>
          <w:rStyle w:val="FootnoteReference"/>
        </w:rPr>
        <w:footnoteRef/>
      </w:r>
      <w:r>
        <w:t xml:space="preserve"> Leanne M. </w:t>
      </w:r>
      <w:proofErr w:type="spellStart"/>
      <w:r>
        <w:t>Horinko</w:t>
      </w:r>
      <w:proofErr w:type="spellEnd"/>
      <w:r>
        <w:t xml:space="preserve">, Jordan M. Reed, and James M. Van Wyck’s </w:t>
      </w:r>
      <w:proofErr w:type="gramStart"/>
      <w:r>
        <w:rPr>
          <w:i/>
          <w:iCs/>
        </w:rPr>
        <w:t>The</w:t>
      </w:r>
      <w:proofErr w:type="gramEnd"/>
      <w:r>
        <w:rPr>
          <w:i/>
          <w:iCs/>
        </w:rPr>
        <w:t xml:space="preserve"> Reimagined PhD</w:t>
      </w:r>
      <w:r w:rsidR="003D5048">
        <w:rPr>
          <w:i/>
          <w:iCs/>
        </w:rPr>
        <w:t>: Navigating 21</w:t>
      </w:r>
      <w:r w:rsidR="003D5048" w:rsidRPr="003D5048">
        <w:rPr>
          <w:i/>
          <w:iCs/>
          <w:vertAlign w:val="superscript"/>
        </w:rPr>
        <w:t>st</w:t>
      </w:r>
      <w:r w:rsidR="003D5048">
        <w:rPr>
          <w:i/>
          <w:iCs/>
        </w:rPr>
        <w:t xml:space="preserve"> Century Humanities Education</w:t>
      </w:r>
      <w:r>
        <w:rPr>
          <w:i/>
          <w:iCs/>
        </w:rPr>
        <w:t xml:space="preserve"> </w:t>
      </w:r>
      <w:r>
        <w:t>(Rutgers UP, 2021)</w:t>
      </w:r>
      <w:r w:rsidR="003D5048">
        <w:t>, pp. xvi</w:t>
      </w:r>
      <w:r>
        <w:t xml:space="preserve">. </w:t>
      </w:r>
    </w:p>
  </w:footnote>
  <w:footnote w:id="7">
    <w:p w14:paraId="4F4F1751" w14:textId="25D692EC" w:rsidR="002C1873" w:rsidRPr="00011285" w:rsidRDefault="002C1873">
      <w:pPr>
        <w:pStyle w:val="FootnoteText"/>
      </w:pPr>
      <w:r w:rsidRPr="00F412FC">
        <w:rPr>
          <w:rStyle w:val="FootnoteReference"/>
        </w:rPr>
        <w:footnoteRef/>
      </w:r>
      <w:r w:rsidRPr="00F412FC">
        <w:t xml:space="preserve"> See Gray’s Data </w:t>
      </w:r>
      <w:proofErr w:type="gramStart"/>
      <w:r w:rsidRPr="00F412FC">
        <w:t>assembled</w:t>
      </w:r>
      <w:proofErr w:type="gramEnd"/>
      <w:r w:rsidRPr="00F412FC">
        <w:t xml:space="preserve"> in Appendix </w:t>
      </w:r>
      <w:r w:rsidR="00AF28A7" w:rsidRPr="00F412FC">
        <w:t>3</w:t>
      </w:r>
      <w:r w:rsidRPr="00F412FC">
        <w:t>, specifically pp. 15-17.</w:t>
      </w:r>
    </w:p>
  </w:footnote>
  <w:footnote w:id="8">
    <w:p w14:paraId="2C276A0E" w14:textId="7B574A26" w:rsidR="002C1873" w:rsidRPr="00011285" w:rsidRDefault="002C1873">
      <w:pPr>
        <w:pStyle w:val="FootnoteText"/>
      </w:pPr>
      <w:r w:rsidRPr="00011285">
        <w:rPr>
          <w:rStyle w:val="FootnoteReference"/>
        </w:rPr>
        <w:footnoteRef/>
      </w:r>
      <w:r w:rsidRPr="00011285">
        <w:t xml:space="preserve"> Again, see </w:t>
      </w:r>
      <w:proofErr w:type="spellStart"/>
      <w:r w:rsidRPr="00011285">
        <w:t>Horinko</w:t>
      </w:r>
      <w:proofErr w:type="spellEnd"/>
      <w:r w:rsidRPr="00011285">
        <w:t>, Reed, and Van Wyck, pp. xiv.</w:t>
      </w:r>
    </w:p>
  </w:footnote>
  <w:footnote w:id="9">
    <w:p w14:paraId="2F7BD7D2" w14:textId="24ED3383" w:rsidR="007A54D2" w:rsidRPr="002E6413" w:rsidRDefault="007A54D2" w:rsidP="002E6413">
      <w:pPr>
        <w:jc w:val="both"/>
        <w:rPr>
          <w:sz w:val="20"/>
          <w:szCs w:val="20"/>
        </w:rPr>
      </w:pPr>
      <w:r w:rsidRPr="00D5220D">
        <w:rPr>
          <w:rStyle w:val="FootnoteReference"/>
          <w:sz w:val="20"/>
          <w:szCs w:val="20"/>
        </w:rPr>
        <w:footnoteRef/>
      </w:r>
      <w:r w:rsidRPr="00D5220D">
        <w:rPr>
          <w:sz w:val="20"/>
          <w:szCs w:val="20"/>
        </w:rPr>
        <w:t xml:space="preserve"> As our </w:t>
      </w:r>
      <w:r w:rsidR="006E00B4">
        <w:rPr>
          <w:sz w:val="20"/>
          <w:szCs w:val="20"/>
        </w:rPr>
        <w:t>4</w:t>
      </w:r>
      <w:r w:rsidRPr="00D5220D">
        <w:rPr>
          <w:sz w:val="20"/>
          <w:szCs w:val="20"/>
        </w:rPr>
        <w:t>-Year Graduated Budget Request for Ongoing Salary and GTA Costs not</w:t>
      </w:r>
      <w:r w:rsidR="00596403">
        <w:rPr>
          <w:sz w:val="20"/>
          <w:szCs w:val="20"/>
        </w:rPr>
        <w:t>e</w:t>
      </w:r>
      <w:r w:rsidRPr="00D5220D">
        <w:rPr>
          <w:sz w:val="20"/>
          <w:szCs w:val="20"/>
        </w:rPr>
        <w:t xml:space="preserve">s </w:t>
      </w:r>
      <w:r w:rsidR="006E00B4">
        <w:rPr>
          <w:sz w:val="20"/>
          <w:szCs w:val="20"/>
        </w:rPr>
        <w:t xml:space="preserve">(See </w:t>
      </w:r>
      <w:r w:rsidRPr="00D5220D">
        <w:rPr>
          <w:sz w:val="20"/>
          <w:szCs w:val="20"/>
        </w:rPr>
        <w:t>Appendix</w:t>
      </w:r>
      <w:r w:rsidR="006E00B4">
        <w:rPr>
          <w:sz w:val="20"/>
          <w:szCs w:val="20"/>
        </w:rPr>
        <w:t xml:space="preserve"> 1)</w:t>
      </w:r>
      <w:r w:rsidRPr="00D5220D">
        <w:rPr>
          <w:sz w:val="20"/>
          <w:szCs w:val="20"/>
        </w:rPr>
        <w:t>,</w:t>
      </w:r>
      <w:r w:rsidRPr="003723CE">
        <w:rPr>
          <w:sz w:val="20"/>
          <w:szCs w:val="20"/>
        </w:rPr>
        <w:t xml:space="preserve"> in addition to cost savings from eliminating two full-time temporary instructor lines traditionally used to staff COM 3 courses, English will continue to contribute </w:t>
      </w:r>
      <w:r>
        <w:rPr>
          <w:sz w:val="20"/>
          <w:szCs w:val="20"/>
        </w:rPr>
        <w:t>substantial dollars</w:t>
      </w:r>
      <w:r w:rsidRPr="003723CE">
        <w:rPr>
          <w:sz w:val="20"/>
          <w:szCs w:val="20"/>
        </w:rPr>
        <w:t xml:space="preserve"> annually to support department-funded GTA lines, though now at the doctoral level.</w:t>
      </w:r>
    </w:p>
  </w:footnote>
  <w:footnote w:id="10">
    <w:p w14:paraId="6FC7E567" w14:textId="2109BB45" w:rsidR="00CF0427" w:rsidRDefault="00CF0427">
      <w:pPr>
        <w:pStyle w:val="FootnoteText"/>
      </w:pPr>
      <w:r>
        <w:rPr>
          <w:rStyle w:val="FootnoteReference"/>
        </w:rPr>
        <w:footnoteRef/>
      </w:r>
      <w:r>
        <w:t xml:space="preserve"> English is currently assembling a list of department endorsements for the program, including potential </w:t>
      </w:r>
      <w:r w:rsidR="003259F0">
        <w:t xml:space="preserve">qualified </w:t>
      </w:r>
      <w:r>
        <w:t xml:space="preserve">faculty who would like to design new </w:t>
      </w:r>
      <w:r w:rsidR="000243E0">
        <w:t xml:space="preserve">public humanities </w:t>
      </w:r>
      <w:r>
        <w:t xml:space="preserve">courses or cross-list current ones. Thus far, we’ve received </w:t>
      </w:r>
      <w:r w:rsidR="000243E0">
        <w:t>notices of interest</w:t>
      </w:r>
      <w:r w:rsidR="003259F0">
        <w:t xml:space="preserve"> and </w:t>
      </w:r>
      <w:r w:rsidR="000243E0">
        <w:t>endorsement</w:t>
      </w:r>
      <w:r>
        <w:t xml:space="preserve"> from the </w:t>
      </w:r>
      <w:proofErr w:type="spellStart"/>
      <w:r>
        <w:t>Haub</w:t>
      </w:r>
      <w:proofErr w:type="spellEnd"/>
      <w:r>
        <w:t xml:space="preserve"> School</w:t>
      </w:r>
      <w:r w:rsidR="000243E0">
        <w:t>, the</w:t>
      </w:r>
      <w:r>
        <w:t xml:space="preserve"> School of Computing</w:t>
      </w:r>
      <w:r w:rsidR="000243E0">
        <w:t>, the</w:t>
      </w:r>
      <w:r>
        <w:t xml:space="preserve"> Honors College</w:t>
      </w:r>
      <w:r w:rsidR="000243E0">
        <w:t>,</w:t>
      </w:r>
      <w:r>
        <w:t xml:space="preserve"> Philosophy and Religious Studies</w:t>
      </w:r>
      <w:r w:rsidR="000243E0">
        <w:t>,</w:t>
      </w:r>
      <w:r>
        <w:t xml:space="preserve"> Visual Arts</w:t>
      </w:r>
      <w:r w:rsidR="000243E0">
        <w:t>,</w:t>
      </w:r>
      <w:r>
        <w:t xml:space="preserve"> Communication and Journalism</w:t>
      </w:r>
      <w:r w:rsidR="000243E0">
        <w:t>,</w:t>
      </w:r>
      <w:r>
        <w:t xml:space="preserve"> </w:t>
      </w:r>
      <w:r w:rsidR="00163590">
        <w:t xml:space="preserve">and </w:t>
      </w:r>
      <w:r>
        <w:t>Music</w:t>
      </w:r>
      <w:r w:rsidR="000243E0">
        <w:t>. We anticipate additional units will also express interest</w:t>
      </w:r>
      <w:r w:rsidR="003259F0">
        <w:t xml:space="preserve"> after we launch the program</w:t>
      </w:r>
      <w:r w:rsidR="000243E0">
        <w:t>.</w:t>
      </w:r>
    </w:p>
  </w:footnote>
  <w:footnote w:id="11">
    <w:p w14:paraId="0EF6D964" w14:textId="59D730E0" w:rsidR="00AF28A7" w:rsidRDefault="00AF28A7">
      <w:pPr>
        <w:pStyle w:val="FootnoteText"/>
      </w:pPr>
      <w:r>
        <w:rPr>
          <w:rStyle w:val="FootnoteReference"/>
        </w:rPr>
        <w:footnoteRef/>
      </w:r>
      <w:r>
        <w:t xml:space="preserve"> See Appendix 2 for our detailed curriculum map, including a matrix outlining which courses fulfill specific learning outcomes.</w:t>
      </w:r>
    </w:p>
  </w:footnote>
  <w:footnote w:id="12">
    <w:p w14:paraId="009B229A" w14:textId="1CD13512" w:rsidR="00F02A93" w:rsidRDefault="00F02A93">
      <w:pPr>
        <w:pStyle w:val="FootnoteText"/>
      </w:pPr>
      <w:r>
        <w:rPr>
          <w:rStyle w:val="FootnoteReference"/>
        </w:rPr>
        <w:footnoteRef/>
      </w:r>
      <w:r>
        <w:t xml:space="preserve"> </w:t>
      </w:r>
      <w:r w:rsidRPr="00F02A93">
        <w:t>Part-time students will engage in similar community-focused research, although they will be self-funded: each will work with a faculty advisor to design a degree timeline that meets their personal and professional goals, rather than serving as GTAs in the department.</w:t>
      </w:r>
    </w:p>
  </w:footnote>
  <w:footnote w:id="13">
    <w:p w14:paraId="1A427499" w14:textId="0CB19E74" w:rsidR="00CD63AD" w:rsidRDefault="00CD63AD">
      <w:pPr>
        <w:pStyle w:val="FootnoteText"/>
      </w:pPr>
      <w:r>
        <w:rPr>
          <w:rStyle w:val="FootnoteReference"/>
        </w:rPr>
        <w:footnoteRef/>
      </w:r>
      <w:r>
        <w:t xml:space="preserve"> We imagine that all English faculty</w:t>
      </w:r>
      <w:r w:rsidR="004F6174">
        <w:t xml:space="preserve"> </w:t>
      </w:r>
      <w:r>
        <w:t>but particularly our new faculty hires will take advantage of this special topics designation to design new courses in the public humanities, with emphases such as “Ethnicity and Community in Wyoming,” “Digital Humanities for the P</w:t>
      </w:r>
      <w:r w:rsidR="004F6174">
        <w:t>ublic Sphere</w:t>
      </w:r>
      <w:r>
        <w:t xml:space="preserve">,” and “Professional and Technical Communication and </w:t>
      </w:r>
      <w:r w:rsidR="004F6174">
        <w:t>Community Engagement</w:t>
      </w:r>
      <w:r>
        <w:t xml:space="preserve">.” This </w:t>
      </w:r>
      <w:r w:rsidR="00AF28A7">
        <w:t>course number</w:t>
      </w:r>
      <w:r>
        <w:t xml:space="preserve"> will also be convenient for cross-listing courses </w:t>
      </w:r>
      <w:r w:rsidR="004F6174">
        <w:t>in</w:t>
      </w:r>
      <w:r>
        <w:t xml:space="preserve"> English </w:t>
      </w:r>
      <w:r w:rsidR="004F6174">
        <w:t>with</w:t>
      </w:r>
      <w:r>
        <w:t xml:space="preserve"> departments </w:t>
      </w:r>
      <w:r w:rsidR="004F6174">
        <w:t>that already have</w:t>
      </w:r>
      <w:r>
        <w:t xml:space="preserve"> </w:t>
      </w:r>
      <w:r w:rsidR="004F6174">
        <w:t xml:space="preserve">public humanities coursework </w:t>
      </w:r>
      <w:r>
        <w:t xml:space="preserve">on the books. As our new hires are </w:t>
      </w:r>
      <w:r w:rsidR="00AF28A7">
        <w:t>mad</w:t>
      </w:r>
      <w:r>
        <w:t xml:space="preserve">e and </w:t>
      </w:r>
      <w:r w:rsidR="00AF28A7">
        <w:t xml:space="preserve">their </w:t>
      </w:r>
      <w:r w:rsidR="004F6174">
        <w:t>future courses</w:t>
      </w:r>
      <w:r>
        <w:t xml:space="preserve"> take shape, we will </w:t>
      </w:r>
      <w:r w:rsidR="004F6174">
        <w:t>put relevant recurring offerings through the course approval process.</w:t>
      </w:r>
    </w:p>
  </w:footnote>
  <w:footnote w:id="14">
    <w:p w14:paraId="43EDF52D" w14:textId="6A9BC30C" w:rsidR="00264773" w:rsidRPr="00264773" w:rsidRDefault="00264773" w:rsidP="00264773">
      <w:pPr>
        <w:rPr>
          <w:sz w:val="20"/>
          <w:szCs w:val="20"/>
        </w:rPr>
      </w:pPr>
      <w:r w:rsidRPr="00264773">
        <w:rPr>
          <w:rStyle w:val="FootnoteReference"/>
          <w:sz w:val="20"/>
          <w:szCs w:val="20"/>
        </w:rPr>
        <w:footnoteRef/>
      </w:r>
      <w:r w:rsidRPr="00264773">
        <w:rPr>
          <w:sz w:val="20"/>
          <w:szCs w:val="20"/>
        </w:rPr>
        <w:t xml:space="preserve"> </w:t>
      </w:r>
      <w:r w:rsidR="000A315D">
        <w:rPr>
          <w:sz w:val="20"/>
          <w:szCs w:val="20"/>
        </w:rPr>
        <w:t xml:space="preserve">Existing </w:t>
      </w:r>
      <w:r w:rsidRPr="00264773">
        <w:rPr>
          <w:sz w:val="20"/>
          <w:szCs w:val="20"/>
        </w:rPr>
        <w:t>Internal and External Partnerships for Internships</w:t>
      </w:r>
    </w:p>
    <w:p w14:paraId="1AE39B96" w14:textId="77777777" w:rsidR="00264773" w:rsidRPr="00264773" w:rsidRDefault="00264773" w:rsidP="00264773">
      <w:pPr>
        <w:jc w:val="both"/>
        <w:rPr>
          <w:sz w:val="20"/>
          <w:szCs w:val="20"/>
        </w:rPr>
      </w:pPr>
    </w:p>
    <w:p w14:paraId="7E3D800F" w14:textId="48ADF2E5" w:rsidR="00264773" w:rsidRPr="00D5779B" w:rsidRDefault="00264773" w:rsidP="00264773">
      <w:pPr>
        <w:pStyle w:val="ListParagraph"/>
        <w:numPr>
          <w:ilvl w:val="0"/>
          <w:numId w:val="19"/>
        </w:numPr>
        <w:jc w:val="both"/>
        <w:rPr>
          <w:color w:val="000000"/>
          <w:sz w:val="20"/>
          <w:szCs w:val="20"/>
        </w:rPr>
      </w:pPr>
      <w:r w:rsidRPr="00264773">
        <w:rPr>
          <w:sz w:val="20"/>
          <w:szCs w:val="20"/>
        </w:rPr>
        <w:t>Internal English Department</w:t>
      </w:r>
      <w:r w:rsidR="00D5779B">
        <w:rPr>
          <w:sz w:val="20"/>
          <w:szCs w:val="20"/>
        </w:rPr>
        <w:t xml:space="preserve"> Partnerships:</w:t>
      </w:r>
    </w:p>
    <w:p w14:paraId="1866C007" w14:textId="4C106B3B" w:rsidR="00264773" w:rsidRPr="00264773" w:rsidRDefault="00264773" w:rsidP="00264773">
      <w:pPr>
        <w:ind w:left="1080" w:hanging="360"/>
        <w:jc w:val="both"/>
        <w:rPr>
          <w:color w:val="000000"/>
          <w:sz w:val="20"/>
          <w:szCs w:val="20"/>
        </w:rPr>
      </w:pPr>
      <w:r w:rsidRPr="00264773">
        <w:rPr>
          <w:color w:val="000000"/>
          <w:sz w:val="20"/>
          <w:szCs w:val="20"/>
        </w:rPr>
        <w:t xml:space="preserve">ACES: Advising, Career, Exploratory Studies Center </w:t>
      </w:r>
      <w:r w:rsidR="00A37386" w:rsidRPr="00264773">
        <w:rPr>
          <w:color w:val="000000"/>
          <w:sz w:val="20"/>
          <w:szCs w:val="20"/>
          <w:shd w:val="clear" w:color="auto" w:fill="FFFFFF"/>
        </w:rPr>
        <w:t>Advisor Handbook internship</w:t>
      </w:r>
      <w:r w:rsidR="00A37386" w:rsidRPr="00264773">
        <w:rPr>
          <w:color w:val="000000"/>
          <w:sz w:val="20"/>
          <w:szCs w:val="20"/>
        </w:rPr>
        <w:t xml:space="preserve"> </w:t>
      </w:r>
      <w:r w:rsidRPr="00264773">
        <w:rPr>
          <w:color w:val="000000"/>
          <w:sz w:val="20"/>
          <w:szCs w:val="20"/>
        </w:rPr>
        <w:t>(Richard Miller)</w:t>
      </w:r>
    </w:p>
    <w:p w14:paraId="41F86373" w14:textId="77777777" w:rsidR="00264773" w:rsidRPr="00264773" w:rsidRDefault="00264773" w:rsidP="00264773">
      <w:pPr>
        <w:ind w:left="720"/>
        <w:jc w:val="both"/>
        <w:rPr>
          <w:sz w:val="20"/>
          <w:szCs w:val="20"/>
        </w:rPr>
      </w:pPr>
      <w:r w:rsidRPr="00264773">
        <w:rPr>
          <w:sz w:val="20"/>
          <w:szCs w:val="20"/>
        </w:rPr>
        <w:t>Art Museum (Nicole Crawford)</w:t>
      </w:r>
    </w:p>
    <w:p w14:paraId="74D72BE1" w14:textId="6760E1DE" w:rsidR="00264773" w:rsidRPr="00264773" w:rsidRDefault="00264773" w:rsidP="00601FDB">
      <w:pPr>
        <w:ind w:firstLine="720"/>
        <w:jc w:val="both"/>
        <w:rPr>
          <w:color w:val="000000"/>
          <w:sz w:val="20"/>
          <w:szCs w:val="20"/>
        </w:rPr>
      </w:pPr>
      <w:r w:rsidRPr="00A37386">
        <w:rPr>
          <w:color w:val="000000"/>
          <w:sz w:val="20"/>
          <w:szCs w:val="20"/>
        </w:rPr>
        <w:t xml:space="preserve">Coe Library </w:t>
      </w:r>
      <w:r w:rsidR="00A37386" w:rsidRPr="00A37386">
        <w:rPr>
          <w:color w:val="000000"/>
          <w:sz w:val="20"/>
          <w:szCs w:val="20"/>
        </w:rPr>
        <w:t>Research and Instruction Internship</w:t>
      </w:r>
      <w:r w:rsidR="00601FDB">
        <w:rPr>
          <w:color w:val="000000"/>
          <w:sz w:val="20"/>
          <w:szCs w:val="20"/>
        </w:rPr>
        <w:t xml:space="preserve"> </w:t>
      </w:r>
      <w:r w:rsidRPr="00264773">
        <w:rPr>
          <w:color w:val="000000"/>
          <w:sz w:val="20"/>
          <w:szCs w:val="20"/>
        </w:rPr>
        <w:t>(</w:t>
      </w:r>
      <w:proofErr w:type="spellStart"/>
      <w:r w:rsidRPr="00264773">
        <w:rPr>
          <w:color w:val="000000"/>
          <w:sz w:val="20"/>
          <w:szCs w:val="20"/>
        </w:rPr>
        <w:t>Kaijsa</w:t>
      </w:r>
      <w:proofErr w:type="spellEnd"/>
      <w:r w:rsidRPr="00264773">
        <w:rPr>
          <w:color w:val="000000"/>
          <w:sz w:val="20"/>
          <w:szCs w:val="20"/>
        </w:rPr>
        <w:t xml:space="preserve"> Calkins</w:t>
      </w:r>
      <w:r w:rsidR="00601FDB">
        <w:rPr>
          <w:color w:val="000000"/>
          <w:sz w:val="20"/>
          <w:szCs w:val="20"/>
        </w:rPr>
        <w:t>/</w:t>
      </w:r>
      <w:r w:rsidRPr="00264773">
        <w:rPr>
          <w:color w:val="000000"/>
          <w:sz w:val="20"/>
          <w:szCs w:val="20"/>
        </w:rPr>
        <w:t>Sammie Peter)</w:t>
      </w:r>
    </w:p>
    <w:p w14:paraId="16BE3067" w14:textId="261E6144" w:rsidR="00264773" w:rsidRPr="00264773" w:rsidRDefault="00000000" w:rsidP="00264773">
      <w:pPr>
        <w:ind w:left="1080" w:hanging="360"/>
        <w:jc w:val="both"/>
        <w:rPr>
          <w:color w:val="000000"/>
          <w:sz w:val="20"/>
          <w:szCs w:val="20"/>
        </w:rPr>
      </w:pPr>
      <w:hyperlink r:id="rId2" w:history="1">
        <w:r w:rsidR="00264773" w:rsidRPr="00264773">
          <w:rPr>
            <w:rStyle w:val="Hyperlink"/>
            <w:sz w:val="20"/>
            <w:szCs w:val="20"/>
          </w:rPr>
          <w:t>Eighteenth-Century Life</w:t>
        </w:r>
      </w:hyperlink>
      <w:r w:rsidR="00264773" w:rsidRPr="00264773">
        <w:rPr>
          <w:color w:val="000000"/>
          <w:sz w:val="20"/>
          <w:szCs w:val="20"/>
        </w:rPr>
        <w:t xml:space="preserve"> </w:t>
      </w:r>
      <w:r w:rsidR="00A37386">
        <w:rPr>
          <w:color w:val="000000"/>
          <w:sz w:val="20"/>
          <w:szCs w:val="20"/>
        </w:rPr>
        <w:t>Internship</w:t>
      </w:r>
      <w:r w:rsidR="0066155D">
        <w:rPr>
          <w:color w:val="000000"/>
          <w:sz w:val="20"/>
          <w:szCs w:val="20"/>
        </w:rPr>
        <w:t xml:space="preserve"> </w:t>
      </w:r>
      <w:r w:rsidR="00264773" w:rsidRPr="00264773">
        <w:rPr>
          <w:color w:val="000000"/>
          <w:sz w:val="20"/>
          <w:szCs w:val="20"/>
        </w:rPr>
        <w:t xml:space="preserve">(Ric </w:t>
      </w:r>
      <w:proofErr w:type="spellStart"/>
      <w:r w:rsidR="00264773" w:rsidRPr="00264773">
        <w:rPr>
          <w:color w:val="000000"/>
          <w:sz w:val="20"/>
          <w:szCs w:val="20"/>
        </w:rPr>
        <w:t>Reverand</w:t>
      </w:r>
      <w:proofErr w:type="spellEnd"/>
      <w:r w:rsidR="00163590">
        <w:rPr>
          <w:color w:val="000000"/>
          <w:sz w:val="20"/>
          <w:szCs w:val="20"/>
        </w:rPr>
        <w:t xml:space="preserve"> &amp; Michael Edson</w:t>
      </w:r>
      <w:r w:rsidR="00264773" w:rsidRPr="00264773">
        <w:rPr>
          <w:color w:val="000000"/>
          <w:sz w:val="20"/>
          <w:szCs w:val="20"/>
        </w:rPr>
        <w:t>, editor</w:t>
      </w:r>
      <w:r w:rsidR="00163590">
        <w:rPr>
          <w:color w:val="000000"/>
          <w:sz w:val="20"/>
          <w:szCs w:val="20"/>
        </w:rPr>
        <w:t>s</w:t>
      </w:r>
      <w:r w:rsidR="00264773" w:rsidRPr="00264773">
        <w:rPr>
          <w:color w:val="000000"/>
          <w:sz w:val="20"/>
          <w:szCs w:val="20"/>
        </w:rPr>
        <w:t>)</w:t>
      </w:r>
    </w:p>
    <w:p w14:paraId="3A86FB34" w14:textId="77777777" w:rsidR="00264773" w:rsidRPr="00264773" w:rsidRDefault="00264773" w:rsidP="00264773">
      <w:pPr>
        <w:ind w:left="1080" w:hanging="360"/>
        <w:jc w:val="both"/>
        <w:rPr>
          <w:color w:val="000000"/>
          <w:sz w:val="20"/>
          <w:szCs w:val="20"/>
        </w:rPr>
      </w:pPr>
      <w:r w:rsidRPr="00264773">
        <w:rPr>
          <w:color w:val="000000"/>
          <w:sz w:val="20"/>
          <w:szCs w:val="20"/>
        </w:rPr>
        <w:t>English Language Center (Petra Heinz)</w:t>
      </w:r>
    </w:p>
    <w:p w14:paraId="675FC9B0" w14:textId="77777777" w:rsidR="00264773" w:rsidRDefault="00264773" w:rsidP="00264773">
      <w:pPr>
        <w:ind w:left="1080" w:hanging="360"/>
        <w:jc w:val="both"/>
        <w:rPr>
          <w:color w:val="000000"/>
          <w:sz w:val="20"/>
          <w:szCs w:val="20"/>
        </w:rPr>
      </w:pPr>
      <w:r w:rsidRPr="00264773">
        <w:rPr>
          <w:color w:val="000000"/>
          <w:sz w:val="20"/>
          <w:szCs w:val="20"/>
        </w:rPr>
        <w:t>Green Dot</w:t>
      </w:r>
    </w:p>
    <w:p w14:paraId="501C535B" w14:textId="4BDD24B1" w:rsidR="0066155D" w:rsidRPr="00264773" w:rsidRDefault="0066155D" w:rsidP="00264773">
      <w:pPr>
        <w:ind w:left="1080" w:hanging="360"/>
        <w:jc w:val="both"/>
        <w:rPr>
          <w:color w:val="000000"/>
          <w:sz w:val="20"/>
          <w:szCs w:val="20"/>
        </w:rPr>
      </w:pPr>
      <w:proofErr w:type="spellStart"/>
      <w:r>
        <w:rPr>
          <w:color w:val="000000"/>
          <w:sz w:val="20"/>
          <w:szCs w:val="20"/>
        </w:rPr>
        <w:t>Haub</w:t>
      </w:r>
      <w:proofErr w:type="spellEnd"/>
      <w:r>
        <w:rPr>
          <w:color w:val="000000"/>
          <w:sz w:val="20"/>
          <w:szCs w:val="20"/>
        </w:rPr>
        <w:t xml:space="preserve"> School (John </w:t>
      </w:r>
      <w:proofErr w:type="spellStart"/>
      <w:r>
        <w:rPr>
          <w:color w:val="000000"/>
          <w:sz w:val="20"/>
          <w:szCs w:val="20"/>
        </w:rPr>
        <w:t>Koprowski</w:t>
      </w:r>
      <w:proofErr w:type="spellEnd"/>
      <w:r>
        <w:rPr>
          <w:color w:val="000000"/>
          <w:sz w:val="20"/>
          <w:szCs w:val="20"/>
        </w:rPr>
        <w:t xml:space="preserve">) </w:t>
      </w:r>
    </w:p>
    <w:p w14:paraId="60C94FEF" w14:textId="5DA57EA5" w:rsidR="00264773" w:rsidRDefault="00264773" w:rsidP="00264773">
      <w:pPr>
        <w:ind w:left="1080" w:hanging="360"/>
        <w:jc w:val="both"/>
        <w:rPr>
          <w:color w:val="000000"/>
          <w:sz w:val="20"/>
          <w:szCs w:val="20"/>
        </w:rPr>
      </w:pPr>
      <w:r w:rsidRPr="00264773">
        <w:rPr>
          <w:color w:val="000000"/>
          <w:sz w:val="20"/>
          <w:szCs w:val="20"/>
        </w:rPr>
        <w:t xml:space="preserve">Honors </w:t>
      </w:r>
      <w:r w:rsidR="0066155D">
        <w:rPr>
          <w:color w:val="000000"/>
          <w:sz w:val="20"/>
          <w:szCs w:val="20"/>
        </w:rPr>
        <w:t>College</w:t>
      </w:r>
      <w:r w:rsidRPr="00264773">
        <w:rPr>
          <w:color w:val="000000"/>
          <w:sz w:val="20"/>
          <w:szCs w:val="20"/>
        </w:rPr>
        <w:t xml:space="preserve"> </w:t>
      </w:r>
      <w:r w:rsidR="00A37386">
        <w:rPr>
          <w:color w:val="000000"/>
          <w:sz w:val="20"/>
          <w:szCs w:val="20"/>
        </w:rPr>
        <w:t xml:space="preserve">SOAR Internship </w:t>
      </w:r>
      <w:r w:rsidRPr="00264773">
        <w:rPr>
          <w:color w:val="000000"/>
          <w:sz w:val="20"/>
          <w:szCs w:val="20"/>
        </w:rPr>
        <w:t>(Peter Parolin and Breezy Taggert)</w:t>
      </w:r>
    </w:p>
    <w:p w14:paraId="3B60FEFC" w14:textId="331292F0" w:rsidR="00AF4EBB" w:rsidRPr="00264773" w:rsidRDefault="00AF4EBB" w:rsidP="00264773">
      <w:pPr>
        <w:ind w:left="1080" w:hanging="360"/>
        <w:jc w:val="both"/>
        <w:rPr>
          <w:color w:val="000000"/>
          <w:sz w:val="20"/>
          <w:szCs w:val="20"/>
        </w:rPr>
      </w:pPr>
      <w:proofErr w:type="spellStart"/>
      <w:r>
        <w:rPr>
          <w:color w:val="000000"/>
          <w:sz w:val="20"/>
          <w:szCs w:val="20"/>
        </w:rPr>
        <w:t>Neltje</w:t>
      </w:r>
      <w:proofErr w:type="spellEnd"/>
      <w:r>
        <w:rPr>
          <w:color w:val="000000"/>
          <w:sz w:val="20"/>
          <w:szCs w:val="20"/>
        </w:rPr>
        <w:t xml:space="preserve"> Center for Excellence in Creativity and the Arts</w:t>
      </w:r>
      <w:r w:rsidR="0066155D">
        <w:rPr>
          <w:color w:val="000000"/>
          <w:sz w:val="20"/>
          <w:szCs w:val="20"/>
        </w:rPr>
        <w:t xml:space="preserve"> </w:t>
      </w:r>
    </w:p>
    <w:p w14:paraId="45A57B15" w14:textId="2C3C2B96" w:rsidR="00264773" w:rsidRPr="00264773" w:rsidRDefault="00000000" w:rsidP="00264773">
      <w:pPr>
        <w:ind w:left="1080" w:hanging="360"/>
        <w:jc w:val="both"/>
        <w:rPr>
          <w:color w:val="000000"/>
          <w:sz w:val="20"/>
          <w:szCs w:val="20"/>
        </w:rPr>
      </w:pPr>
      <w:hyperlink r:id="rId3" w:history="1">
        <w:r w:rsidR="00264773" w:rsidRPr="00264773">
          <w:rPr>
            <w:rStyle w:val="Hyperlink"/>
            <w:sz w:val="20"/>
            <w:szCs w:val="20"/>
          </w:rPr>
          <w:t>Prompt: A Journal of Academic Writing Assignments</w:t>
        </w:r>
      </w:hyperlink>
      <w:r w:rsidR="00264773" w:rsidRPr="00264773">
        <w:rPr>
          <w:color w:val="000000"/>
          <w:sz w:val="20"/>
          <w:szCs w:val="20"/>
        </w:rPr>
        <w:t xml:space="preserve"> (Kelly Kinney</w:t>
      </w:r>
      <w:r w:rsidR="00163590">
        <w:rPr>
          <w:color w:val="000000"/>
          <w:sz w:val="20"/>
          <w:szCs w:val="20"/>
        </w:rPr>
        <w:t xml:space="preserve"> &amp; </w:t>
      </w:r>
      <w:r w:rsidR="00264773" w:rsidRPr="00264773">
        <w:rPr>
          <w:color w:val="000000"/>
          <w:sz w:val="20"/>
          <w:szCs w:val="20"/>
        </w:rPr>
        <w:t>Rick Fisher, editors)</w:t>
      </w:r>
    </w:p>
    <w:p w14:paraId="786FABEB" w14:textId="5CA36421" w:rsidR="00264773" w:rsidRPr="00264773" w:rsidRDefault="00264773" w:rsidP="00264773">
      <w:pPr>
        <w:ind w:left="1080" w:hanging="360"/>
        <w:jc w:val="both"/>
        <w:rPr>
          <w:color w:val="000000"/>
          <w:sz w:val="20"/>
          <w:szCs w:val="20"/>
        </w:rPr>
      </w:pPr>
      <w:r w:rsidRPr="00264773">
        <w:rPr>
          <w:color w:val="000000"/>
          <w:sz w:val="20"/>
          <w:szCs w:val="20"/>
        </w:rPr>
        <w:t xml:space="preserve">UW Foundation </w:t>
      </w:r>
      <w:r w:rsidR="00A37386">
        <w:rPr>
          <w:color w:val="000000"/>
          <w:sz w:val="20"/>
          <w:szCs w:val="20"/>
        </w:rPr>
        <w:t xml:space="preserve">Prospect Development &amp; Corporate Engagement Internships </w:t>
      </w:r>
      <w:r w:rsidRPr="00264773">
        <w:rPr>
          <w:color w:val="000000"/>
          <w:sz w:val="20"/>
          <w:szCs w:val="20"/>
        </w:rPr>
        <w:t>(Cayden Ferrin</w:t>
      </w:r>
      <w:r w:rsidR="00A37386">
        <w:rPr>
          <w:color w:val="000000"/>
          <w:sz w:val="20"/>
          <w:szCs w:val="20"/>
        </w:rPr>
        <w:t>/</w:t>
      </w:r>
      <w:r w:rsidRPr="00264773">
        <w:rPr>
          <w:color w:val="000000"/>
          <w:sz w:val="20"/>
          <w:szCs w:val="20"/>
        </w:rPr>
        <w:t>Angela Ploeg)</w:t>
      </w:r>
    </w:p>
    <w:p w14:paraId="6D6EBD1F" w14:textId="77777777" w:rsidR="00264773" w:rsidRPr="00264773" w:rsidRDefault="00264773" w:rsidP="00264773">
      <w:pPr>
        <w:ind w:left="1080" w:hanging="360"/>
        <w:jc w:val="both"/>
        <w:rPr>
          <w:color w:val="000000"/>
          <w:sz w:val="20"/>
          <w:szCs w:val="20"/>
        </w:rPr>
      </w:pPr>
      <w:r w:rsidRPr="00264773">
        <w:rPr>
          <w:color w:val="000000"/>
          <w:sz w:val="20"/>
          <w:szCs w:val="20"/>
        </w:rPr>
        <w:t>Writing Center (Francesca King)</w:t>
      </w:r>
    </w:p>
    <w:p w14:paraId="4C5A4BFE" w14:textId="77777777" w:rsidR="00264773" w:rsidRPr="00264773" w:rsidRDefault="00264773" w:rsidP="00264773">
      <w:pPr>
        <w:ind w:left="1080" w:hanging="360"/>
        <w:jc w:val="both"/>
        <w:rPr>
          <w:color w:val="000000"/>
          <w:sz w:val="20"/>
          <w:szCs w:val="20"/>
        </w:rPr>
      </w:pPr>
      <w:r w:rsidRPr="00264773">
        <w:rPr>
          <w:color w:val="000000"/>
          <w:sz w:val="20"/>
          <w:szCs w:val="20"/>
        </w:rPr>
        <w:t>Wyoming Institute for Humanities Research (Scott Henkel)</w:t>
      </w:r>
    </w:p>
    <w:p w14:paraId="3F22212C" w14:textId="77777777" w:rsidR="00264773" w:rsidRPr="00264773" w:rsidRDefault="00264773" w:rsidP="00264773">
      <w:pPr>
        <w:ind w:left="720"/>
        <w:jc w:val="both"/>
        <w:rPr>
          <w:color w:val="000000"/>
          <w:sz w:val="20"/>
          <w:szCs w:val="20"/>
        </w:rPr>
      </w:pPr>
      <w:r w:rsidRPr="00264773">
        <w:rPr>
          <w:color w:val="000000"/>
          <w:sz w:val="20"/>
          <w:szCs w:val="20"/>
        </w:rPr>
        <w:t xml:space="preserve">Wyoming Pathways from Prison (Robert Coulter) </w:t>
      </w:r>
    </w:p>
    <w:p w14:paraId="1B5F5CEB" w14:textId="1A16F14E" w:rsidR="00264773" w:rsidRPr="00264773" w:rsidRDefault="00264773" w:rsidP="00264773">
      <w:pPr>
        <w:ind w:left="1260" w:hanging="540"/>
        <w:jc w:val="both"/>
        <w:rPr>
          <w:color w:val="000000"/>
          <w:sz w:val="20"/>
          <w:szCs w:val="20"/>
        </w:rPr>
      </w:pPr>
      <w:r w:rsidRPr="00264773">
        <w:rPr>
          <w:color w:val="000000"/>
          <w:sz w:val="20"/>
          <w:szCs w:val="20"/>
        </w:rPr>
        <w:t xml:space="preserve">Wyoming Youth Latino Conference </w:t>
      </w:r>
      <w:r w:rsidR="00A37386">
        <w:rPr>
          <w:color w:val="000000"/>
          <w:sz w:val="20"/>
          <w:szCs w:val="20"/>
        </w:rPr>
        <w:t xml:space="preserve">Instructional Design &amp; School Coordinator Internships </w:t>
      </w:r>
      <w:r w:rsidRPr="00264773">
        <w:rPr>
          <w:color w:val="000000"/>
          <w:sz w:val="20"/>
          <w:szCs w:val="20"/>
        </w:rPr>
        <w:t>(Cecilia Aragon)</w:t>
      </w:r>
    </w:p>
    <w:p w14:paraId="15495D43" w14:textId="77777777" w:rsidR="00264773" w:rsidRDefault="00264773" w:rsidP="00264773">
      <w:pPr>
        <w:jc w:val="both"/>
        <w:rPr>
          <w:rFonts w:ascii="Palatino Linotype" w:hAnsi="Palatino Linotype" w:cstheme="minorHAnsi"/>
          <w:color w:val="000000"/>
        </w:rPr>
      </w:pPr>
    </w:p>
    <w:p w14:paraId="190A0BB5" w14:textId="1D094402" w:rsidR="00264773" w:rsidRPr="00D5779B" w:rsidRDefault="00264773" w:rsidP="00264773">
      <w:pPr>
        <w:pStyle w:val="ListParagraph"/>
        <w:numPr>
          <w:ilvl w:val="0"/>
          <w:numId w:val="19"/>
        </w:numPr>
        <w:jc w:val="both"/>
        <w:rPr>
          <w:color w:val="000000"/>
          <w:sz w:val="20"/>
          <w:szCs w:val="20"/>
        </w:rPr>
      </w:pPr>
      <w:r w:rsidRPr="00264773">
        <w:rPr>
          <w:color w:val="000000"/>
          <w:sz w:val="20"/>
          <w:szCs w:val="20"/>
        </w:rPr>
        <w:t>Past and Present External (local, statewide) Partnerships</w:t>
      </w:r>
      <w:r w:rsidR="00D5779B">
        <w:rPr>
          <w:color w:val="000000"/>
          <w:sz w:val="20"/>
          <w:szCs w:val="20"/>
        </w:rPr>
        <w:t>:</w:t>
      </w:r>
    </w:p>
    <w:p w14:paraId="316FE5F0" w14:textId="77777777" w:rsidR="00264773" w:rsidRPr="00264773" w:rsidRDefault="00264773" w:rsidP="00264773">
      <w:pPr>
        <w:ind w:left="720"/>
        <w:jc w:val="both"/>
        <w:rPr>
          <w:sz w:val="20"/>
          <w:szCs w:val="20"/>
        </w:rPr>
      </w:pPr>
      <w:r w:rsidRPr="00264773">
        <w:rPr>
          <w:sz w:val="20"/>
          <w:szCs w:val="20"/>
        </w:rPr>
        <w:t>Thomas Baker, Superintendent, Fort Laramie NPS</w:t>
      </w:r>
    </w:p>
    <w:p w14:paraId="2CD4F118" w14:textId="77777777" w:rsidR="00264773" w:rsidRPr="00264773" w:rsidRDefault="00264773" w:rsidP="00264773">
      <w:pPr>
        <w:ind w:left="720"/>
        <w:jc w:val="both"/>
        <w:rPr>
          <w:sz w:val="20"/>
          <w:szCs w:val="20"/>
        </w:rPr>
      </w:pPr>
      <w:r w:rsidRPr="00264773">
        <w:rPr>
          <w:sz w:val="20"/>
          <w:szCs w:val="20"/>
        </w:rPr>
        <w:t xml:space="preserve">Brenda </w:t>
      </w:r>
      <w:proofErr w:type="spellStart"/>
      <w:r w:rsidRPr="00264773">
        <w:rPr>
          <w:sz w:val="20"/>
          <w:szCs w:val="20"/>
        </w:rPr>
        <w:t>Birkle</w:t>
      </w:r>
      <w:proofErr w:type="spellEnd"/>
      <w:r w:rsidRPr="00264773">
        <w:rPr>
          <w:sz w:val="20"/>
          <w:szCs w:val="20"/>
        </w:rPr>
        <w:t>, My Front Door, Cheyenne</w:t>
      </w:r>
    </w:p>
    <w:p w14:paraId="0031F572" w14:textId="77777777" w:rsidR="00264773" w:rsidRPr="00264773" w:rsidRDefault="00264773" w:rsidP="00264773">
      <w:pPr>
        <w:ind w:left="720"/>
        <w:jc w:val="both"/>
        <w:rPr>
          <w:sz w:val="20"/>
          <w:szCs w:val="20"/>
        </w:rPr>
      </w:pPr>
      <w:r w:rsidRPr="00264773">
        <w:rPr>
          <w:sz w:val="20"/>
          <w:szCs w:val="20"/>
        </w:rPr>
        <w:t>Mark Brammer, Wyoming State Museum, Cheyenne</w:t>
      </w:r>
    </w:p>
    <w:p w14:paraId="17A1D415" w14:textId="77777777" w:rsidR="00264773" w:rsidRPr="00264773" w:rsidRDefault="00264773" w:rsidP="00264773">
      <w:pPr>
        <w:ind w:left="720"/>
        <w:jc w:val="both"/>
        <w:rPr>
          <w:sz w:val="20"/>
          <w:szCs w:val="20"/>
        </w:rPr>
      </w:pPr>
      <w:r w:rsidRPr="00264773">
        <w:rPr>
          <w:sz w:val="20"/>
          <w:szCs w:val="20"/>
        </w:rPr>
        <w:t>Rosie Berger, Executive Council Member, ENDOW Committee, Cheyenne</w:t>
      </w:r>
    </w:p>
    <w:p w14:paraId="3651EFEA" w14:textId="77777777" w:rsidR="00264773" w:rsidRPr="00264773" w:rsidRDefault="00264773" w:rsidP="00264773">
      <w:pPr>
        <w:ind w:left="720"/>
        <w:jc w:val="both"/>
        <w:rPr>
          <w:sz w:val="20"/>
          <w:szCs w:val="20"/>
        </w:rPr>
      </w:pPr>
      <w:r w:rsidRPr="00264773">
        <w:rPr>
          <w:sz w:val="20"/>
          <w:szCs w:val="20"/>
        </w:rPr>
        <w:t xml:space="preserve">Pete </w:t>
      </w:r>
      <w:proofErr w:type="spellStart"/>
      <w:r w:rsidRPr="00264773">
        <w:rPr>
          <w:sz w:val="20"/>
          <w:szCs w:val="20"/>
        </w:rPr>
        <w:t>Gosar</w:t>
      </w:r>
      <w:proofErr w:type="spellEnd"/>
      <w:r w:rsidRPr="00264773">
        <w:rPr>
          <w:sz w:val="20"/>
          <w:szCs w:val="20"/>
        </w:rPr>
        <w:t>, Downtown Clinic, Laramie</w:t>
      </w:r>
    </w:p>
    <w:p w14:paraId="006DB464" w14:textId="77777777" w:rsidR="00264773" w:rsidRPr="00264773" w:rsidRDefault="00264773" w:rsidP="00264773">
      <w:pPr>
        <w:ind w:left="720"/>
        <w:jc w:val="both"/>
        <w:rPr>
          <w:sz w:val="20"/>
          <w:szCs w:val="20"/>
        </w:rPr>
      </w:pPr>
      <w:r w:rsidRPr="00264773">
        <w:rPr>
          <w:sz w:val="20"/>
          <w:szCs w:val="20"/>
        </w:rPr>
        <w:t>John Keck, State Coordinator, Wyoming-Montana NPS, Bighorn</w:t>
      </w:r>
    </w:p>
    <w:p w14:paraId="0BAE17DA" w14:textId="77777777" w:rsidR="00264773" w:rsidRPr="00264773" w:rsidRDefault="00264773" w:rsidP="00264773">
      <w:pPr>
        <w:ind w:left="720"/>
        <w:jc w:val="both"/>
        <w:rPr>
          <w:sz w:val="20"/>
          <w:szCs w:val="20"/>
        </w:rPr>
      </w:pPr>
      <w:r w:rsidRPr="00264773">
        <w:rPr>
          <w:sz w:val="20"/>
          <w:szCs w:val="20"/>
        </w:rPr>
        <w:t xml:space="preserve">Damien </w:t>
      </w:r>
      <w:proofErr w:type="spellStart"/>
      <w:r w:rsidRPr="00264773">
        <w:rPr>
          <w:sz w:val="20"/>
          <w:szCs w:val="20"/>
        </w:rPr>
        <w:t>Kortum</w:t>
      </w:r>
      <w:proofErr w:type="spellEnd"/>
      <w:r w:rsidRPr="00264773">
        <w:rPr>
          <w:sz w:val="20"/>
          <w:szCs w:val="20"/>
        </w:rPr>
        <w:t>, Dean, Academic Affairs, LCCC, Cheyenne</w:t>
      </w:r>
    </w:p>
    <w:p w14:paraId="30D5D087" w14:textId="77777777" w:rsidR="00264773" w:rsidRPr="00264773" w:rsidRDefault="00264773" w:rsidP="00264773">
      <w:pPr>
        <w:ind w:left="720"/>
        <w:jc w:val="both"/>
        <w:rPr>
          <w:sz w:val="20"/>
          <w:szCs w:val="20"/>
        </w:rPr>
      </w:pPr>
      <w:proofErr w:type="spellStart"/>
      <w:r w:rsidRPr="00264773">
        <w:rPr>
          <w:sz w:val="20"/>
          <w:szCs w:val="20"/>
        </w:rPr>
        <w:t>Delissa</w:t>
      </w:r>
      <w:proofErr w:type="spellEnd"/>
      <w:r w:rsidRPr="00264773">
        <w:rPr>
          <w:sz w:val="20"/>
          <w:szCs w:val="20"/>
        </w:rPr>
        <w:t xml:space="preserve"> Minnick, Field Manager, Bureau of Land Management, Cody</w:t>
      </w:r>
    </w:p>
    <w:p w14:paraId="15AD9137" w14:textId="77777777" w:rsidR="00264773" w:rsidRPr="00264773" w:rsidRDefault="00264773" w:rsidP="00264773">
      <w:pPr>
        <w:ind w:left="720"/>
        <w:jc w:val="both"/>
        <w:rPr>
          <w:sz w:val="20"/>
          <w:szCs w:val="20"/>
        </w:rPr>
      </w:pPr>
      <w:r w:rsidRPr="00264773">
        <w:rPr>
          <w:sz w:val="20"/>
          <w:szCs w:val="20"/>
        </w:rPr>
        <w:t>Bailey Quick, Grants Manager, Albany County</w:t>
      </w:r>
    </w:p>
    <w:p w14:paraId="3EA8B5B9" w14:textId="77777777" w:rsidR="00264773" w:rsidRPr="00264773" w:rsidRDefault="00264773" w:rsidP="00264773">
      <w:pPr>
        <w:ind w:left="720"/>
        <w:jc w:val="both"/>
        <w:rPr>
          <w:sz w:val="20"/>
          <w:szCs w:val="20"/>
        </w:rPr>
      </w:pPr>
      <w:r w:rsidRPr="00264773">
        <w:rPr>
          <w:sz w:val="20"/>
          <w:szCs w:val="20"/>
        </w:rPr>
        <w:t>Bob Sell, CEO, Ark Regional Services, Laramie</w:t>
      </w:r>
    </w:p>
    <w:p w14:paraId="69504805" w14:textId="77777777" w:rsidR="00264773" w:rsidRPr="00264773" w:rsidRDefault="00264773" w:rsidP="00264773">
      <w:pPr>
        <w:ind w:left="720"/>
        <w:jc w:val="both"/>
        <w:rPr>
          <w:sz w:val="20"/>
          <w:szCs w:val="20"/>
        </w:rPr>
      </w:pPr>
      <w:r w:rsidRPr="00264773">
        <w:rPr>
          <w:sz w:val="20"/>
          <w:szCs w:val="20"/>
        </w:rPr>
        <w:t>Trey Sherwood, Main Street Alliance, Laramie</w:t>
      </w:r>
    </w:p>
    <w:p w14:paraId="47E7C6D3" w14:textId="77777777" w:rsidR="00264773" w:rsidRPr="00264773" w:rsidRDefault="00264773" w:rsidP="00264773">
      <w:pPr>
        <w:ind w:left="720"/>
        <w:jc w:val="both"/>
        <w:rPr>
          <w:sz w:val="20"/>
          <w:szCs w:val="20"/>
        </w:rPr>
      </w:pPr>
      <w:r w:rsidRPr="00264773">
        <w:rPr>
          <w:sz w:val="20"/>
          <w:szCs w:val="20"/>
        </w:rPr>
        <w:t xml:space="preserve">Kelly </w:t>
      </w:r>
      <w:proofErr w:type="spellStart"/>
      <w:r w:rsidRPr="00264773">
        <w:rPr>
          <w:sz w:val="20"/>
          <w:szCs w:val="20"/>
        </w:rPr>
        <w:t>Strampe</w:t>
      </w:r>
      <w:proofErr w:type="spellEnd"/>
      <w:r w:rsidRPr="00264773">
        <w:rPr>
          <w:sz w:val="20"/>
          <w:szCs w:val="20"/>
        </w:rPr>
        <w:t>, Eastern Wyoming College, Torrington</w:t>
      </w:r>
    </w:p>
    <w:p w14:paraId="21C372C8" w14:textId="77777777" w:rsidR="00264773" w:rsidRPr="00264773" w:rsidRDefault="00264773" w:rsidP="00264773">
      <w:pPr>
        <w:ind w:left="720"/>
        <w:jc w:val="both"/>
        <w:rPr>
          <w:sz w:val="20"/>
          <w:szCs w:val="20"/>
        </w:rPr>
      </w:pPr>
      <w:r w:rsidRPr="00264773">
        <w:rPr>
          <w:sz w:val="20"/>
          <w:szCs w:val="20"/>
        </w:rPr>
        <w:t>Buck Tilton, Central Wyoming College, Riverton</w:t>
      </w:r>
    </w:p>
    <w:p w14:paraId="62172C3C" w14:textId="77777777" w:rsidR="00264773" w:rsidRPr="00264773" w:rsidRDefault="00264773" w:rsidP="00264773">
      <w:pPr>
        <w:ind w:left="720"/>
        <w:jc w:val="both"/>
        <w:rPr>
          <w:sz w:val="20"/>
          <w:szCs w:val="20"/>
        </w:rPr>
      </w:pPr>
      <w:r w:rsidRPr="00264773">
        <w:rPr>
          <w:sz w:val="20"/>
          <w:szCs w:val="20"/>
        </w:rPr>
        <w:t xml:space="preserve">Gayle </w:t>
      </w:r>
      <w:proofErr w:type="spellStart"/>
      <w:r w:rsidRPr="00264773">
        <w:rPr>
          <w:sz w:val="20"/>
          <w:szCs w:val="20"/>
        </w:rPr>
        <w:t>Woodsum</w:t>
      </w:r>
      <w:proofErr w:type="spellEnd"/>
      <w:r w:rsidRPr="00264773">
        <w:rPr>
          <w:sz w:val="20"/>
          <w:szCs w:val="20"/>
        </w:rPr>
        <w:t>, Founder, Feeding Laramie Valley, Laramie</w:t>
      </w:r>
    </w:p>
    <w:p w14:paraId="79367857" w14:textId="76A8050A" w:rsidR="00264773" w:rsidRDefault="00264773" w:rsidP="00D5779B">
      <w:pPr>
        <w:ind w:left="720"/>
        <w:jc w:val="both"/>
        <w:rPr>
          <w:sz w:val="20"/>
          <w:szCs w:val="20"/>
        </w:rPr>
      </w:pPr>
      <w:r w:rsidRPr="00264773">
        <w:rPr>
          <w:sz w:val="20"/>
          <w:szCs w:val="20"/>
        </w:rPr>
        <w:t>Robin Zimmer, Executive Director, COMEA Shelter, Cheyenne</w:t>
      </w:r>
    </w:p>
    <w:p w14:paraId="494B97FC" w14:textId="77777777" w:rsidR="00AF4EBB" w:rsidRDefault="00AF4EBB" w:rsidP="00AF4EBB">
      <w:pPr>
        <w:jc w:val="both"/>
        <w:rPr>
          <w:sz w:val="20"/>
          <w:szCs w:val="20"/>
        </w:rPr>
      </w:pPr>
    </w:p>
    <w:p w14:paraId="07A2E04E" w14:textId="178AF7A8" w:rsidR="00AF4EBB" w:rsidRPr="00264773" w:rsidRDefault="00AF4EBB" w:rsidP="00AF4EBB">
      <w:pPr>
        <w:jc w:val="both"/>
        <w:rPr>
          <w:sz w:val="20"/>
          <w:szCs w:val="20"/>
        </w:rPr>
      </w:pPr>
      <w:r>
        <w:rPr>
          <w:sz w:val="20"/>
          <w:szCs w:val="20"/>
        </w:rPr>
        <w:t>We are, of course, seeking out new partnerships all the time, so this list will continue to grow.</w:t>
      </w:r>
    </w:p>
    <w:p w14:paraId="73EDDF77" w14:textId="77777777" w:rsidR="00AF4EBB" w:rsidRPr="00D5779B" w:rsidRDefault="00AF4EBB" w:rsidP="00AF4EBB">
      <w:pPr>
        <w:jc w:val="both"/>
        <w:rPr>
          <w:sz w:val="20"/>
          <w:szCs w:val="20"/>
        </w:rPr>
      </w:pPr>
    </w:p>
  </w:footnote>
  <w:footnote w:id="15">
    <w:p w14:paraId="61AAD10E" w14:textId="77777777" w:rsidR="00AF4EBB" w:rsidRDefault="00AF4EBB" w:rsidP="00AF4EBB">
      <w:pPr>
        <w:pStyle w:val="FootnoteText"/>
      </w:pPr>
      <w:r>
        <w:rPr>
          <w:rStyle w:val="FootnoteReference"/>
        </w:rPr>
        <w:footnoteRef/>
      </w:r>
      <w:r>
        <w:t xml:space="preserve"> </w:t>
      </w:r>
      <w:r w:rsidRPr="00856269">
        <w:t>https://www.mla.org/content/download/25437/file/taskforcedocstudy2014.pdf</w:t>
      </w:r>
      <w:r>
        <w:t>, page 14 specifically.</w:t>
      </w:r>
    </w:p>
  </w:footnote>
  <w:footnote w:id="16">
    <w:p w14:paraId="50C14675" w14:textId="2D9E1DE8" w:rsidR="003564B9" w:rsidRDefault="003564B9">
      <w:pPr>
        <w:pStyle w:val="FootnoteText"/>
      </w:pPr>
      <w:r>
        <w:rPr>
          <w:rStyle w:val="FootnoteReference"/>
        </w:rPr>
        <w:footnoteRef/>
      </w:r>
      <w:r>
        <w:t xml:space="preserve"> See, again, Appendix </w:t>
      </w:r>
      <w:r w:rsidR="00AF28A7">
        <w:t>3</w:t>
      </w:r>
      <w:r>
        <w:t>, pp.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5C6"/>
    <w:multiLevelType w:val="hybridMultilevel"/>
    <w:tmpl w:val="6ACE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B6FFA"/>
    <w:multiLevelType w:val="hybridMultilevel"/>
    <w:tmpl w:val="2BDC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5A75"/>
    <w:multiLevelType w:val="hybridMultilevel"/>
    <w:tmpl w:val="F9F2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5326"/>
    <w:multiLevelType w:val="hybridMultilevel"/>
    <w:tmpl w:val="5060D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491FC5"/>
    <w:multiLevelType w:val="hybridMultilevel"/>
    <w:tmpl w:val="4A7A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65937"/>
    <w:multiLevelType w:val="hybridMultilevel"/>
    <w:tmpl w:val="C232A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FC5C24"/>
    <w:multiLevelType w:val="hybridMultilevel"/>
    <w:tmpl w:val="4626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914D8"/>
    <w:multiLevelType w:val="hybridMultilevel"/>
    <w:tmpl w:val="BF8AC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F32E71"/>
    <w:multiLevelType w:val="hybridMultilevel"/>
    <w:tmpl w:val="DE40F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F933AA"/>
    <w:multiLevelType w:val="hybridMultilevel"/>
    <w:tmpl w:val="6A86379A"/>
    <w:lvl w:ilvl="0" w:tplc="C902D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4F3D4A"/>
    <w:multiLevelType w:val="hybridMultilevel"/>
    <w:tmpl w:val="F3000314"/>
    <w:lvl w:ilvl="0" w:tplc="5C9A0E98">
      <w:start w:val="1"/>
      <w:numFmt w:val="upp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C82F48"/>
    <w:multiLevelType w:val="hybridMultilevel"/>
    <w:tmpl w:val="3AB0F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71332E"/>
    <w:multiLevelType w:val="hybridMultilevel"/>
    <w:tmpl w:val="58C04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D7758C"/>
    <w:multiLevelType w:val="hybridMultilevel"/>
    <w:tmpl w:val="A7E22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982311"/>
    <w:multiLevelType w:val="hybridMultilevel"/>
    <w:tmpl w:val="E5C8B6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B3627A"/>
    <w:multiLevelType w:val="hybridMultilevel"/>
    <w:tmpl w:val="5144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32A7A"/>
    <w:multiLevelType w:val="hybridMultilevel"/>
    <w:tmpl w:val="CC56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2DE4"/>
    <w:multiLevelType w:val="hybridMultilevel"/>
    <w:tmpl w:val="6E3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0364A"/>
    <w:multiLevelType w:val="hybridMultilevel"/>
    <w:tmpl w:val="D34214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3A132F35"/>
    <w:multiLevelType w:val="hybridMultilevel"/>
    <w:tmpl w:val="B526FEC4"/>
    <w:lvl w:ilvl="0" w:tplc="333253FA">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060588F"/>
    <w:multiLevelType w:val="hybridMultilevel"/>
    <w:tmpl w:val="64CA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FA6A4B"/>
    <w:multiLevelType w:val="hybridMultilevel"/>
    <w:tmpl w:val="4BAA35DA"/>
    <w:lvl w:ilvl="0" w:tplc="3454E7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821E66"/>
    <w:multiLevelType w:val="hybridMultilevel"/>
    <w:tmpl w:val="C796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2BFD"/>
    <w:multiLevelType w:val="hybridMultilevel"/>
    <w:tmpl w:val="A814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A4568"/>
    <w:multiLevelType w:val="hybridMultilevel"/>
    <w:tmpl w:val="BDEC7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9C1E26"/>
    <w:multiLevelType w:val="hybridMultilevel"/>
    <w:tmpl w:val="9AD0B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F52DFC"/>
    <w:multiLevelType w:val="hybridMultilevel"/>
    <w:tmpl w:val="19C85B8A"/>
    <w:lvl w:ilvl="0" w:tplc="9AC2AA70">
      <w:start w:val="1"/>
      <w:numFmt w:val="upperLetter"/>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087464"/>
    <w:multiLevelType w:val="hybridMultilevel"/>
    <w:tmpl w:val="C6068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33040A"/>
    <w:multiLevelType w:val="hybridMultilevel"/>
    <w:tmpl w:val="B73285F8"/>
    <w:lvl w:ilvl="0" w:tplc="117282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2661A"/>
    <w:multiLevelType w:val="hybridMultilevel"/>
    <w:tmpl w:val="61765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A267AB"/>
    <w:multiLevelType w:val="hybridMultilevel"/>
    <w:tmpl w:val="98AC6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8311C6"/>
    <w:multiLevelType w:val="hybridMultilevel"/>
    <w:tmpl w:val="5C92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F40C96"/>
    <w:multiLevelType w:val="hybridMultilevel"/>
    <w:tmpl w:val="139A5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7132034">
    <w:abstractNumId w:val="28"/>
  </w:num>
  <w:num w:numId="2" w16cid:durableId="1904294404">
    <w:abstractNumId w:val="31"/>
  </w:num>
  <w:num w:numId="3" w16cid:durableId="1886672237">
    <w:abstractNumId w:val="10"/>
  </w:num>
  <w:num w:numId="4" w16cid:durableId="2003046045">
    <w:abstractNumId w:val="21"/>
  </w:num>
  <w:num w:numId="5" w16cid:durableId="1693800580">
    <w:abstractNumId w:val="3"/>
  </w:num>
  <w:num w:numId="6" w16cid:durableId="228417730">
    <w:abstractNumId w:val="19"/>
  </w:num>
  <w:num w:numId="7" w16cid:durableId="1322123851">
    <w:abstractNumId w:val="2"/>
  </w:num>
  <w:num w:numId="8" w16cid:durableId="1013806137">
    <w:abstractNumId w:val="24"/>
  </w:num>
  <w:num w:numId="9" w16cid:durableId="1516848111">
    <w:abstractNumId w:val="11"/>
  </w:num>
  <w:num w:numId="10" w16cid:durableId="1353728507">
    <w:abstractNumId w:val="13"/>
  </w:num>
  <w:num w:numId="11" w16cid:durableId="1366642456">
    <w:abstractNumId w:val="8"/>
  </w:num>
  <w:num w:numId="12" w16cid:durableId="1077677878">
    <w:abstractNumId w:val="17"/>
  </w:num>
  <w:num w:numId="13" w16cid:durableId="1928151274">
    <w:abstractNumId w:val="22"/>
  </w:num>
  <w:num w:numId="14" w16cid:durableId="548103878">
    <w:abstractNumId w:val="1"/>
  </w:num>
  <w:num w:numId="15" w16cid:durableId="956761732">
    <w:abstractNumId w:val="23"/>
  </w:num>
  <w:num w:numId="16" w16cid:durableId="226840128">
    <w:abstractNumId w:val="0"/>
  </w:num>
  <w:num w:numId="17" w16cid:durableId="1905212725">
    <w:abstractNumId w:val="4"/>
  </w:num>
  <w:num w:numId="18" w16cid:durableId="1969314984">
    <w:abstractNumId w:val="16"/>
  </w:num>
  <w:num w:numId="19" w16cid:durableId="1960331208">
    <w:abstractNumId w:val="26"/>
  </w:num>
  <w:num w:numId="20" w16cid:durableId="309671943">
    <w:abstractNumId w:val="18"/>
  </w:num>
  <w:num w:numId="21" w16cid:durableId="1647974324">
    <w:abstractNumId w:val="9"/>
  </w:num>
  <w:num w:numId="22" w16cid:durableId="142161694">
    <w:abstractNumId w:val="7"/>
  </w:num>
  <w:num w:numId="23" w16cid:durableId="1522552802">
    <w:abstractNumId w:val="25"/>
  </w:num>
  <w:num w:numId="24" w16cid:durableId="754328587">
    <w:abstractNumId w:val="29"/>
  </w:num>
  <w:num w:numId="25" w16cid:durableId="1812484147">
    <w:abstractNumId w:val="27"/>
  </w:num>
  <w:num w:numId="26" w16cid:durableId="71203776">
    <w:abstractNumId w:val="20"/>
  </w:num>
  <w:num w:numId="27" w16cid:durableId="1148939258">
    <w:abstractNumId w:val="14"/>
  </w:num>
  <w:num w:numId="28" w16cid:durableId="776607311">
    <w:abstractNumId w:val="30"/>
  </w:num>
  <w:num w:numId="29" w16cid:durableId="1352296155">
    <w:abstractNumId w:val="12"/>
  </w:num>
  <w:num w:numId="30" w16cid:durableId="1010915474">
    <w:abstractNumId w:val="5"/>
  </w:num>
  <w:num w:numId="31" w16cid:durableId="2018574373">
    <w:abstractNumId w:val="15"/>
  </w:num>
  <w:num w:numId="32" w16cid:durableId="827356848">
    <w:abstractNumId w:val="6"/>
  </w:num>
  <w:num w:numId="33" w16cid:durableId="12515433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22"/>
    <w:rsid w:val="00011285"/>
    <w:rsid w:val="00016893"/>
    <w:rsid w:val="000243E0"/>
    <w:rsid w:val="00043C92"/>
    <w:rsid w:val="00047267"/>
    <w:rsid w:val="0005423A"/>
    <w:rsid w:val="000712E4"/>
    <w:rsid w:val="0008378E"/>
    <w:rsid w:val="00085177"/>
    <w:rsid w:val="000A0067"/>
    <w:rsid w:val="000A2FC1"/>
    <w:rsid w:val="000A315D"/>
    <w:rsid w:val="000A72BD"/>
    <w:rsid w:val="000D55CE"/>
    <w:rsid w:val="000F4FCD"/>
    <w:rsid w:val="0010653F"/>
    <w:rsid w:val="00107CFC"/>
    <w:rsid w:val="00117486"/>
    <w:rsid w:val="0012098B"/>
    <w:rsid w:val="00131BAF"/>
    <w:rsid w:val="00134E63"/>
    <w:rsid w:val="00145AD3"/>
    <w:rsid w:val="00145C46"/>
    <w:rsid w:val="00163590"/>
    <w:rsid w:val="00171FC0"/>
    <w:rsid w:val="00172005"/>
    <w:rsid w:val="001746B7"/>
    <w:rsid w:val="001C2FD3"/>
    <w:rsid w:val="001C4F6B"/>
    <w:rsid w:val="001E5DFC"/>
    <w:rsid w:val="002250B2"/>
    <w:rsid w:val="00235911"/>
    <w:rsid w:val="00242942"/>
    <w:rsid w:val="00242E26"/>
    <w:rsid w:val="0024688B"/>
    <w:rsid w:val="00247C03"/>
    <w:rsid w:val="00264773"/>
    <w:rsid w:val="00267036"/>
    <w:rsid w:val="00271484"/>
    <w:rsid w:val="0027775E"/>
    <w:rsid w:val="002847DB"/>
    <w:rsid w:val="0029230E"/>
    <w:rsid w:val="002A02FD"/>
    <w:rsid w:val="002A1360"/>
    <w:rsid w:val="002A30B6"/>
    <w:rsid w:val="002A4021"/>
    <w:rsid w:val="002B26C0"/>
    <w:rsid w:val="002C1873"/>
    <w:rsid w:val="002C3BB8"/>
    <w:rsid w:val="002C73F4"/>
    <w:rsid w:val="002E399D"/>
    <w:rsid w:val="002E6413"/>
    <w:rsid w:val="00321197"/>
    <w:rsid w:val="00321C9E"/>
    <w:rsid w:val="00322812"/>
    <w:rsid w:val="003259F0"/>
    <w:rsid w:val="0032745C"/>
    <w:rsid w:val="00353305"/>
    <w:rsid w:val="003564B9"/>
    <w:rsid w:val="00362656"/>
    <w:rsid w:val="0037135D"/>
    <w:rsid w:val="00380FF3"/>
    <w:rsid w:val="00385B58"/>
    <w:rsid w:val="003A4B95"/>
    <w:rsid w:val="003B3D4F"/>
    <w:rsid w:val="003D5048"/>
    <w:rsid w:val="004151DA"/>
    <w:rsid w:val="00432B18"/>
    <w:rsid w:val="00451601"/>
    <w:rsid w:val="00465A88"/>
    <w:rsid w:val="004811C3"/>
    <w:rsid w:val="004918B1"/>
    <w:rsid w:val="0049735C"/>
    <w:rsid w:val="004A6453"/>
    <w:rsid w:val="004B2570"/>
    <w:rsid w:val="004D4D3F"/>
    <w:rsid w:val="004D4DDB"/>
    <w:rsid w:val="004E0369"/>
    <w:rsid w:val="004E04A7"/>
    <w:rsid w:val="004F6174"/>
    <w:rsid w:val="00501333"/>
    <w:rsid w:val="00516D15"/>
    <w:rsid w:val="00522A89"/>
    <w:rsid w:val="00530A99"/>
    <w:rsid w:val="0053319F"/>
    <w:rsid w:val="00562126"/>
    <w:rsid w:val="00571F99"/>
    <w:rsid w:val="00587916"/>
    <w:rsid w:val="00596403"/>
    <w:rsid w:val="005975CC"/>
    <w:rsid w:val="005A7A93"/>
    <w:rsid w:val="005B5BA7"/>
    <w:rsid w:val="005C1C71"/>
    <w:rsid w:val="005C794F"/>
    <w:rsid w:val="005D5E40"/>
    <w:rsid w:val="00601FDB"/>
    <w:rsid w:val="00606A0F"/>
    <w:rsid w:val="00616E96"/>
    <w:rsid w:val="00624BC1"/>
    <w:rsid w:val="00630D90"/>
    <w:rsid w:val="0063589C"/>
    <w:rsid w:val="0066155D"/>
    <w:rsid w:val="006710EC"/>
    <w:rsid w:val="00671A48"/>
    <w:rsid w:val="006A08DB"/>
    <w:rsid w:val="006A5721"/>
    <w:rsid w:val="006D3C67"/>
    <w:rsid w:val="006E00B4"/>
    <w:rsid w:val="006E0B25"/>
    <w:rsid w:val="006E127B"/>
    <w:rsid w:val="006E24EA"/>
    <w:rsid w:val="006F7635"/>
    <w:rsid w:val="007302E6"/>
    <w:rsid w:val="00737C63"/>
    <w:rsid w:val="00744678"/>
    <w:rsid w:val="00747B41"/>
    <w:rsid w:val="00757199"/>
    <w:rsid w:val="00763246"/>
    <w:rsid w:val="00767D24"/>
    <w:rsid w:val="0078582D"/>
    <w:rsid w:val="007A54D2"/>
    <w:rsid w:val="007C1EEA"/>
    <w:rsid w:val="007C6529"/>
    <w:rsid w:val="007E6C79"/>
    <w:rsid w:val="007F6C34"/>
    <w:rsid w:val="008061CF"/>
    <w:rsid w:val="00823DE3"/>
    <w:rsid w:val="00847BCA"/>
    <w:rsid w:val="00865229"/>
    <w:rsid w:val="00867E02"/>
    <w:rsid w:val="008706E5"/>
    <w:rsid w:val="0089194E"/>
    <w:rsid w:val="008968D3"/>
    <w:rsid w:val="008A79D9"/>
    <w:rsid w:val="008B0E89"/>
    <w:rsid w:val="008B7A65"/>
    <w:rsid w:val="008D437C"/>
    <w:rsid w:val="008D5198"/>
    <w:rsid w:val="008D7358"/>
    <w:rsid w:val="009070BF"/>
    <w:rsid w:val="00910A86"/>
    <w:rsid w:val="009465B5"/>
    <w:rsid w:val="00950861"/>
    <w:rsid w:val="009548D7"/>
    <w:rsid w:val="00967A5A"/>
    <w:rsid w:val="00980D18"/>
    <w:rsid w:val="00984274"/>
    <w:rsid w:val="00985E52"/>
    <w:rsid w:val="00994A6C"/>
    <w:rsid w:val="009C055C"/>
    <w:rsid w:val="00A22A8E"/>
    <w:rsid w:val="00A31F86"/>
    <w:rsid w:val="00A37386"/>
    <w:rsid w:val="00A4042C"/>
    <w:rsid w:val="00A4637B"/>
    <w:rsid w:val="00A5031C"/>
    <w:rsid w:val="00A6748B"/>
    <w:rsid w:val="00A6781D"/>
    <w:rsid w:val="00A82905"/>
    <w:rsid w:val="00A839EB"/>
    <w:rsid w:val="00A84956"/>
    <w:rsid w:val="00A85868"/>
    <w:rsid w:val="00A872E7"/>
    <w:rsid w:val="00A913ED"/>
    <w:rsid w:val="00A944F3"/>
    <w:rsid w:val="00A958C7"/>
    <w:rsid w:val="00A96E69"/>
    <w:rsid w:val="00AA7BA8"/>
    <w:rsid w:val="00AB06DF"/>
    <w:rsid w:val="00AB28F8"/>
    <w:rsid w:val="00AB319B"/>
    <w:rsid w:val="00AB3AD2"/>
    <w:rsid w:val="00AB40EF"/>
    <w:rsid w:val="00AC3C1A"/>
    <w:rsid w:val="00AC6354"/>
    <w:rsid w:val="00AD354F"/>
    <w:rsid w:val="00AD4A56"/>
    <w:rsid w:val="00AF28A7"/>
    <w:rsid w:val="00AF4EBB"/>
    <w:rsid w:val="00AF5380"/>
    <w:rsid w:val="00AF695E"/>
    <w:rsid w:val="00B01634"/>
    <w:rsid w:val="00B317D5"/>
    <w:rsid w:val="00B52F8A"/>
    <w:rsid w:val="00B80921"/>
    <w:rsid w:val="00B924FA"/>
    <w:rsid w:val="00B9568B"/>
    <w:rsid w:val="00B969ED"/>
    <w:rsid w:val="00BA354E"/>
    <w:rsid w:val="00BA6A92"/>
    <w:rsid w:val="00BB3ADF"/>
    <w:rsid w:val="00BC504B"/>
    <w:rsid w:val="00BC6EC1"/>
    <w:rsid w:val="00BD4F26"/>
    <w:rsid w:val="00BF6F74"/>
    <w:rsid w:val="00BF7A43"/>
    <w:rsid w:val="00BF7DD6"/>
    <w:rsid w:val="00C0775B"/>
    <w:rsid w:val="00C259F6"/>
    <w:rsid w:val="00C27398"/>
    <w:rsid w:val="00C32EB9"/>
    <w:rsid w:val="00C408E0"/>
    <w:rsid w:val="00C53DC2"/>
    <w:rsid w:val="00C65C27"/>
    <w:rsid w:val="00C66FFB"/>
    <w:rsid w:val="00C82585"/>
    <w:rsid w:val="00C85F95"/>
    <w:rsid w:val="00C8657E"/>
    <w:rsid w:val="00CA0A96"/>
    <w:rsid w:val="00CA3214"/>
    <w:rsid w:val="00CA7D87"/>
    <w:rsid w:val="00CB25CF"/>
    <w:rsid w:val="00CC7FA7"/>
    <w:rsid w:val="00CD3FB8"/>
    <w:rsid w:val="00CD63AD"/>
    <w:rsid w:val="00CD7E50"/>
    <w:rsid w:val="00CE5DF5"/>
    <w:rsid w:val="00CF0427"/>
    <w:rsid w:val="00CF1991"/>
    <w:rsid w:val="00D140FC"/>
    <w:rsid w:val="00D23969"/>
    <w:rsid w:val="00D25020"/>
    <w:rsid w:val="00D306E4"/>
    <w:rsid w:val="00D36383"/>
    <w:rsid w:val="00D416D3"/>
    <w:rsid w:val="00D4770E"/>
    <w:rsid w:val="00D5220D"/>
    <w:rsid w:val="00D54FFF"/>
    <w:rsid w:val="00D5779B"/>
    <w:rsid w:val="00D70710"/>
    <w:rsid w:val="00D9305D"/>
    <w:rsid w:val="00D963B1"/>
    <w:rsid w:val="00D97F90"/>
    <w:rsid w:val="00DA7DEB"/>
    <w:rsid w:val="00DC713E"/>
    <w:rsid w:val="00DD09DE"/>
    <w:rsid w:val="00DE25C3"/>
    <w:rsid w:val="00E00D1C"/>
    <w:rsid w:val="00E13F3D"/>
    <w:rsid w:val="00E30375"/>
    <w:rsid w:val="00E5335B"/>
    <w:rsid w:val="00E54382"/>
    <w:rsid w:val="00E56245"/>
    <w:rsid w:val="00E57E84"/>
    <w:rsid w:val="00E60BF9"/>
    <w:rsid w:val="00E65868"/>
    <w:rsid w:val="00E74534"/>
    <w:rsid w:val="00EC4422"/>
    <w:rsid w:val="00EC6534"/>
    <w:rsid w:val="00ED6E87"/>
    <w:rsid w:val="00EE78E4"/>
    <w:rsid w:val="00EF7D0A"/>
    <w:rsid w:val="00F02A93"/>
    <w:rsid w:val="00F05952"/>
    <w:rsid w:val="00F179BB"/>
    <w:rsid w:val="00F2293B"/>
    <w:rsid w:val="00F279EA"/>
    <w:rsid w:val="00F412FC"/>
    <w:rsid w:val="00F43B23"/>
    <w:rsid w:val="00F55613"/>
    <w:rsid w:val="00F64A75"/>
    <w:rsid w:val="00F701E7"/>
    <w:rsid w:val="00F7557C"/>
    <w:rsid w:val="00F76F76"/>
    <w:rsid w:val="00F91A70"/>
    <w:rsid w:val="00F9744A"/>
    <w:rsid w:val="00FA46F3"/>
    <w:rsid w:val="00FA47C0"/>
    <w:rsid w:val="00FC28FD"/>
    <w:rsid w:val="00FE32AF"/>
    <w:rsid w:val="00FF6F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FB3D"/>
  <w15:chartTrackingRefBased/>
  <w15:docId w15:val="{2A5D32E3-7877-4C35-ACBE-6875B8CC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D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710E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F99"/>
    <w:pPr>
      <w:ind w:left="720"/>
      <w:contextualSpacing/>
    </w:pPr>
  </w:style>
  <w:style w:type="character" w:styleId="Hyperlink">
    <w:name w:val="Hyperlink"/>
    <w:basedOn w:val="DefaultParagraphFont"/>
    <w:uiPriority w:val="99"/>
    <w:unhideWhenUsed/>
    <w:rsid w:val="00C8657E"/>
    <w:rPr>
      <w:color w:val="0563C1" w:themeColor="hyperlink"/>
      <w:u w:val="single"/>
    </w:rPr>
  </w:style>
  <w:style w:type="character" w:customStyle="1" w:styleId="Heading1Char">
    <w:name w:val="Heading 1 Char"/>
    <w:basedOn w:val="DefaultParagraphFont"/>
    <w:link w:val="Heading1"/>
    <w:uiPriority w:val="9"/>
    <w:rsid w:val="006710E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65229"/>
    <w:rPr>
      <w:color w:val="954F72" w:themeColor="followedHyperlink"/>
      <w:u w:val="single"/>
    </w:rPr>
  </w:style>
  <w:style w:type="paragraph" w:styleId="Header">
    <w:name w:val="header"/>
    <w:basedOn w:val="Normal"/>
    <w:link w:val="HeaderChar"/>
    <w:uiPriority w:val="99"/>
    <w:unhideWhenUsed/>
    <w:rsid w:val="00BD4F26"/>
    <w:pPr>
      <w:tabs>
        <w:tab w:val="center" w:pos="4680"/>
        <w:tab w:val="right" w:pos="9360"/>
      </w:tabs>
    </w:pPr>
  </w:style>
  <w:style w:type="character" w:customStyle="1" w:styleId="HeaderChar">
    <w:name w:val="Header Char"/>
    <w:basedOn w:val="DefaultParagraphFont"/>
    <w:link w:val="Header"/>
    <w:uiPriority w:val="99"/>
    <w:rsid w:val="00BD4F26"/>
  </w:style>
  <w:style w:type="paragraph" w:styleId="Footer">
    <w:name w:val="footer"/>
    <w:basedOn w:val="Normal"/>
    <w:link w:val="FooterChar"/>
    <w:uiPriority w:val="99"/>
    <w:unhideWhenUsed/>
    <w:rsid w:val="00BD4F26"/>
    <w:pPr>
      <w:tabs>
        <w:tab w:val="center" w:pos="4680"/>
        <w:tab w:val="right" w:pos="9360"/>
      </w:tabs>
    </w:pPr>
  </w:style>
  <w:style w:type="character" w:customStyle="1" w:styleId="FooterChar">
    <w:name w:val="Footer Char"/>
    <w:basedOn w:val="DefaultParagraphFont"/>
    <w:link w:val="Footer"/>
    <w:uiPriority w:val="99"/>
    <w:rsid w:val="00BD4F26"/>
  </w:style>
  <w:style w:type="character" w:customStyle="1" w:styleId="UnresolvedMention1">
    <w:name w:val="Unresolved Mention1"/>
    <w:basedOn w:val="DefaultParagraphFont"/>
    <w:uiPriority w:val="99"/>
    <w:semiHidden/>
    <w:unhideWhenUsed/>
    <w:rsid w:val="004A6453"/>
    <w:rPr>
      <w:color w:val="605E5C"/>
      <w:shd w:val="clear" w:color="auto" w:fill="E1DFDD"/>
    </w:rPr>
  </w:style>
  <w:style w:type="paragraph" w:styleId="FootnoteText">
    <w:name w:val="footnote text"/>
    <w:basedOn w:val="Normal"/>
    <w:link w:val="FootnoteTextChar"/>
    <w:uiPriority w:val="99"/>
    <w:semiHidden/>
    <w:unhideWhenUsed/>
    <w:rsid w:val="00016893"/>
    <w:rPr>
      <w:color w:val="000000" w:themeColor="text1"/>
      <w:kern w:val="2"/>
      <w:sz w:val="20"/>
      <w:szCs w:val="20"/>
      <w14:ligatures w14:val="standardContextual"/>
    </w:rPr>
  </w:style>
  <w:style w:type="character" w:customStyle="1" w:styleId="FootnoteTextChar">
    <w:name w:val="Footnote Text Char"/>
    <w:basedOn w:val="DefaultParagraphFont"/>
    <w:link w:val="FootnoteText"/>
    <w:uiPriority w:val="99"/>
    <w:semiHidden/>
    <w:rsid w:val="00016893"/>
    <w:rPr>
      <w:rFonts w:ascii="Times New Roman" w:hAnsi="Times New Roman" w:cs="Times New Roman"/>
      <w:color w:val="000000" w:themeColor="text1"/>
      <w:kern w:val="2"/>
      <w:sz w:val="20"/>
      <w:szCs w:val="20"/>
      <w14:ligatures w14:val="standardContextual"/>
    </w:rPr>
  </w:style>
  <w:style w:type="character" w:styleId="FootnoteReference">
    <w:name w:val="footnote reference"/>
    <w:basedOn w:val="DefaultParagraphFont"/>
    <w:uiPriority w:val="99"/>
    <w:semiHidden/>
    <w:unhideWhenUsed/>
    <w:rsid w:val="00016893"/>
    <w:rPr>
      <w:vertAlign w:val="superscript"/>
    </w:rPr>
  </w:style>
  <w:style w:type="character" w:styleId="CommentReference">
    <w:name w:val="annotation reference"/>
    <w:basedOn w:val="DefaultParagraphFont"/>
    <w:uiPriority w:val="99"/>
    <w:semiHidden/>
    <w:unhideWhenUsed/>
    <w:rsid w:val="000A72BD"/>
    <w:rPr>
      <w:sz w:val="16"/>
      <w:szCs w:val="16"/>
    </w:rPr>
  </w:style>
  <w:style w:type="paragraph" w:styleId="CommentText">
    <w:name w:val="annotation text"/>
    <w:basedOn w:val="Normal"/>
    <w:link w:val="CommentTextChar"/>
    <w:uiPriority w:val="99"/>
    <w:semiHidden/>
    <w:unhideWhenUsed/>
    <w:rsid w:val="000A72BD"/>
    <w:rPr>
      <w:sz w:val="20"/>
      <w:szCs w:val="20"/>
    </w:rPr>
  </w:style>
  <w:style w:type="character" w:customStyle="1" w:styleId="CommentTextChar">
    <w:name w:val="Comment Text Char"/>
    <w:basedOn w:val="DefaultParagraphFont"/>
    <w:link w:val="CommentText"/>
    <w:uiPriority w:val="99"/>
    <w:semiHidden/>
    <w:rsid w:val="000A72BD"/>
    <w:rPr>
      <w:sz w:val="20"/>
      <w:szCs w:val="20"/>
    </w:rPr>
  </w:style>
  <w:style w:type="paragraph" w:styleId="NormalWeb">
    <w:name w:val="Normal (Web)"/>
    <w:basedOn w:val="Normal"/>
    <w:uiPriority w:val="99"/>
    <w:unhideWhenUsed/>
    <w:rsid w:val="007A54D2"/>
    <w:pPr>
      <w:spacing w:before="100" w:beforeAutospacing="1" w:after="100" w:afterAutospacing="1"/>
    </w:pPr>
  </w:style>
  <w:style w:type="character" w:styleId="PageNumber">
    <w:name w:val="page number"/>
    <w:basedOn w:val="DefaultParagraphFont"/>
    <w:uiPriority w:val="99"/>
    <w:semiHidden/>
    <w:unhideWhenUsed/>
    <w:rsid w:val="00C85F95"/>
  </w:style>
  <w:style w:type="character" w:customStyle="1" w:styleId="markukbhzbjba">
    <w:name w:val="markukbhzbjba"/>
    <w:basedOn w:val="DefaultParagraphFont"/>
    <w:rsid w:val="00322812"/>
  </w:style>
  <w:style w:type="paragraph" w:styleId="BalloonText">
    <w:name w:val="Balloon Text"/>
    <w:basedOn w:val="Normal"/>
    <w:link w:val="BalloonTextChar"/>
    <w:uiPriority w:val="99"/>
    <w:semiHidden/>
    <w:unhideWhenUsed/>
    <w:rsid w:val="00362656"/>
    <w:rPr>
      <w:sz w:val="18"/>
      <w:szCs w:val="18"/>
    </w:rPr>
  </w:style>
  <w:style w:type="character" w:customStyle="1" w:styleId="BalloonTextChar">
    <w:name w:val="Balloon Text Char"/>
    <w:basedOn w:val="DefaultParagraphFont"/>
    <w:link w:val="BalloonText"/>
    <w:uiPriority w:val="99"/>
    <w:semiHidden/>
    <w:rsid w:val="00362656"/>
    <w:rPr>
      <w:rFonts w:ascii="Times New Roman" w:eastAsia="Times New Roman" w:hAnsi="Times New Roman" w:cs="Times New Roman"/>
      <w:sz w:val="18"/>
      <w:szCs w:val="18"/>
    </w:rPr>
  </w:style>
  <w:style w:type="paragraph" w:styleId="EndnoteText">
    <w:name w:val="endnote text"/>
    <w:basedOn w:val="Normal"/>
    <w:link w:val="EndnoteTextChar"/>
    <w:uiPriority w:val="99"/>
    <w:semiHidden/>
    <w:unhideWhenUsed/>
    <w:rsid w:val="0027775E"/>
    <w:rPr>
      <w:sz w:val="20"/>
      <w:szCs w:val="20"/>
    </w:rPr>
  </w:style>
  <w:style w:type="character" w:customStyle="1" w:styleId="EndnoteTextChar">
    <w:name w:val="Endnote Text Char"/>
    <w:basedOn w:val="DefaultParagraphFont"/>
    <w:link w:val="EndnoteText"/>
    <w:uiPriority w:val="99"/>
    <w:semiHidden/>
    <w:rsid w:val="0027775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7775E"/>
    <w:rPr>
      <w:vertAlign w:val="superscript"/>
    </w:rPr>
  </w:style>
  <w:style w:type="paragraph" w:styleId="Revision">
    <w:name w:val="Revision"/>
    <w:hidden/>
    <w:uiPriority w:val="99"/>
    <w:semiHidden/>
    <w:rsid w:val="0008378E"/>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44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46472">
      <w:bodyDiv w:val="1"/>
      <w:marLeft w:val="0"/>
      <w:marRight w:val="0"/>
      <w:marTop w:val="0"/>
      <w:marBottom w:val="0"/>
      <w:divBdr>
        <w:top w:val="none" w:sz="0" w:space="0" w:color="auto"/>
        <w:left w:val="none" w:sz="0" w:space="0" w:color="auto"/>
        <w:bottom w:val="none" w:sz="0" w:space="0" w:color="auto"/>
        <w:right w:val="none" w:sz="0" w:space="0" w:color="auto"/>
      </w:divBdr>
    </w:div>
    <w:div w:id="521550134">
      <w:bodyDiv w:val="1"/>
      <w:marLeft w:val="0"/>
      <w:marRight w:val="0"/>
      <w:marTop w:val="0"/>
      <w:marBottom w:val="0"/>
      <w:divBdr>
        <w:top w:val="none" w:sz="0" w:space="0" w:color="auto"/>
        <w:left w:val="none" w:sz="0" w:space="0" w:color="auto"/>
        <w:bottom w:val="none" w:sz="0" w:space="0" w:color="auto"/>
        <w:right w:val="none" w:sz="0" w:space="0" w:color="auto"/>
      </w:divBdr>
    </w:div>
    <w:div w:id="672151586">
      <w:bodyDiv w:val="1"/>
      <w:marLeft w:val="0"/>
      <w:marRight w:val="0"/>
      <w:marTop w:val="0"/>
      <w:marBottom w:val="0"/>
      <w:divBdr>
        <w:top w:val="none" w:sz="0" w:space="0" w:color="auto"/>
        <w:left w:val="none" w:sz="0" w:space="0" w:color="auto"/>
        <w:bottom w:val="none" w:sz="0" w:space="0" w:color="auto"/>
        <w:right w:val="none" w:sz="0" w:space="0" w:color="auto"/>
      </w:divBdr>
    </w:div>
    <w:div w:id="1011757097">
      <w:bodyDiv w:val="1"/>
      <w:marLeft w:val="0"/>
      <w:marRight w:val="0"/>
      <w:marTop w:val="0"/>
      <w:marBottom w:val="0"/>
      <w:divBdr>
        <w:top w:val="none" w:sz="0" w:space="0" w:color="auto"/>
        <w:left w:val="none" w:sz="0" w:space="0" w:color="auto"/>
        <w:bottom w:val="none" w:sz="0" w:space="0" w:color="auto"/>
        <w:right w:val="none" w:sz="0" w:space="0" w:color="auto"/>
      </w:divBdr>
      <w:divsChild>
        <w:div w:id="1159346306">
          <w:marLeft w:val="0"/>
          <w:marRight w:val="0"/>
          <w:marTop w:val="0"/>
          <w:marBottom w:val="0"/>
          <w:divBdr>
            <w:top w:val="none" w:sz="0" w:space="0" w:color="auto"/>
            <w:left w:val="none" w:sz="0" w:space="0" w:color="auto"/>
            <w:bottom w:val="none" w:sz="0" w:space="0" w:color="auto"/>
            <w:right w:val="none" w:sz="0" w:space="0" w:color="auto"/>
          </w:divBdr>
        </w:div>
        <w:div w:id="2007903818">
          <w:marLeft w:val="0"/>
          <w:marRight w:val="0"/>
          <w:marTop w:val="0"/>
          <w:marBottom w:val="0"/>
          <w:divBdr>
            <w:top w:val="none" w:sz="0" w:space="0" w:color="auto"/>
            <w:left w:val="none" w:sz="0" w:space="0" w:color="auto"/>
            <w:bottom w:val="none" w:sz="0" w:space="0" w:color="auto"/>
            <w:right w:val="none" w:sz="0" w:space="0" w:color="auto"/>
          </w:divBdr>
        </w:div>
        <w:div w:id="1928070776">
          <w:marLeft w:val="0"/>
          <w:marRight w:val="0"/>
          <w:marTop w:val="0"/>
          <w:marBottom w:val="0"/>
          <w:divBdr>
            <w:top w:val="none" w:sz="0" w:space="0" w:color="auto"/>
            <w:left w:val="none" w:sz="0" w:space="0" w:color="auto"/>
            <w:bottom w:val="none" w:sz="0" w:space="0" w:color="auto"/>
            <w:right w:val="none" w:sz="0" w:space="0" w:color="auto"/>
          </w:divBdr>
        </w:div>
      </w:divsChild>
    </w:div>
    <w:div w:id="1180663398">
      <w:bodyDiv w:val="1"/>
      <w:marLeft w:val="0"/>
      <w:marRight w:val="0"/>
      <w:marTop w:val="0"/>
      <w:marBottom w:val="0"/>
      <w:divBdr>
        <w:top w:val="none" w:sz="0" w:space="0" w:color="auto"/>
        <w:left w:val="none" w:sz="0" w:space="0" w:color="auto"/>
        <w:bottom w:val="none" w:sz="0" w:space="0" w:color="auto"/>
        <w:right w:val="none" w:sz="0" w:space="0" w:color="auto"/>
      </w:divBdr>
    </w:div>
    <w:div w:id="1330402107">
      <w:bodyDiv w:val="1"/>
      <w:marLeft w:val="0"/>
      <w:marRight w:val="0"/>
      <w:marTop w:val="0"/>
      <w:marBottom w:val="0"/>
      <w:divBdr>
        <w:top w:val="none" w:sz="0" w:space="0" w:color="auto"/>
        <w:left w:val="none" w:sz="0" w:space="0" w:color="auto"/>
        <w:bottom w:val="none" w:sz="0" w:space="0" w:color="auto"/>
        <w:right w:val="none" w:sz="0" w:space="0" w:color="auto"/>
      </w:divBdr>
      <w:divsChild>
        <w:div w:id="1017269415">
          <w:marLeft w:val="0"/>
          <w:marRight w:val="0"/>
          <w:marTop w:val="0"/>
          <w:marBottom w:val="0"/>
          <w:divBdr>
            <w:top w:val="none" w:sz="0" w:space="0" w:color="auto"/>
            <w:left w:val="none" w:sz="0" w:space="0" w:color="auto"/>
            <w:bottom w:val="none" w:sz="0" w:space="0" w:color="auto"/>
            <w:right w:val="none" w:sz="0" w:space="0" w:color="auto"/>
          </w:divBdr>
        </w:div>
        <w:div w:id="1355964532">
          <w:marLeft w:val="0"/>
          <w:marRight w:val="0"/>
          <w:marTop w:val="0"/>
          <w:marBottom w:val="0"/>
          <w:divBdr>
            <w:top w:val="none" w:sz="0" w:space="0" w:color="auto"/>
            <w:left w:val="none" w:sz="0" w:space="0" w:color="auto"/>
            <w:bottom w:val="none" w:sz="0" w:space="0" w:color="auto"/>
            <w:right w:val="none" w:sz="0" w:space="0" w:color="auto"/>
          </w:divBdr>
        </w:div>
        <w:div w:id="2043631748">
          <w:marLeft w:val="0"/>
          <w:marRight w:val="0"/>
          <w:marTop w:val="0"/>
          <w:marBottom w:val="0"/>
          <w:divBdr>
            <w:top w:val="none" w:sz="0" w:space="0" w:color="auto"/>
            <w:left w:val="none" w:sz="0" w:space="0" w:color="auto"/>
            <w:bottom w:val="none" w:sz="0" w:space="0" w:color="auto"/>
            <w:right w:val="none" w:sz="0" w:space="0" w:color="auto"/>
          </w:divBdr>
        </w:div>
      </w:divsChild>
    </w:div>
    <w:div w:id="1471240939">
      <w:bodyDiv w:val="1"/>
      <w:marLeft w:val="0"/>
      <w:marRight w:val="0"/>
      <w:marTop w:val="0"/>
      <w:marBottom w:val="0"/>
      <w:divBdr>
        <w:top w:val="none" w:sz="0" w:space="0" w:color="auto"/>
        <w:left w:val="none" w:sz="0" w:space="0" w:color="auto"/>
        <w:bottom w:val="none" w:sz="0" w:space="0" w:color="auto"/>
        <w:right w:val="none" w:sz="0" w:space="0" w:color="auto"/>
      </w:divBdr>
    </w:div>
    <w:div w:id="1659580119">
      <w:bodyDiv w:val="1"/>
      <w:marLeft w:val="0"/>
      <w:marRight w:val="0"/>
      <w:marTop w:val="0"/>
      <w:marBottom w:val="0"/>
      <w:divBdr>
        <w:top w:val="none" w:sz="0" w:space="0" w:color="auto"/>
        <w:left w:val="none" w:sz="0" w:space="0" w:color="auto"/>
        <w:bottom w:val="none" w:sz="0" w:space="0" w:color="auto"/>
        <w:right w:val="none" w:sz="0" w:space="0" w:color="auto"/>
      </w:divBdr>
    </w:div>
    <w:div w:id="1667904961">
      <w:bodyDiv w:val="1"/>
      <w:marLeft w:val="0"/>
      <w:marRight w:val="0"/>
      <w:marTop w:val="0"/>
      <w:marBottom w:val="0"/>
      <w:divBdr>
        <w:top w:val="none" w:sz="0" w:space="0" w:color="auto"/>
        <w:left w:val="none" w:sz="0" w:space="0" w:color="auto"/>
        <w:bottom w:val="none" w:sz="0" w:space="0" w:color="auto"/>
        <w:right w:val="none" w:sz="0" w:space="0" w:color="auto"/>
      </w:divBdr>
      <w:divsChild>
        <w:div w:id="982081406">
          <w:marLeft w:val="0"/>
          <w:marRight w:val="0"/>
          <w:marTop w:val="0"/>
          <w:marBottom w:val="0"/>
          <w:divBdr>
            <w:top w:val="none" w:sz="0" w:space="0" w:color="auto"/>
            <w:left w:val="none" w:sz="0" w:space="0" w:color="auto"/>
            <w:bottom w:val="none" w:sz="0" w:space="0" w:color="auto"/>
            <w:right w:val="none" w:sz="0" w:space="0" w:color="auto"/>
          </w:divBdr>
        </w:div>
        <w:div w:id="331876064">
          <w:marLeft w:val="0"/>
          <w:marRight w:val="0"/>
          <w:marTop w:val="0"/>
          <w:marBottom w:val="0"/>
          <w:divBdr>
            <w:top w:val="none" w:sz="0" w:space="0" w:color="auto"/>
            <w:left w:val="none" w:sz="0" w:space="0" w:color="auto"/>
            <w:bottom w:val="none" w:sz="0" w:space="0" w:color="auto"/>
            <w:right w:val="none" w:sz="0" w:space="0" w:color="auto"/>
          </w:divBdr>
        </w:div>
        <w:div w:id="1166556053">
          <w:marLeft w:val="0"/>
          <w:marRight w:val="0"/>
          <w:marTop w:val="0"/>
          <w:marBottom w:val="0"/>
          <w:divBdr>
            <w:top w:val="none" w:sz="0" w:space="0" w:color="auto"/>
            <w:left w:val="none" w:sz="0" w:space="0" w:color="auto"/>
            <w:bottom w:val="none" w:sz="0" w:space="0" w:color="auto"/>
            <w:right w:val="none" w:sz="0" w:space="0" w:color="auto"/>
          </w:divBdr>
        </w:div>
      </w:divsChild>
    </w:div>
    <w:div w:id="1746107532">
      <w:bodyDiv w:val="1"/>
      <w:marLeft w:val="0"/>
      <w:marRight w:val="0"/>
      <w:marTop w:val="0"/>
      <w:marBottom w:val="0"/>
      <w:divBdr>
        <w:top w:val="none" w:sz="0" w:space="0" w:color="auto"/>
        <w:left w:val="none" w:sz="0" w:space="0" w:color="auto"/>
        <w:bottom w:val="none" w:sz="0" w:space="0" w:color="auto"/>
        <w:right w:val="none" w:sz="0" w:space="0" w:color="auto"/>
      </w:divBdr>
    </w:div>
    <w:div w:id="209158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thepromptjournal.com/index.php/prompt" TargetMode="External"/><Relationship Id="rId2" Type="http://schemas.openxmlformats.org/officeDocument/2006/relationships/hyperlink" Target="https://read.dukeupress.edu/eighteenth-century-life" TargetMode="External"/><Relationship Id="rId1" Type="http://schemas.openxmlformats.org/officeDocument/2006/relationships/hyperlink" Target="https://www.aacu.org/research/fulfilling-the-american-dream-liberal-education-and-the-future-of-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00A9B-6EE2-5040-B832-B198FB38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6241</Words>
  <Characters>35575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New Degree Feasibility Template</vt:lpstr>
    </vt:vector>
  </TitlesOfParts>
  <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Degree Feasibility Template</dc:title>
  <dc:subject/>
  <dc:creator>Anne M. Alexander</dc:creator>
  <cp:keywords/>
  <dc:description/>
  <cp:lastModifiedBy>Scott Turpen</cp:lastModifiedBy>
  <cp:revision>4</cp:revision>
  <dcterms:created xsi:type="dcterms:W3CDTF">2024-02-13T13:01:00Z</dcterms:created>
  <dcterms:modified xsi:type="dcterms:W3CDTF">2024-02-19T14:24:00Z</dcterms:modified>
</cp:coreProperties>
</file>