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9902" w14:textId="644EBCD5" w:rsidR="004E0404" w:rsidRDefault="009C4240">
      <w:r>
        <w:rPr>
          <w:noProof/>
        </w:rPr>
        <w:drawing>
          <wp:inline distT="0" distB="0" distL="0" distR="0" wp14:anchorId="3BAF11F8" wp14:editId="1ED0B843">
            <wp:extent cx="5943600" cy="768350"/>
            <wp:effectExtent l="0" t="0" r="0" b="6350"/>
            <wp:docPr id="126109834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98349" name="Picture 1"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768350"/>
                    </a:xfrm>
                    <a:prstGeom prst="rect">
                      <a:avLst/>
                    </a:prstGeom>
                  </pic:spPr>
                </pic:pic>
              </a:graphicData>
            </a:graphic>
          </wp:inline>
        </w:drawing>
      </w:r>
    </w:p>
    <w:p w14:paraId="65C7B27D" w14:textId="77777777" w:rsidR="009C4240" w:rsidRDefault="009C4240"/>
    <w:p w14:paraId="51574D12" w14:textId="77777777" w:rsidR="009C4240" w:rsidRDefault="009C4240"/>
    <w:p w14:paraId="5BDAECC3" w14:textId="77777777" w:rsidR="009C4240" w:rsidRDefault="009C4240" w:rsidP="009C4240">
      <w:pPr>
        <w:pStyle w:val="Title"/>
        <w:jc w:val="center"/>
        <w:rPr>
          <w:rStyle w:val="Strong"/>
        </w:rPr>
      </w:pPr>
    </w:p>
    <w:p w14:paraId="1C71842A" w14:textId="46202FEA" w:rsidR="009C4240" w:rsidRPr="00B471E9" w:rsidRDefault="009C4240" w:rsidP="009C4240">
      <w:pPr>
        <w:pStyle w:val="Title"/>
        <w:jc w:val="center"/>
        <w:rPr>
          <w:rStyle w:val="Strong"/>
          <w:rFonts w:ascii="Calibri" w:hAnsi="Calibri" w:cs="Calibri"/>
          <w:u w:val="single"/>
        </w:rPr>
      </w:pPr>
      <w:r w:rsidRPr="00B471E9">
        <w:rPr>
          <w:rStyle w:val="Strong"/>
          <w:rFonts w:ascii="Calibri" w:hAnsi="Calibri" w:cs="Calibri"/>
          <w:u w:val="single"/>
        </w:rPr>
        <w:t>Next Generation USP 2026</w:t>
      </w:r>
    </w:p>
    <w:p w14:paraId="0D5FC22F" w14:textId="77777777" w:rsidR="009C4240" w:rsidRPr="00B471E9" w:rsidRDefault="009C4240" w:rsidP="009C4240">
      <w:pPr>
        <w:rPr>
          <w:rFonts w:ascii="Avenir Book" w:hAnsi="Avenir Book"/>
        </w:rPr>
      </w:pPr>
    </w:p>
    <w:p w14:paraId="3ED5E862" w14:textId="351A03FB" w:rsidR="009C4240" w:rsidRPr="00B471E9" w:rsidRDefault="009C4240" w:rsidP="00496AF4">
      <w:pPr>
        <w:pStyle w:val="paragraph"/>
        <w:spacing w:before="0" w:beforeAutospacing="0" w:after="0" w:afterAutospacing="0"/>
        <w:jc w:val="both"/>
        <w:textAlignment w:val="baseline"/>
        <w:rPr>
          <w:rFonts w:ascii="Calibri" w:hAnsi="Calibri" w:cs="Calibri"/>
          <w:i/>
          <w:iCs/>
          <w:sz w:val="28"/>
          <w:szCs w:val="28"/>
        </w:rPr>
      </w:pPr>
      <w:r w:rsidRPr="00B471E9">
        <w:rPr>
          <w:rStyle w:val="normaltextrun"/>
          <w:rFonts w:ascii="Calibri" w:eastAsiaTheme="majorEastAsia" w:hAnsi="Calibri" w:cs="Calibri"/>
          <w:i/>
          <w:iCs/>
          <w:sz w:val="28"/>
          <w:szCs w:val="28"/>
        </w:rPr>
        <w:t xml:space="preserve">The University of Wyoming (UW)’s general education program, Next Generation USP 2026 is designed to develop students to engage with a dynamic, global, and digital world that will nurture their individual potential. This general education program will foster essential skills, knowledge, and mindsets that will prepare students to succeed in whatever </w:t>
      </w:r>
      <w:r w:rsidR="00C055CC" w:rsidRPr="00B471E9">
        <w:rPr>
          <w:rStyle w:val="normaltextrun"/>
          <w:rFonts w:ascii="Calibri" w:eastAsiaTheme="majorEastAsia" w:hAnsi="Calibri" w:cs="Calibri"/>
          <w:i/>
          <w:iCs/>
          <w:sz w:val="28"/>
          <w:szCs w:val="28"/>
        </w:rPr>
        <w:t>field</w:t>
      </w:r>
      <w:r w:rsidRPr="00B471E9">
        <w:rPr>
          <w:rStyle w:val="normaltextrun"/>
          <w:rFonts w:ascii="Calibri" w:eastAsiaTheme="majorEastAsia" w:hAnsi="Calibri" w:cs="Calibri"/>
          <w:i/>
          <w:iCs/>
          <w:sz w:val="28"/>
          <w:szCs w:val="28"/>
        </w:rPr>
        <w:t xml:space="preserve"> of opportunity they choose upon graduation. Effective holistic education—one that brings together skills, knowledge, and mindsets</w:t>
      </w:r>
      <w:r w:rsidR="00D5623D" w:rsidRPr="00B471E9">
        <w:rPr>
          <w:rStyle w:val="normaltextrun"/>
          <w:rFonts w:ascii="Calibri" w:eastAsiaTheme="majorEastAsia" w:hAnsi="Calibri" w:cs="Calibri"/>
          <w:i/>
          <w:iCs/>
          <w:sz w:val="28"/>
          <w:szCs w:val="28"/>
        </w:rPr>
        <w:t>—</w:t>
      </w:r>
      <w:r w:rsidRPr="00B471E9">
        <w:rPr>
          <w:rStyle w:val="normaltextrun"/>
          <w:rFonts w:ascii="Calibri" w:eastAsiaTheme="majorEastAsia" w:hAnsi="Calibri" w:cs="Calibri"/>
          <w:i/>
          <w:iCs/>
          <w:sz w:val="28"/>
          <w:szCs w:val="28"/>
        </w:rPr>
        <w:t>readies students to pursue immediate career goals as well as to embrace opportunities for significant personal, cultural, and workplace changes that are hallmarks of a dynamic society. Thus, the Next Generation USP 2026 Program is designed to:</w:t>
      </w:r>
    </w:p>
    <w:p w14:paraId="2F40CCDF" w14:textId="1B04908D" w:rsidR="009C4240" w:rsidRPr="00B471E9" w:rsidRDefault="009C4240" w:rsidP="00496AF4">
      <w:pPr>
        <w:pStyle w:val="paragraph"/>
        <w:spacing w:before="0" w:beforeAutospacing="0" w:after="0" w:afterAutospacing="0"/>
        <w:jc w:val="both"/>
        <w:textAlignment w:val="baseline"/>
        <w:rPr>
          <w:rFonts w:ascii="Calibri" w:hAnsi="Calibri" w:cs="Calibri"/>
          <w:i/>
          <w:iCs/>
          <w:sz w:val="18"/>
          <w:szCs w:val="18"/>
        </w:rPr>
      </w:pPr>
    </w:p>
    <w:p w14:paraId="6400559C" w14:textId="19D62EB4" w:rsidR="009C4240" w:rsidRPr="00B471E9" w:rsidRDefault="009C4240" w:rsidP="00A9043B">
      <w:pPr>
        <w:pStyle w:val="paragraph"/>
        <w:numPr>
          <w:ilvl w:val="0"/>
          <w:numId w:val="2"/>
        </w:numPr>
        <w:spacing w:before="0" w:beforeAutospacing="0" w:after="0" w:afterAutospacing="0"/>
        <w:jc w:val="both"/>
        <w:textAlignment w:val="baseline"/>
        <w:rPr>
          <w:rFonts w:ascii="Calibri" w:hAnsi="Calibri" w:cs="Calibri"/>
          <w:i/>
          <w:iCs/>
        </w:rPr>
      </w:pPr>
      <w:r w:rsidRPr="00B471E9">
        <w:rPr>
          <w:rStyle w:val="normaltextrun"/>
          <w:rFonts w:ascii="Calibri" w:eastAsiaTheme="majorEastAsia" w:hAnsi="Calibri" w:cs="Calibri"/>
          <w:i/>
          <w:iCs/>
        </w:rPr>
        <w:t>Create a learning environment that values free expression, personal integrity, and mutual respect.</w:t>
      </w:r>
    </w:p>
    <w:p w14:paraId="7BE13043" w14:textId="18D21E38" w:rsidR="009C4240" w:rsidRPr="00B471E9" w:rsidRDefault="009C4240" w:rsidP="00A9043B">
      <w:pPr>
        <w:pStyle w:val="paragraph"/>
        <w:numPr>
          <w:ilvl w:val="0"/>
          <w:numId w:val="2"/>
        </w:numPr>
        <w:spacing w:before="0" w:beforeAutospacing="0" w:after="0" w:afterAutospacing="0"/>
        <w:jc w:val="both"/>
        <w:textAlignment w:val="baseline"/>
        <w:rPr>
          <w:rFonts w:ascii="Calibri" w:hAnsi="Calibri" w:cs="Calibri"/>
          <w:i/>
          <w:iCs/>
        </w:rPr>
      </w:pPr>
      <w:r w:rsidRPr="00B471E9">
        <w:rPr>
          <w:rStyle w:val="normaltextrun"/>
          <w:rFonts w:ascii="Calibri" w:eastAsiaTheme="majorEastAsia" w:hAnsi="Calibri" w:cs="Calibri"/>
          <w:i/>
          <w:iCs/>
        </w:rPr>
        <w:t>Provide learning opportunities to broaden students’ horizons of knowledge to position them for success in future careers.</w:t>
      </w:r>
    </w:p>
    <w:p w14:paraId="09057E71" w14:textId="4FDDFBDF" w:rsidR="009C4240" w:rsidRPr="00B471E9" w:rsidRDefault="009C4240" w:rsidP="00A9043B">
      <w:pPr>
        <w:pStyle w:val="paragraph"/>
        <w:numPr>
          <w:ilvl w:val="0"/>
          <w:numId w:val="2"/>
        </w:numPr>
        <w:spacing w:before="0" w:beforeAutospacing="0" w:after="0" w:afterAutospacing="0"/>
        <w:jc w:val="both"/>
        <w:textAlignment w:val="baseline"/>
        <w:rPr>
          <w:rFonts w:ascii="Calibri" w:hAnsi="Calibri" w:cs="Calibri"/>
          <w:i/>
          <w:iCs/>
        </w:rPr>
      </w:pPr>
      <w:r w:rsidRPr="00B471E9">
        <w:rPr>
          <w:rStyle w:val="normaltextrun"/>
          <w:rFonts w:ascii="Calibri" w:eastAsiaTheme="majorEastAsia" w:hAnsi="Calibri" w:cs="Calibri"/>
          <w:i/>
          <w:iCs/>
        </w:rPr>
        <w:t>Introduce students to pathways of thinking and understanding across disciplines to become critical thinkers, successful problem solvers, and effective collaborators and leaders.</w:t>
      </w:r>
    </w:p>
    <w:p w14:paraId="32D07185" w14:textId="12147654" w:rsidR="009C4240" w:rsidRPr="00B471E9" w:rsidRDefault="009C4240" w:rsidP="00A9043B">
      <w:pPr>
        <w:pStyle w:val="paragraph"/>
        <w:numPr>
          <w:ilvl w:val="0"/>
          <w:numId w:val="2"/>
        </w:numPr>
        <w:spacing w:before="0" w:beforeAutospacing="0" w:after="0" w:afterAutospacing="0"/>
        <w:jc w:val="both"/>
        <w:textAlignment w:val="baseline"/>
        <w:rPr>
          <w:rFonts w:ascii="Calibri" w:hAnsi="Calibri" w:cs="Calibri"/>
          <w:i/>
          <w:iCs/>
        </w:rPr>
      </w:pPr>
      <w:r w:rsidRPr="00B471E9">
        <w:rPr>
          <w:rStyle w:val="normaltextrun"/>
          <w:rFonts w:ascii="Calibri" w:eastAsiaTheme="majorEastAsia" w:hAnsi="Calibri" w:cs="Calibri"/>
          <w:i/>
          <w:iCs/>
        </w:rPr>
        <w:t>Promote the development of strong communication skills that will help students contribute to civic and personal success.</w:t>
      </w:r>
    </w:p>
    <w:p w14:paraId="019FC533" w14:textId="360C1F9A" w:rsidR="009C4240" w:rsidRPr="00B471E9" w:rsidRDefault="009C4240" w:rsidP="00A9043B">
      <w:pPr>
        <w:pStyle w:val="paragraph"/>
        <w:numPr>
          <w:ilvl w:val="0"/>
          <w:numId w:val="2"/>
        </w:numPr>
        <w:spacing w:before="0" w:beforeAutospacing="0" w:after="0" w:afterAutospacing="0"/>
        <w:jc w:val="both"/>
        <w:textAlignment w:val="baseline"/>
        <w:rPr>
          <w:rFonts w:ascii="Calibri" w:hAnsi="Calibri" w:cs="Calibri"/>
          <w:i/>
          <w:iCs/>
        </w:rPr>
      </w:pPr>
      <w:r w:rsidRPr="00B471E9">
        <w:rPr>
          <w:rStyle w:val="normaltextrun"/>
          <w:rFonts w:ascii="Calibri" w:eastAsiaTheme="majorEastAsia" w:hAnsi="Calibri" w:cs="Calibri"/>
          <w:i/>
          <w:iCs/>
        </w:rPr>
        <w:t>Develop essential skills that prepare them to be productive and inclusive members of a diverse world and that are of value to the workplace, their local, national, and global communities, and to them as individuals.</w:t>
      </w:r>
    </w:p>
    <w:p w14:paraId="695CECBF" w14:textId="0A251B6F" w:rsidR="009C4240" w:rsidRPr="00B471E9" w:rsidRDefault="009C4240" w:rsidP="00A9043B">
      <w:pPr>
        <w:pStyle w:val="paragraph"/>
        <w:numPr>
          <w:ilvl w:val="0"/>
          <w:numId w:val="2"/>
        </w:numPr>
        <w:spacing w:before="0" w:beforeAutospacing="0" w:after="0" w:afterAutospacing="0"/>
        <w:jc w:val="both"/>
        <w:textAlignment w:val="baseline"/>
        <w:rPr>
          <w:rFonts w:ascii="Calibri" w:hAnsi="Calibri" w:cs="Calibri"/>
          <w:i/>
          <w:iCs/>
        </w:rPr>
      </w:pPr>
      <w:r w:rsidRPr="00B471E9">
        <w:rPr>
          <w:rStyle w:val="normaltextrun"/>
          <w:rFonts w:ascii="Calibri" w:eastAsiaTheme="majorEastAsia" w:hAnsi="Calibri" w:cs="Calibri"/>
          <w:i/>
          <w:iCs/>
        </w:rPr>
        <w:t>Prepare students to become life-long, self-aware learners.</w:t>
      </w:r>
    </w:p>
    <w:p w14:paraId="2CF35692" w14:textId="4C9A258C" w:rsidR="009C4240" w:rsidRDefault="009C4240" w:rsidP="009C4240">
      <w:pPr>
        <w:pStyle w:val="paragraph"/>
        <w:spacing w:before="0" w:beforeAutospacing="0" w:after="0" w:afterAutospacing="0"/>
        <w:textAlignment w:val="baseline"/>
        <w:rPr>
          <w:rFonts w:ascii="Segoe UI" w:hAnsi="Segoe UI" w:cs="Segoe UI"/>
          <w:sz w:val="18"/>
          <w:szCs w:val="18"/>
        </w:rPr>
      </w:pPr>
    </w:p>
    <w:p w14:paraId="52A2EB99" w14:textId="77777777" w:rsidR="009C4240" w:rsidRPr="009C4240" w:rsidRDefault="009C4240" w:rsidP="009C4240"/>
    <w:p w14:paraId="788E1B98" w14:textId="77777777" w:rsidR="009C4240" w:rsidRDefault="009C4240"/>
    <w:p w14:paraId="306FC17B" w14:textId="77777777" w:rsidR="00D5623D" w:rsidRDefault="00D5623D"/>
    <w:p w14:paraId="1F6CF9C1" w14:textId="77777777" w:rsidR="00D5623D" w:rsidRDefault="00D5623D"/>
    <w:p w14:paraId="117C9149" w14:textId="77777777" w:rsidR="00D5623D" w:rsidRDefault="00D5623D"/>
    <w:p w14:paraId="4CFBC870" w14:textId="54874163" w:rsidR="00D5623D" w:rsidRPr="00B471E9" w:rsidRDefault="00D5623D" w:rsidP="00D5623D">
      <w:pPr>
        <w:pStyle w:val="paragraph"/>
        <w:spacing w:before="0" w:beforeAutospacing="0" w:after="0" w:afterAutospacing="0"/>
        <w:jc w:val="center"/>
        <w:textAlignment w:val="baseline"/>
        <w:rPr>
          <w:rStyle w:val="normaltextrun"/>
          <w:rFonts w:ascii="Segoe UI" w:hAnsi="Segoe UI" w:cs="Segoe UI"/>
          <w:sz w:val="18"/>
          <w:szCs w:val="18"/>
        </w:rPr>
      </w:pPr>
    </w:p>
    <w:p w14:paraId="65380682" w14:textId="77777777" w:rsidR="00D5623D" w:rsidRDefault="00D5623D" w:rsidP="00D5623D">
      <w:pPr>
        <w:pStyle w:val="paragraph"/>
        <w:spacing w:before="0" w:beforeAutospacing="0" w:after="0" w:afterAutospacing="0"/>
        <w:jc w:val="center"/>
        <w:textAlignment w:val="baseline"/>
        <w:rPr>
          <w:rStyle w:val="normaltextrun"/>
          <w:rFonts w:ascii="Calibri" w:eastAsiaTheme="majorEastAsia" w:hAnsi="Calibri" w:cs="Calibri"/>
          <w:b/>
          <w:bCs/>
          <w:color w:val="000000"/>
          <w:u w:val="single"/>
        </w:rPr>
      </w:pPr>
    </w:p>
    <w:p w14:paraId="646170A9" w14:textId="509F5CDA" w:rsidR="00D5623D" w:rsidRPr="00496AF4" w:rsidRDefault="00D5623D" w:rsidP="00D5623D">
      <w:pPr>
        <w:pStyle w:val="paragraph"/>
        <w:spacing w:before="0" w:beforeAutospacing="0" w:after="0" w:afterAutospacing="0"/>
        <w:jc w:val="center"/>
        <w:textAlignment w:val="baseline"/>
        <w:rPr>
          <w:rFonts w:ascii="Segoe UI" w:hAnsi="Segoe UI" w:cs="Segoe UI"/>
          <w:sz w:val="28"/>
          <w:szCs w:val="28"/>
        </w:rPr>
      </w:pPr>
      <w:r w:rsidRPr="00496AF4">
        <w:rPr>
          <w:rStyle w:val="normaltextrun"/>
          <w:rFonts w:ascii="Calibri" w:eastAsiaTheme="majorEastAsia" w:hAnsi="Calibri" w:cs="Calibri"/>
          <w:b/>
          <w:bCs/>
          <w:color w:val="000000"/>
          <w:sz w:val="28"/>
          <w:szCs w:val="28"/>
          <w:u w:val="single"/>
        </w:rPr>
        <w:t>Next Generation USP 2026</w:t>
      </w:r>
      <w:r w:rsidR="00FA1F76">
        <w:rPr>
          <w:rStyle w:val="normaltextrun"/>
          <w:rFonts w:ascii="Calibri" w:eastAsiaTheme="majorEastAsia" w:hAnsi="Calibri" w:cs="Calibri"/>
          <w:b/>
          <w:bCs/>
          <w:color w:val="000000"/>
          <w:sz w:val="28"/>
          <w:szCs w:val="28"/>
          <w:u w:val="single"/>
        </w:rPr>
        <w:t xml:space="preserve"> </w:t>
      </w:r>
      <w:r w:rsidR="00496AF4" w:rsidRPr="00496AF4">
        <w:rPr>
          <w:rStyle w:val="normaltextrun"/>
          <w:rFonts w:ascii="Calibri" w:eastAsiaTheme="majorEastAsia" w:hAnsi="Calibri" w:cs="Calibri"/>
          <w:b/>
          <w:bCs/>
          <w:color w:val="000000"/>
          <w:sz w:val="28"/>
          <w:szCs w:val="28"/>
          <w:u w:val="single"/>
        </w:rPr>
        <w:t>Categories</w:t>
      </w:r>
      <w:r w:rsidR="00885FA3">
        <w:rPr>
          <w:rStyle w:val="normaltextrun"/>
          <w:rFonts w:ascii="Calibri" w:eastAsiaTheme="majorEastAsia" w:hAnsi="Calibri" w:cs="Calibri"/>
          <w:b/>
          <w:bCs/>
          <w:color w:val="000000"/>
          <w:sz w:val="28"/>
          <w:szCs w:val="28"/>
          <w:u w:val="single"/>
        </w:rPr>
        <w:t xml:space="preserve"> (</w:t>
      </w:r>
      <w:r w:rsidR="002E6A75">
        <w:rPr>
          <w:rStyle w:val="normaltextrun"/>
          <w:rFonts w:ascii="Calibri" w:eastAsiaTheme="majorEastAsia" w:hAnsi="Calibri" w:cs="Calibri"/>
          <w:b/>
          <w:bCs/>
          <w:color w:val="000000"/>
          <w:sz w:val="28"/>
          <w:szCs w:val="28"/>
          <w:u w:val="single"/>
        </w:rPr>
        <w:t xml:space="preserve">Total: </w:t>
      </w:r>
      <w:r w:rsidR="00885FA3">
        <w:rPr>
          <w:rStyle w:val="normaltextrun"/>
          <w:rFonts w:ascii="Calibri" w:eastAsiaTheme="majorEastAsia" w:hAnsi="Calibri" w:cs="Calibri"/>
          <w:b/>
          <w:bCs/>
          <w:color w:val="000000"/>
          <w:sz w:val="28"/>
          <w:szCs w:val="28"/>
          <w:u w:val="single"/>
        </w:rPr>
        <w:t>29-</w:t>
      </w:r>
      <w:r w:rsidR="002E6A75">
        <w:rPr>
          <w:rStyle w:val="normaltextrun"/>
          <w:rFonts w:ascii="Calibri" w:eastAsiaTheme="majorEastAsia" w:hAnsi="Calibri" w:cs="Calibri"/>
          <w:b/>
          <w:bCs/>
          <w:color w:val="000000"/>
          <w:sz w:val="28"/>
          <w:szCs w:val="28"/>
          <w:u w:val="single"/>
        </w:rPr>
        <w:t>35 Credits)</w:t>
      </w:r>
    </w:p>
    <w:p w14:paraId="092BEF25" w14:textId="0CB9EDBE" w:rsidR="00D5623D" w:rsidRPr="00496AF4" w:rsidRDefault="00D5623D" w:rsidP="00D5623D">
      <w:pPr>
        <w:pStyle w:val="paragraph"/>
        <w:spacing w:before="0" w:beforeAutospacing="0" w:after="0" w:afterAutospacing="0"/>
        <w:textAlignment w:val="baseline"/>
        <w:rPr>
          <w:rFonts w:ascii="Segoe UI" w:hAnsi="Segoe UI" w:cs="Segoe UI"/>
          <w:sz w:val="28"/>
          <w:szCs w:val="28"/>
        </w:rPr>
      </w:pPr>
    </w:p>
    <w:p w14:paraId="7582198F" w14:textId="00CBF07F" w:rsidR="00D5623D" w:rsidRPr="00496AF4" w:rsidRDefault="00D5623D" w:rsidP="00A9043B">
      <w:pPr>
        <w:pStyle w:val="paragraph"/>
        <w:numPr>
          <w:ilvl w:val="0"/>
          <w:numId w:val="4"/>
        </w:numPr>
        <w:spacing w:before="0" w:beforeAutospacing="0" w:after="0" w:afterAutospacing="0"/>
        <w:jc w:val="both"/>
        <w:textAlignment w:val="baseline"/>
        <w:rPr>
          <w:rFonts w:ascii="Calibri" w:hAnsi="Calibri" w:cs="Calibri"/>
          <w:sz w:val="28"/>
          <w:szCs w:val="28"/>
        </w:rPr>
      </w:pPr>
      <w:r w:rsidRPr="00496AF4">
        <w:rPr>
          <w:rStyle w:val="normaltextrun"/>
          <w:rFonts w:ascii="Calibri" w:eastAsiaTheme="majorEastAsia" w:hAnsi="Calibri" w:cs="Calibri"/>
          <w:color w:val="000000"/>
          <w:sz w:val="28"/>
          <w:szCs w:val="28"/>
        </w:rPr>
        <w:t>Saddle-</w:t>
      </w:r>
      <w:r w:rsidR="00A340C4" w:rsidRPr="00496AF4">
        <w:rPr>
          <w:rStyle w:val="normaltextrun"/>
          <w:rFonts w:ascii="Calibri" w:eastAsiaTheme="majorEastAsia" w:hAnsi="Calibri" w:cs="Calibri"/>
          <w:color w:val="000000"/>
          <w:sz w:val="28"/>
          <w:szCs w:val="28"/>
        </w:rPr>
        <w:t>Up (</w:t>
      </w:r>
      <w:r w:rsidR="00A340C4" w:rsidRPr="00496AF4">
        <w:rPr>
          <w:rStyle w:val="eop"/>
          <w:rFonts w:ascii="Calibri" w:eastAsiaTheme="majorEastAsia" w:hAnsi="Calibri" w:cs="Calibri"/>
          <w:color w:val="000000"/>
          <w:sz w:val="28"/>
          <w:szCs w:val="28"/>
        </w:rPr>
        <w:t>1)</w:t>
      </w:r>
    </w:p>
    <w:p w14:paraId="1B1B68DB" w14:textId="53E23DA1" w:rsidR="00D5623D" w:rsidRPr="00496AF4" w:rsidRDefault="00D5623D" w:rsidP="00A9043B">
      <w:pPr>
        <w:pStyle w:val="paragraph"/>
        <w:numPr>
          <w:ilvl w:val="0"/>
          <w:numId w:val="4"/>
        </w:numPr>
        <w:spacing w:before="0" w:beforeAutospacing="0" w:after="0" w:afterAutospacing="0"/>
        <w:jc w:val="both"/>
        <w:textAlignment w:val="baseline"/>
        <w:rPr>
          <w:rFonts w:ascii="Calibri" w:hAnsi="Calibri" w:cs="Calibri"/>
          <w:sz w:val="28"/>
          <w:szCs w:val="28"/>
        </w:rPr>
      </w:pPr>
      <w:r w:rsidRPr="00496AF4">
        <w:rPr>
          <w:rStyle w:val="normaltextrun"/>
          <w:rFonts w:ascii="Calibri" w:eastAsiaTheme="majorEastAsia" w:hAnsi="Calibri" w:cs="Calibri"/>
          <w:color w:val="000000"/>
          <w:sz w:val="28"/>
          <w:szCs w:val="28"/>
        </w:rPr>
        <w:t>First-Year Foundation</w:t>
      </w:r>
      <w:r w:rsidR="005B09F5">
        <w:rPr>
          <w:rStyle w:val="eop"/>
          <w:rFonts w:ascii="Calibri" w:eastAsiaTheme="majorEastAsia" w:hAnsi="Calibri" w:cs="Calibri"/>
          <w:color w:val="000000"/>
          <w:sz w:val="28"/>
          <w:szCs w:val="28"/>
        </w:rPr>
        <w:t xml:space="preserve"> </w:t>
      </w:r>
      <w:r w:rsidR="00A340C4" w:rsidRPr="00496AF4">
        <w:rPr>
          <w:rStyle w:val="eop"/>
          <w:rFonts w:ascii="Calibri" w:eastAsiaTheme="majorEastAsia" w:hAnsi="Calibri" w:cs="Calibri"/>
          <w:color w:val="000000"/>
          <w:sz w:val="28"/>
          <w:szCs w:val="28"/>
        </w:rPr>
        <w:t>(1)</w:t>
      </w:r>
    </w:p>
    <w:p w14:paraId="05924E3D" w14:textId="6A4B7C23" w:rsidR="00D5623D" w:rsidRPr="00496AF4" w:rsidRDefault="00D5623D" w:rsidP="00A9043B">
      <w:pPr>
        <w:pStyle w:val="paragraph"/>
        <w:numPr>
          <w:ilvl w:val="0"/>
          <w:numId w:val="4"/>
        </w:numPr>
        <w:spacing w:before="0" w:beforeAutospacing="0" w:after="0" w:afterAutospacing="0"/>
        <w:jc w:val="both"/>
        <w:textAlignment w:val="baseline"/>
        <w:rPr>
          <w:rFonts w:ascii="Calibri" w:hAnsi="Calibri" w:cs="Calibri"/>
          <w:sz w:val="28"/>
          <w:szCs w:val="28"/>
        </w:rPr>
      </w:pPr>
      <w:r w:rsidRPr="00496AF4">
        <w:rPr>
          <w:rStyle w:val="normaltextrun"/>
          <w:rFonts w:ascii="Calibri" w:eastAsiaTheme="majorEastAsia" w:hAnsi="Calibri" w:cs="Calibri"/>
          <w:color w:val="000000"/>
          <w:sz w:val="28"/>
          <w:szCs w:val="28"/>
        </w:rPr>
        <w:t xml:space="preserve">First-Year </w:t>
      </w:r>
      <w:r w:rsidR="00A340C4" w:rsidRPr="00496AF4">
        <w:rPr>
          <w:rStyle w:val="normaltextrun"/>
          <w:rFonts w:ascii="Calibri" w:eastAsiaTheme="majorEastAsia" w:hAnsi="Calibri" w:cs="Calibri"/>
          <w:color w:val="000000"/>
          <w:sz w:val="28"/>
          <w:szCs w:val="28"/>
        </w:rPr>
        <w:t>Composition (</w:t>
      </w:r>
      <w:r w:rsidR="00A340C4" w:rsidRPr="00496AF4">
        <w:rPr>
          <w:rStyle w:val="eop"/>
          <w:rFonts w:ascii="Calibri" w:eastAsiaTheme="majorEastAsia" w:hAnsi="Calibri" w:cs="Calibri"/>
          <w:color w:val="000000"/>
          <w:sz w:val="28"/>
          <w:szCs w:val="28"/>
        </w:rPr>
        <w:t>3)</w:t>
      </w:r>
    </w:p>
    <w:p w14:paraId="58D021DF" w14:textId="29633EC1" w:rsidR="00D5623D" w:rsidRPr="00496AF4" w:rsidRDefault="00D5623D" w:rsidP="00A9043B">
      <w:pPr>
        <w:pStyle w:val="paragraph"/>
        <w:numPr>
          <w:ilvl w:val="0"/>
          <w:numId w:val="4"/>
        </w:numPr>
        <w:spacing w:before="0" w:beforeAutospacing="0" w:after="0" w:afterAutospacing="0"/>
        <w:jc w:val="both"/>
        <w:textAlignment w:val="baseline"/>
        <w:rPr>
          <w:rFonts w:ascii="Calibri" w:hAnsi="Calibri" w:cs="Calibri"/>
          <w:sz w:val="28"/>
          <w:szCs w:val="28"/>
        </w:rPr>
      </w:pPr>
      <w:r w:rsidRPr="00496AF4">
        <w:rPr>
          <w:rStyle w:val="normaltextrun"/>
          <w:rFonts w:ascii="Calibri" w:eastAsiaTheme="majorEastAsia" w:hAnsi="Calibri" w:cs="Calibri"/>
          <w:color w:val="000000"/>
          <w:sz w:val="28"/>
          <w:szCs w:val="28"/>
        </w:rPr>
        <w:t>Foundations in Oral Communication</w:t>
      </w:r>
      <w:r w:rsidR="005B09F5">
        <w:rPr>
          <w:rStyle w:val="eop"/>
          <w:rFonts w:ascii="Calibri" w:eastAsiaTheme="majorEastAsia" w:hAnsi="Calibri" w:cs="Calibri"/>
          <w:color w:val="000000"/>
          <w:sz w:val="28"/>
          <w:szCs w:val="28"/>
        </w:rPr>
        <w:t xml:space="preserve"> </w:t>
      </w:r>
      <w:r w:rsidR="00A340C4" w:rsidRPr="00496AF4">
        <w:rPr>
          <w:rStyle w:val="eop"/>
          <w:rFonts w:ascii="Calibri" w:eastAsiaTheme="majorEastAsia" w:hAnsi="Calibri" w:cs="Calibri"/>
          <w:color w:val="000000"/>
          <w:sz w:val="28"/>
          <w:szCs w:val="28"/>
        </w:rPr>
        <w:t>(3)</w:t>
      </w:r>
    </w:p>
    <w:p w14:paraId="2D16D246" w14:textId="5F6B2FDA" w:rsidR="00B471E9" w:rsidRPr="00496AF4" w:rsidRDefault="00B471E9" w:rsidP="00A9043B">
      <w:pPr>
        <w:pStyle w:val="paragraph"/>
        <w:numPr>
          <w:ilvl w:val="0"/>
          <w:numId w:val="4"/>
        </w:numPr>
        <w:spacing w:before="0" w:beforeAutospacing="0" w:after="0" w:afterAutospacing="0"/>
        <w:jc w:val="both"/>
        <w:textAlignment w:val="baseline"/>
        <w:rPr>
          <w:rStyle w:val="normaltextrun"/>
          <w:rFonts w:ascii="Calibri" w:eastAsiaTheme="majorEastAsia" w:hAnsi="Calibri" w:cs="Calibri"/>
          <w:color w:val="000000"/>
          <w:sz w:val="28"/>
          <w:szCs w:val="28"/>
        </w:rPr>
      </w:pPr>
      <w:r w:rsidRPr="00496AF4">
        <w:rPr>
          <w:rStyle w:val="normaltextrun"/>
          <w:rFonts w:ascii="Calibri" w:eastAsiaTheme="majorEastAsia" w:hAnsi="Calibri" w:cs="Calibri"/>
          <w:color w:val="000000"/>
          <w:sz w:val="28"/>
          <w:szCs w:val="28"/>
        </w:rPr>
        <w:t>Disciplinary and Professional Communication</w:t>
      </w:r>
      <w:r w:rsidR="005B09F5">
        <w:rPr>
          <w:rStyle w:val="normaltextrun"/>
          <w:rFonts w:ascii="Calibri" w:eastAsiaTheme="majorEastAsia" w:hAnsi="Calibri" w:cs="Calibri"/>
          <w:color w:val="000000"/>
          <w:sz w:val="28"/>
          <w:szCs w:val="28"/>
        </w:rPr>
        <w:t xml:space="preserve"> </w:t>
      </w:r>
      <w:r w:rsidRPr="00496AF4">
        <w:rPr>
          <w:rStyle w:val="normaltextrun"/>
          <w:rFonts w:ascii="Calibri" w:eastAsiaTheme="majorEastAsia" w:hAnsi="Calibri" w:cs="Calibri"/>
          <w:color w:val="000000"/>
          <w:sz w:val="28"/>
          <w:szCs w:val="28"/>
        </w:rPr>
        <w:t>(3)</w:t>
      </w:r>
    </w:p>
    <w:p w14:paraId="43B04C31" w14:textId="599EB7B4" w:rsidR="00D5623D" w:rsidRPr="00496AF4" w:rsidRDefault="00D5623D" w:rsidP="00A9043B">
      <w:pPr>
        <w:pStyle w:val="paragraph"/>
        <w:numPr>
          <w:ilvl w:val="0"/>
          <w:numId w:val="4"/>
        </w:numPr>
        <w:spacing w:before="0" w:beforeAutospacing="0" w:after="0" w:afterAutospacing="0"/>
        <w:jc w:val="both"/>
        <w:textAlignment w:val="baseline"/>
        <w:rPr>
          <w:rFonts w:ascii="Calibri" w:hAnsi="Calibri" w:cs="Calibri"/>
          <w:sz w:val="28"/>
          <w:szCs w:val="28"/>
        </w:rPr>
      </w:pPr>
      <w:r w:rsidRPr="00496AF4">
        <w:rPr>
          <w:rStyle w:val="normaltextrun"/>
          <w:rFonts w:ascii="Calibri" w:eastAsiaTheme="majorEastAsia" w:hAnsi="Calibri" w:cs="Calibri"/>
          <w:color w:val="000000"/>
          <w:sz w:val="28"/>
          <w:szCs w:val="28"/>
        </w:rPr>
        <w:t xml:space="preserve">Quantitative </w:t>
      </w:r>
      <w:r w:rsidR="00B471E9">
        <w:rPr>
          <w:rStyle w:val="normaltextrun"/>
          <w:rFonts w:ascii="Calibri" w:eastAsiaTheme="majorEastAsia" w:hAnsi="Calibri" w:cs="Calibri"/>
          <w:color w:val="000000"/>
          <w:sz w:val="28"/>
          <w:szCs w:val="28"/>
        </w:rPr>
        <w:t>Reasoning</w:t>
      </w:r>
      <w:r w:rsidR="00A340C4" w:rsidRPr="00496AF4">
        <w:rPr>
          <w:rStyle w:val="normaltextrun"/>
          <w:rFonts w:ascii="Calibri" w:eastAsiaTheme="majorEastAsia" w:hAnsi="Calibri" w:cs="Calibri"/>
          <w:color w:val="000000"/>
          <w:sz w:val="28"/>
          <w:szCs w:val="28"/>
        </w:rPr>
        <w:t xml:space="preserve"> (</w:t>
      </w:r>
      <w:r w:rsidR="00A340C4" w:rsidRPr="00496AF4">
        <w:rPr>
          <w:rStyle w:val="eop"/>
          <w:rFonts w:ascii="Calibri" w:eastAsiaTheme="majorEastAsia" w:hAnsi="Calibri" w:cs="Calibri"/>
          <w:color w:val="000000"/>
          <w:sz w:val="28"/>
          <w:szCs w:val="28"/>
        </w:rPr>
        <w:t>3)</w:t>
      </w:r>
    </w:p>
    <w:p w14:paraId="5D67C805" w14:textId="7FE1BCC2" w:rsidR="00D5623D" w:rsidRPr="00496AF4" w:rsidRDefault="00D5623D" w:rsidP="00A9043B">
      <w:pPr>
        <w:pStyle w:val="paragraph"/>
        <w:numPr>
          <w:ilvl w:val="0"/>
          <w:numId w:val="4"/>
        </w:numPr>
        <w:spacing w:before="0" w:beforeAutospacing="0" w:after="0" w:afterAutospacing="0"/>
        <w:jc w:val="both"/>
        <w:textAlignment w:val="baseline"/>
        <w:rPr>
          <w:rFonts w:ascii="Calibri" w:hAnsi="Calibri" w:cs="Calibri"/>
          <w:sz w:val="28"/>
          <w:szCs w:val="28"/>
        </w:rPr>
      </w:pPr>
      <w:r w:rsidRPr="00496AF4">
        <w:rPr>
          <w:rStyle w:val="normaltextrun"/>
          <w:rFonts w:ascii="Calibri" w:eastAsiaTheme="majorEastAsia" w:hAnsi="Calibri" w:cs="Calibri"/>
          <w:color w:val="000000"/>
          <w:sz w:val="28"/>
          <w:szCs w:val="28"/>
        </w:rPr>
        <w:t xml:space="preserve">Physical and Natural </w:t>
      </w:r>
      <w:r w:rsidR="00A340C4" w:rsidRPr="00496AF4">
        <w:rPr>
          <w:rStyle w:val="normaltextrun"/>
          <w:rFonts w:ascii="Calibri" w:eastAsiaTheme="majorEastAsia" w:hAnsi="Calibri" w:cs="Calibri"/>
          <w:color w:val="000000"/>
          <w:sz w:val="28"/>
          <w:szCs w:val="28"/>
        </w:rPr>
        <w:t>Sciences (</w:t>
      </w:r>
      <w:r w:rsidR="00A340C4" w:rsidRPr="00496AF4">
        <w:rPr>
          <w:rStyle w:val="eop"/>
          <w:rFonts w:ascii="Calibri" w:eastAsiaTheme="majorEastAsia" w:hAnsi="Calibri" w:cs="Calibri"/>
          <w:color w:val="000000"/>
          <w:sz w:val="28"/>
          <w:szCs w:val="28"/>
        </w:rPr>
        <w:t>3-4)</w:t>
      </w:r>
    </w:p>
    <w:p w14:paraId="717147F2" w14:textId="2E17B1D0" w:rsidR="00D5623D" w:rsidRPr="00496AF4" w:rsidRDefault="00B471E9" w:rsidP="00A9043B">
      <w:pPr>
        <w:pStyle w:val="paragraph"/>
        <w:numPr>
          <w:ilvl w:val="0"/>
          <w:numId w:val="4"/>
        </w:numPr>
        <w:spacing w:before="0" w:beforeAutospacing="0" w:after="0" w:afterAutospacing="0"/>
        <w:jc w:val="both"/>
        <w:textAlignment w:val="baseline"/>
        <w:rPr>
          <w:rFonts w:ascii="Calibri" w:hAnsi="Calibri" w:cs="Calibri"/>
          <w:sz w:val="28"/>
          <w:szCs w:val="28"/>
        </w:rPr>
      </w:pPr>
      <w:r>
        <w:rPr>
          <w:rStyle w:val="normaltextrun"/>
          <w:rFonts w:ascii="Calibri" w:eastAsiaTheme="majorEastAsia" w:hAnsi="Calibri" w:cs="Calibri"/>
          <w:color w:val="000000"/>
          <w:sz w:val="28"/>
          <w:szCs w:val="28"/>
        </w:rPr>
        <w:t>Humanities and The Arts</w:t>
      </w:r>
      <w:r w:rsidR="005B09F5">
        <w:rPr>
          <w:rStyle w:val="normaltextrun"/>
          <w:rFonts w:ascii="Calibri" w:eastAsiaTheme="majorEastAsia" w:hAnsi="Calibri" w:cs="Calibri"/>
          <w:color w:val="000000"/>
          <w:sz w:val="28"/>
          <w:szCs w:val="28"/>
        </w:rPr>
        <w:t xml:space="preserve"> </w:t>
      </w:r>
      <w:r w:rsidR="00A340C4" w:rsidRPr="00496AF4">
        <w:rPr>
          <w:rStyle w:val="eop"/>
          <w:rFonts w:ascii="Calibri" w:eastAsiaTheme="majorEastAsia" w:hAnsi="Calibri" w:cs="Calibri"/>
          <w:color w:val="000000"/>
          <w:sz w:val="28"/>
          <w:szCs w:val="28"/>
        </w:rPr>
        <w:t>(3)</w:t>
      </w:r>
    </w:p>
    <w:p w14:paraId="21E210D8" w14:textId="5E0D3674" w:rsidR="00D5623D" w:rsidRPr="00496AF4" w:rsidRDefault="00B471E9" w:rsidP="00A9043B">
      <w:pPr>
        <w:pStyle w:val="paragraph"/>
        <w:numPr>
          <w:ilvl w:val="0"/>
          <w:numId w:val="4"/>
        </w:numPr>
        <w:spacing w:before="0" w:beforeAutospacing="0" w:after="0" w:afterAutospacing="0"/>
        <w:jc w:val="both"/>
        <w:textAlignment w:val="baseline"/>
        <w:rPr>
          <w:rFonts w:ascii="Calibri" w:hAnsi="Calibri" w:cs="Calibri"/>
          <w:sz w:val="28"/>
          <w:szCs w:val="28"/>
        </w:rPr>
      </w:pPr>
      <w:r>
        <w:rPr>
          <w:rStyle w:val="normaltextrun"/>
          <w:rFonts w:ascii="Calibri" w:eastAsiaTheme="majorEastAsia" w:hAnsi="Calibri" w:cs="Calibri"/>
          <w:color w:val="000000"/>
          <w:sz w:val="28"/>
          <w:szCs w:val="28"/>
        </w:rPr>
        <w:t xml:space="preserve">Social </w:t>
      </w:r>
      <w:r w:rsidR="008F47A4">
        <w:rPr>
          <w:rStyle w:val="normaltextrun"/>
          <w:rFonts w:ascii="Calibri" w:eastAsiaTheme="majorEastAsia" w:hAnsi="Calibri" w:cs="Calibri"/>
          <w:color w:val="000000"/>
          <w:sz w:val="28"/>
          <w:szCs w:val="28"/>
        </w:rPr>
        <w:t xml:space="preserve">and </w:t>
      </w:r>
      <w:r>
        <w:rPr>
          <w:rStyle w:val="normaltextrun"/>
          <w:rFonts w:ascii="Calibri" w:eastAsiaTheme="majorEastAsia" w:hAnsi="Calibri" w:cs="Calibri"/>
          <w:color w:val="000000"/>
          <w:sz w:val="28"/>
          <w:szCs w:val="28"/>
        </w:rPr>
        <w:t>Behavioral Sciences</w:t>
      </w:r>
      <w:r w:rsidR="00A340C4" w:rsidRPr="00496AF4">
        <w:rPr>
          <w:rStyle w:val="normaltextrun"/>
          <w:rFonts w:ascii="Calibri" w:eastAsiaTheme="majorEastAsia" w:hAnsi="Calibri" w:cs="Calibri"/>
          <w:color w:val="000000"/>
          <w:sz w:val="28"/>
          <w:szCs w:val="28"/>
        </w:rPr>
        <w:t xml:space="preserve"> (</w:t>
      </w:r>
      <w:r w:rsidR="00A340C4" w:rsidRPr="00496AF4">
        <w:rPr>
          <w:rStyle w:val="eop"/>
          <w:rFonts w:ascii="Calibri" w:eastAsiaTheme="majorEastAsia" w:hAnsi="Calibri" w:cs="Calibri"/>
          <w:color w:val="000000"/>
          <w:sz w:val="28"/>
          <w:szCs w:val="28"/>
        </w:rPr>
        <w:t>3)</w:t>
      </w:r>
    </w:p>
    <w:p w14:paraId="023D00B9" w14:textId="3BEEDB54" w:rsidR="00496AF4" w:rsidRPr="00496AF4" w:rsidRDefault="00B471E9" w:rsidP="00A9043B">
      <w:pPr>
        <w:pStyle w:val="paragraph"/>
        <w:numPr>
          <w:ilvl w:val="0"/>
          <w:numId w:val="4"/>
        </w:numPr>
        <w:spacing w:before="0" w:beforeAutospacing="0" w:after="0" w:afterAutospacing="0"/>
        <w:jc w:val="both"/>
        <w:textAlignment w:val="baseline"/>
        <w:rPr>
          <w:rStyle w:val="normaltextrun"/>
          <w:rFonts w:ascii="Calibri" w:eastAsiaTheme="majorEastAsia" w:hAnsi="Calibri" w:cs="Calibri"/>
          <w:color w:val="000000"/>
          <w:sz w:val="28"/>
          <w:szCs w:val="28"/>
        </w:rPr>
      </w:pPr>
      <w:r>
        <w:rPr>
          <w:rStyle w:val="normaltextrun"/>
          <w:rFonts w:ascii="Calibri" w:eastAsiaTheme="majorEastAsia" w:hAnsi="Calibri" w:cs="Calibri"/>
          <w:color w:val="000000"/>
          <w:sz w:val="28"/>
          <w:szCs w:val="28"/>
        </w:rPr>
        <w:t xml:space="preserve">Constitutional </w:t>
      </w:r>
      <w:r w:rsidR="008F47A4">
        <w:rPr>
          <w:rStyle w:val="normaltextrun"/>
          <w:rFonts w:ascii="Calibri" w:eastAsiaTheme="majorEastAsia" w:hAnsi="Calibri" w:cs="Calibri"/>
          <w:color w:val="000000"/>
          <w:sz w:val="28"/>
          <w:szCs w:val="28"/>
        </w:rPr>
        <w:t xml:space="preserve">and </w:t>
      </w:r>
      <w:r>
        <w:rPr>
          <w:rStyle w:val="normaltextrun"/>
          <w:rFonts w:ascii="Calibri" w:eastAsiaTheme="majorEastAsia" w:hAnsi="Calibri" w:cs="Calibri"/>
          <w:color w:val="000000"/>
          <w:sz w:val="28"/>
          <w:szCs w:val="28"/>
        </w:rPr>
        <w:t>Civic Literacy</w:t>
      </w:r>
      <w:r w:rsidR="00A340C4" w:rsidRPr="00496AF4">
        <w:rPr>
          <w:rStyle w:val="normaltextrun"/>
          <w:rFonts w:ascii="Calibri" w:eastAsiaTheme="majorEastAsia" w:hAnsi="Calibri" w:cs="Calibri"/>
          <w:color w:val="000000"/>
          <w:sz w:val="28"/>
          <w:szCs w:val="28"/>
        </w:rPr>
        <w:t xml:space="preserve"> (</w:t>
      </w:r>
      <w:r w:rsidR="00A340C4" w:rsidRPr="00496AF4">
        <w:rPr>
          <w:rStyle w:val="normaltextrun"/>
          <w:rFonts w:ascii="Calibri" w:eastAsiaTheme="majorEastAsia" w:hAnsi="Calibri" w:cs="Calibri"/>
          <w:sz w:val="28"/>
          <w:szCs w:val="28"/>
        </w:rPr>
        <w:t>3)</w:t>
      </w:r>
    </w:p>
    <w:p w14:paraId="1B36D4A8" w14:textId="55610187" w:rsidR="00D5623D" w:rsidRPr="00496AF4" w:rsidRDefault="00D5623D" w:rsidP="00A9043B">
      <w:pPr>
        <w:pStyle w:val="paragraph"/>
        <w:numPr>
          <w:ilvl w:val="0"/>
          <w:numId w:val="4"/>
        </w:numPr>
        <w:spacing w:before="0" w:beforeAutospacing="0" w:after="0" w:afterAutospacing="0"/>
        <w:jc w:val="both"/>
        <w:textAlignment w:val="baseline"/>
        <w:rPr>
          <w:rStyle w:val="normaltextrun"/>
          <w:rFonts w:ascii="Calibri" w:eastAsiaTheme="majorEastAsia" w:hAnsi="Calibri" w:cs="Calibri"/>
          <w:color w:val="000000"/>
          <w:sz w:val="28"/>
          <w:szCs w:val="28"/>
        </w:rPr>
      </w:pPr>
      <w:r w:rsidRPr="00496AF4">
        <w:rPr>
          <w:rStyle w:val="normaltextrun"/>
          <w:rFonts w:ascii="Calibri" w:eastAsiaTheme="majorEastAsia" w:hAnsi="Calibri" w:cs="Calibri"/>
          <w:color w:val="000000"/>
          <w:sz w:val="28"/>
          <w:szCs w:val="28"/>
        </w:rPr>
        <w:t>Wyoming Constitution</w:t>
      </w:r>
      <w:r w:rsidR="005B09F5">
        <w:rPr>
          <w:rStyle w:val="normaltextrun"/>
          <w:rFonts w:ascii="Calibri" w:eastAsiaTheme="majorEastAsia" w:hAnsi="Calibri" w:cs="Calibri"/>
          <w:color w:val="000000"/>
          <w:sz w:val="28"/>
          <w:szCs w:val="28"/>
        </w:rPr>
        <w:t xml:space="preserve"> </w:t>
      </w:r>
      <w:r w:rsidR="00A340C4" w:rsidRPr="00496AF4">
        <w:rPr>
          <w:rStyle w:val="normaltextrun"/>
          <w:rFonts w:ascii="Calibri" w:eastAsiaTheme="majorEastAsia" w:hAnsi="Calibri" w:cs="Calibri"/>
          <w:color w:val="000000"/>
          <w:sz w:val="28"/>
          <w:szCs w:val="28"/>
        </w:rPr>
        <w:t>(0-1)</w:t>
      </w:r>
    </w:p>
    <w:p w14:paraId="2188FFC8" w14:textId="507D138E" w:rsidR="00D5623D" w:rsidRPr="00496AF4" w:rsidRDefault="00D5623D" w:rsidP="00A9043B">
      <w:pPr>
        <w:pStyle w:val="paragraph"/>
        <w:numPr>
          <w:ilvl w:val="0"/>
          <w:numId w:val="4"/>
        </w:numPr>
        <w:spacing w:before="0" w:beforeAutospacing="0" w:after="0" w:afterAutospacing="0"/>
        <w:jc w:val="both"/>
        <w:textAlignment w:val="baseline"/>
        <w:rPr>
          <w:rStyle w:val="normaltextrun"/>
          <w:rFonts w:ascii="Calibri" w:eastAsiaTheme="majorEastAsia" w:hAnsi="Calibri" w:cs="Calibri"/>
          <w:color w:val="000000"/>
          <w:sz w:val="28"/>
          <w:szCs w:val="28"/>
        </w:rPr>
      </w:pPr>
      <w:r w:rsidRPr="00496AF4">
        <w:rPr>
          <w:rStyle w:val="normaltextrun"/>
          <w:rFonts w:ascii="Calibri" w:eastAsiaTheme="majorEastAsia" w:hAnsi="Calibri" w:cs="Calibri"/>
          <w:color w:val="000000"/>
          <w:sz w:val="28"/>
          <w:szCs w:val="28"/>
        </w:rPr>
        <w:t xml:space="preserve">Digital </w:t>
      </w:r>
      <w:r w:rsidR="00A340C4" w:rsidRPr="00496AF4">
        <w:rPr>
          <w:rStyle w:val="normaltextrun"/>
          <w:rFonts w:ascii="Calibri" w:eastAsiaTheme="majorEastAsia" w:hAnsi="Calibri" w:cs="Calibri"/>
          <w:color w:val="000000"/>
          <w:sz w:val="28"/>
          <w:szCs w:val="28"/>
        </w:rPr>
        <w:t>Literacy (3)</w:t>
      </w:r>
    </w:p>
    <w:p w14:paraId="0F6F6A58" w14:textId="058473FC" w:rsidR="00D5623D" w:rsidRPr="00496AF4" w:rsidRDefault="00D5623D" w:rsidP="00A9043B">
      <w:pPr>
        <w:pStyle w:val="paragraph"/>
        <w:numPr>
          <w:ilvl w:val="0"/>
          <w:numId w:val="4"/>
        </w:numPr>
        <w:spacing w:before="0" w:beforeAutospacing="0" w:after="0" w:afterAutospacing="0"/>
        <w:jc w:val="both"/>
        <w:textAlignment w:val="baseline"/>
        <w:rPr>
          <w:rStyle w:val="normaltextrun"/>
          <w:rFonts w:ascii="Calibri" w:eastAsiaTheme="majorEastAsia" w:hAnsi="Calibri" w:cs="Calibri"/>
          <w:color w:val="000000"/>
          <w:sz w:val="28"/>
          <w:szCs w:val="28"/>
        </w:rPr>
      </w:pPr>
      <w:r w:rsidRPr="00496AF4">
        <w:rPr>
          <w:rStyle w:val="normaltextrun"/>
          <w:rFonts w:ascii="Calibri" w:eastAsiaTheme="majorEastAsia" w:hAnsi="Calibri" w:cs="Calibri"/>
          <w:color w:val="000000"/>
          <w:sz w:val="28"/>
          <w:szCs w:val="28"/>
        </w:rPr>
        <w:t>Experiential Learning and Civic Engagement</w:t>
      </w:r>
      <w:r w:rsidR="005B09F5">
        <w:rPr>
          <w:rStyle w:val="normaltextrun"/>
          <w:rFonts w:ascii="Calibri" w:eastAsiaTheme="majorEastAsia" w:hAnsi="Calibri" w:cs="Calibri"/>
          <w:color w:val="000000"/>
          <w:sz w:val="28"/>
          <w:szCs w:val="28"/>
        </w:rPr>
        <w:t xml:space="preserve"> </w:t>
      </w:r>
      <w:r w:rsidR="00A340C4" w:rsidRPr="00496AF4">
        <w:rPr>
          <w:rStyle w:val="normaltextrun"/>
          <w:rFonts w:ascii="Calibri" w:eastAsiaTheme="majorEastAsia" w:hAnsi="Calibri" w:cs="Calibri"/>
          <w:color w:val="000000"/>
          <w:sz w:val="28"/>
          <w:szCs w:val="28"/>
        </w:rPr>
        <w:t>(0-3)</w:t>
      </w:r>
    </w:p>
    <w:p w14:paraId="446050A4" w14:textId="77777777" w:rsidR="00D5623D" w:rsidRDefault="00D5623D"/>
    <w:p w14:paraId="01DCD4AD" w14:textId="77777777" w:rsidR="00D5623D" w:rsidRDefault="00D5623D"/>
    <w:p w14:paraId="5CAE4E02" w14:textId="77777777" w:rsidR="00D5623D" w:rsidRDefault="00D5623D"/>
    <w:p w14:paraId="0CE12B9B" w14:textId="77777777" w:rsidR="00D5623D" w:rsidRDefault="00D5623D"/>
    <w:p w14:paraId="39E75897" w14:textId="77777777" w:rsidR="00D5623D" w:rsidRDefault="00D5623D"/>
    <w:p w14:paraId="3BFD8248" w14:textId="77777777" w:rsidR="00A340C4" w:rsidRDefault="00A340C4"/>
    <w:p w14:paraId="34BB7FEC" w14:textId="77777777" w:rsidR="00A340C4" w:rsidRDefault="00A340C4"/>
    <w:p w14:paraId="398562AB" w14:textId="77777777" w:rsidR="00A340C4" w:rsidRDefault="00A340C4"/>
    <w:p w14:paraId="6F3E35A6" w14:textId="77777777" w:rsidR="00A340C4" w:rsidRDefault="00A340C4"/>
    <w:p w14:paraId="652FC003" w14:textId="77777777" w:rsidR="00A340C4" w:rsidRDefault="00A340C4"/>
    <w:p w14:paraId="5D98E077" w14:textId="77777777" w:rsidR="00A340C4" w:rsidRDefault="00A340C4"/>
    <w:p w14:paraId="7F7FA139" w14:textId="77777777" w:rsidR="00A340C4" w:rsidRDefault="00A340C4"/>
    <w:p w14:paraId="16FED980" w14:textId="77777777" w:rsidR="00A340C4" w:rsidRDefault="00A340C4"/>
    <w:p w14:paraId="4DADF8A7" w14:textId="77777777" w:rsidR="00A340C4" w:rsidRDefault="00A340C4"/>
    <w:p w14:paraId="0FA9A42F" w14:textId="77777777" w:rsidR="00A340C4" w:rsidRDefault="00A340C4"/>
    <w:p w14:paraId="44B0E970" w14:textId="77777777" w:rsidR="00A340C4" w:rsidRDefault="00A340C4"/>
    <w:p w14:paraId="3F387C8F" w14:textId="77777777" w:rsidR="00A340C4" w:rsidRDefault="00A340C4"/>
    <w:p w14:paraId="64C6E3D1" w14:textId="77777777" w:rsidR="00A340C4" w:rsidRDefault="00A340C4"/>
    <w:p w14:paraId="5D67F314" w14:textId="77777777" w:rsidR="00A340C4" w:rsidRDefault="00A340C4"/>
    <w:p w14:paraId="2D552EBD" w14:textId="77777777" w:rsidR="00A340C4" w:rsidRDefault="00A340C4"/>
    <w:p w14:paraId="60F8AB3E" w14:textId="77777777" w:rsidR="00A340C4" w:rsidRDefault="00A340C4"/>
    <w:p w14:paraId="0AF24D57" w14:textId="77777777" w:rsidR="00A340C4" w:rsidRDefault="00A340C4"/>
    <w:p w14:paraId="321F25DB" w14:textId="77777777" w:rsidR="00A340C4" w:rsidRDefault="00A340C4"/>
    <w:p w14:paraId="7C6A220B" w14:textId="77777777" w:rsidR="00A340C4" w:rsidRDefault="00A340C4"/>
    <w:p w14:paraId="73110650" w14:textId="77777777" w:rsidR="00A340C4" w:rsidRDefault="00A340C4"/>
    <w:p w14:paraId="3EFFEF30" w14:textId="77777777" w:rsidR="00496AF4" w:rsidRPr="00A259D2" w:rsidRDefault="00496AF4"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A259D2">
        <w:rPr>
          <w:rStyle w:val="normaltextrun"/>
          <w:rFonts w:ascii="Calibri" w:eastAsiaTheme="majorEastAsia" w:hAnsi="Calibri" w:cs="Calibri"/>
          <w:b/>
          <w:bCs/>
          <w:u w:val="single"/>
        </w:rPr>
        <w:lastRenderedPageBreak/>
        <w:t>Saddle Up:</w:t>
      </w:r>
    </w:p>
    <w:p w14:paraId="26A378C0" w14:textId="0A7513F5" w:rsidR="00496AF4" w:rsidRPr="00DA5715" w:rsidRDefault="00DA5715" w:rsidP="00DA5715">
      <w:pPr>
        <w:pStyle w:val="paragraph"/>
        <w:spacing w:before="0" w:beforeAutospacing="0" w:after="0" w:afterAutospacing="0"/>
        <w:jc w:val="both"/>
        <w:textAlignment w:val="baseline"/>
        <w:rPr>
          <w:rStyle w:val="normaltextrun"/>
          <w:rFonts w:ascii="Calibri" w:eastAsiaTheme="majorEastAsia" w:hAnsi="Calibri" w:cs="Calibri"/>
        </w:rPr>
      </w:pPr>
      <w:r w:rsidRPr="00DA5715">
        <w:rPr>
          <w:rStyle w:val="normaltextrun"/>
          <w:rFonts w:ascii="Calibri" w:eastAsiaTheme="majorEastAsia" w:hAnsi="Calibri" w:cs="Calibri"/>
        </w:rPr>
        <w:t>Saddle-up is a comprehensive and immersive experience that will help prepare you for the adjustment to college coursework at UW. This type of preparation programming has been shown to have a positive impact on college graduation rates as students transition from high school to a university. You will be guided through a week-long schedule with plenty of opportunities to connect with faculty, staff, and of course, classmates who will be part of your college journey over the next several years. </w:t>
      </w:r>
    </w:p>
    <w:p w14:paraId="33467F1E" w14:textId="77777777" w:rsidR="00496AF4" w:rsidRDefault="00496AF4" w:rsidP="00A9043B">
      <w:pPr>
        <w:pStyle w:val="paragraph"/>
        <w:spacing w:before="0" w:beforeAutospacing="0" w:after="0" w:afterAutospacing="0"/>
        <w:jc w:val="both"/>
        <w:textAlignment w:val="baseline"/>
        <w:rPr>
          <w:rStyle w:val="normaltextrun"/>
          <w:rFonts w:ascii="Calibri" w:eastAsiaTheme="majorEastAsia" w:hAnsi="Calibri" w:cs="Calibri"/>
          <w:b/>
          <w:bCs/>
        </w:rPr>
      </w:pPr>
    </w:p>
    <w:p w14:paraId="0551B82F" w14:textId="685C2D66" w:rsidR="00496AF4" w:rsidRPr="00B224CC" w:rsidRDefault="00A340C4" w:rsidP="00A9043B">
      <w:pPr>
        <w:pStyle w:val="paragraph"/>
        <w:spacing w:before="0" w:beforeAutospacing="0" w:after="0" w:afterAutospacing="0"/>
        <w:jc w:val="both"/>
        <w:textAlignment w:val="baseline"/>
        <w:rPr>
          <w:rStyle w:val="normaltextrun"/>
          <w:rFonts w:ascii="Calibri" w:eastAsiaTheme="majorEastAsia" w:hAnsi="Calibri" w:cs="Calibri"/>
          <w:sz w:val="22"/>
          <w:szCs w:val="22"/>
          <w:u w:val="single"/>
        </w:rPr>
      </w:pPr>
      <w:r w:rsidRPr="00B224CC">
        <w:rPr>
          <w:rStyle w:val="normaltextrun"/>
          <w:rFonts w:ascii="Calibri" w:eastAsiaTheme="majorEastAsia" w:hAnsi="Calibri" w:cs="Calibri"/>
          <w:b/>
          <w:bCs/>
          <w:u w:val="single"/>
        </w:rPr>
        <w:t>First-Year Foundation</w:t>
      </w:r>
      <w:r w:rsidR="00496AF4" w:rsidRPr="00B224CC">
        <w:rPr>
          <w:rStyle w:val="normaltextrun"/>
          <w:rFonts w:ascii="Calibri" w:eastAsiaTheme="majorEastAsia" w:hAnsi="Calibri" w:cs="Calibri"/>
          <w:b/>
          <w:bCs/>
          <w:u w:val="single"/>
        </w:rPr>
        <w:t>:</w:t>
      </w:r>
    </w:p>
    <w:p w14:paraId="2B139D4C" w14:textId="3C5ACAB1" w:rsidR="00A340C4" w:rsidRPr="00AD3E83" w:rsidRDefault="00A340C4" w:rsidP="00A9043B">
      <w:pPr>
        <w:pStyle w:val="paragraph"/>
        <w:spacing w:before="0" w:beforeAutospacing="0" w:after="0" w:afterAutospacing="0"/>
        <w:jc w:val="both"/>
        <w:textAlignment w:val="baseline"/>
        <w:rPr>
          <w:rFonts w:ascii="Segoe UI" w:hAnsi="Segoe UI" w:cs="Segoe UI"/>
        </w:rPr>
      </w:pPr>
      <w:r w:rsidRPr="00AD3E83">
        <w:rPr>
          <w:rStyle w:val="normaltextrun"/>
          <w:rFonts w:ascii="Calibri" w:eastAsiaTheme="majorEastAsia" w:hAnsi="Calibri" w:cs="Calibri"/>
        </w:rPr>
        <w:t xml:space="preserve">Following their learning in Saddle-Up, the one-credit First-Year Foundation course will introduce students to a tight-knit community of peers, student leader, and instructor. Through the twelve weeks of the course, students will engage with UW and Laramie in new ways, explore their chosen or possible major(s), and cultivate curiosity about the many paths they can choose at UW. This course takes a holistic approach to students’ learning and experiences, helping them to develop a sense of belonging and purpose. In addition, students will learn strategies for taking more ownership of their college experience, through guided activities and reflection on first-year transition topics: managing time and personal wellness, refining </w:t>
      </w:r>
      <w:r w:rsidR="00916C58" w:rsidRPr="00AD3E83">
        <w:rPr>
          <w:rStyle w:val="normaltextrun"/>
          <w:rFonts w:ascii="Calibri" w:eastAsiaTheme="majorEastAsia" w:hAnsi="Calibri" w:cs="Calibri"/>
        </w:rPr>
        <w:t>values,</w:t>
      </w:r>
      <w:r w:rsidRPr="00AD3E83">
        <w:rPr>
          <w:rStyle w:val="normaltextrun"/>
          <w:rFonts w:ascii="Calibri" w:eastAsiaTheme="majorEastAsia" w:hAnsi="Calibri" w:cs="Calibri"/>
        </w:rPr>
        <w:t xml:space="preserve"> and goals, and designing their own future at UW.</w:t>
      </w:r>
    </w:p>
    <w:p w14:paraId="0B9BCC01" w14:textId="77777777" w:rsidR="00A340C4" w:rsidRDefault="00A340C4" w:rsidP="00A9043B">
      <w:pPr>
        <w:jc w:val="both"/>
      </w:pPr>
    </w:p>
    <w:p w14:paraId="1E4F2BE1" w14:textId="021EC48B" w:rsidR="00B471E9" w:rsidRPr="00B224CC" w:rsidRDefault="00B471E9"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B224CC">
        <w:rPr>
          <w:rStyle w:val="normaltextrun"/>
          <w:rFonts w:ascii="Calibri" w:eastAsiaTheme="majorEastAsia" w:hAnsi="Calibri" w:cs="Calibri"/>
          <w:b/>
          <w:bCs/>
          <w:u w:val="single"/>
        </w:rPr>
        <w:t>Communication-Intensive Courses: Draft Component Items</w:t>
      </w:r>
    </w:p>
    <w:p w14:paraId="5E530A23" w14:textId="7166AC9C"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Strong communication skills contribute to civic and personal success and are consistently identified among the top skills sought by employers and industry professionals. Through foundational courses and applied practice, students should develop, refine, and reinforce communication habits that will serve them throughout their lives. Key skills include the student’s ability to analyze and adapt to audiences for their work; employ active listening; use communication as a tool for learning and expression; synthesize and evaluate information; draw defensible conclusions; and compose and deliver well-organized messages.</w:t>
      </w:r>
    </w:p>
    <w:p w14:paraId="32B8D1C8" w14:textId="0AF8CBA6"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p>
    <w:p w14:paraId="7754C32A" w14:textId="499AAE31"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 xml:space="preserve">At UW, students take three required communication-intensive courses: First-Year Composition (FYC), Foundations of Oral Communication (FOC), and Upper-Level Communication (ULC). Each course focuses on specific skills, knowledge, and habits to help students develop their expertise as effective communicators in oral, </w:t>
      </w:r>
      <w:r w:rsidR="00FC1655" w:rsidRPr="00AD3E83">
        <w:rPr>
          <w:rStyle w:val="normaltextrun"/>
          <w:rFonts w:ascii="Calibri" w:eastAsiaTheme="majorEastAsia" w:hAnsi="Calibri" w:cs="Calibri"/>
        </w:rPr>
        <w:t>written,</w:t>
      </w:r>
      <w:r w:rsidRPr="00AD3E83">
        <w:rPr>
          <w:rStyle w:val="normaltextrun"/>
          <w:rFonts w:ascii="Calibri" w:eastAsiaTheme="majorEastAsia" w:hAnsi="Calibri" w:cs="Calibri"/>
        </w:rPr>
        <w:t xml:space="preserve"> and multimodal channels. With a course cap of 24 students, C-I courses prioritize individualized instruction and feedback and provide opportunities for students to learn with and from their peers. Instructors for these courses undergo required training to ensure they are equipped to facilitate effective learning.</w:t>
      </w:r>
    </w:p>
    <w:p w14:paraId="09D0167A" w14:textId="4E1979C6" w:rsidR="00B471E9" w:rsidRDefault="00B471E9" w:rsidP="00A9043B">
      <w:pPr>
        <w:pStyle w:val="paragraph"/>
        <w:spacing w:before="0" w:beforeAutospacing="0" w:after="0" w:afterAutospacing="0"/>
        <w:jc w:val="both"/>
        <w:textAlignment w:val="baseline"/>
        <w:rPr>
          <w:rFonts w:ascii="Segoe UI" w:hAnsi="Segoe UI" w:cs="Segoe UI"/>
          <w:sz w:val="18"/>
          <w:szCs w:val="18"/>
        </w:rPr>
      </w:pPr>
    </w:p>
    <w:p w14:paraId="0EFAEF4F" w14:textId="2F371A2E" w:rsidR="00B471E9" w:rsidRPr="00B224CC" w:rsidRDefault="00B471E9"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B224CC">
        <w:rPr>
          <w:rStyle w:val="normaltextrun"/>
          <w:rFonts w:ascii="Calibri" w:eastAsiaTheme="majorEastAsia" w:hAnsi="Calibri" w:cs="Calibri"/>
          <w:b/>
          <w:bCs/>
          <w:u w:val="single"/>
        </w:rPr>
        <w:t>First-Year Composition</w:t>
      </w:r>
    </w:p>
    <w:p w14:paraId="4BBB6AE3" w14:textId="6FF432DF"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 xml:space="preserve">As you move into and beyond college, you will encounter a variety of contexts that require you to engage effectively through written communication. Producing effective texts across those varied settings requires you to extend your understanding of audience expectations and possibilities for structures, evidence, and tone. The process of becoming a </w:t>
      </w:r>
      <w:proofErr w:type="gramStart"/>
      <w:r w:rsidRPr="00AD3E83">
        <w:rPr>
          <w:rStyle w:val="normaltextrun"/>
          <w:rFonts w:ascii="Calibri" w:eastAsiaTheme="majorEastAsia" w:hAnsi="Calibri" w:cs="Calibri"/>
        </w:rPr>
        <w:t>more nimble and self-aware</w:t>
      </w:r>
      <w:proofErr w:type="gramEnd"/>
      <w:r w:rsidRPr="00AD3E83">
        <w:rPr>
          <w:rStyle w:val="normaltextrun"/>
          <w:rFonts w:ascii="Calibri" w:eastAsiaTheme="majorEastAsia" w:hAnsi="Calibri" w:cs="Calibri"/>
        </w:rPr>
        <w:t xml:space="preserve"> writer should also reveal the power of writing to deepen your critical thinking and your understanding of others.</w:t>
      </w:r>
    </w:p>
    <w:p w14:paraId="7000615A" w14:textId="06507EE4" w:rsidR="00B471E9" w:rsidRDefault="00B471E9" w:rsidP="00A9043B">
      <w:pPr>
        <w:pStyle w:val="paragraph"/>
        <w:spacing w:before="0" w:beforeAutospacing="0" w:after="0" w:afterAutospacing="0"/>
        <w:jc w:val="both"/>
        <w:textAlignment w:val="baseline"/>
        <w:rPr>
          <w:rFonts w:ascii="Segoe UI" w:hAnsi="Segoe UI" w:cs="Segoe UI"/>
          <w:sz w:val="18"/>
          <w:szCs w:val="18"/>
        </w:rPr>
      </w:pPr>
    </w:p>
    <w:p w14:paraId="59A3A032" w14:textId="5257EC82" w:rsidR="00B471E9" w:rsidRPr="00B224CC" w:rsidRDefault="00B471E9"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B224CC">
        <w:rPr>
          <w:rStyle w:val="normaltextrun"/>
          <w:rFonts w:ascii="Calibri" w:eastAsiaTheme="majorEastAsia" w:hAnsi="Calibri" w:cs="Calibri"/>
          <w:b/>
          <w:bCs/>
          <w:u w:val="single"/>
        </w:rPr>
        <w:lastRenderedPageBreak/>
        <w:t>Foundations of Oral Communication</w:t>
      </w:r>
    </w:p>
    <w:p w14:paraId="75458A95" w14:textId="12192B25"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Effective oral communication—in terms of developing, delivering, and responding to messages—is invaluable in many civic and workplace contexts. Students who take UW’s Foundations of Oral Communication should come away with skills in analyzing audiences, designing effective communication structures, selecting appropriate evidence, and strategically using verbal and non-verbal communication elements. They additionally should be able to engage effectively with audiences through active listening and critically evaluating the messages of others.</w:t>
      </w:r>
    </w:p>
    <w:p w14:paraId="07E26FF7" w14:textId="6A98DDD7"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p>
    <w:p w14:paraId="14EE17B2" w14:textId="1EBFDF7F" w:rsidR="00B471E9" w:rsidRPr="00B224CC" w:rsidRDefault="00B471E9"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B224CC">
        <w:rPr>
          <w:rStyle w:val="normaltextrun"/>
          <w:rFonts w:ascii="Calibri" w:eastAsiaTheme="majorEastAsia" w:hAnsi="Calibri" w:cs="Calibri"/>
          <w:b/>
          <w:bCs/>
          <w:u w:val="single"/>
        </w:rPr>
        <w:t>Upper-Level Communication</w:t>
      </w:r>
    </w:p>
    <w:p w14:paraId="0D0FCDA7" w14:textId="5CAA312F"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Upper-level communication-intensive (ULC) courses are designed to engage students in developing and applying their rhetorical skills to communication tasks of increasing nuance and complexity. During the course, you'll engage in hallmark assignments designed to facilitate your growth and showcase your mastery. You'll deliver a formal presentation complete with supporting visuals appropriate to your audience. You’ll produce at least one formal written project that will immerse you in specific professional, disciplinary, or interdisciplinary. And the course also incorporates informal writing and speaking-to-learn activities into the curriculum, providing ample opportunities for you to deepen your learning through communication tasks. To support your journey, you’ll engage with reading materials and instruction on multimodal composition, audience analysis, and genre expectations relevant to the course.</w:t>
      </w:r>
    </w:p>
    <w:p w14:paraId="4C184697" w14:textId="77777777" w:rsidR="00B471E9" w:rsidRDefault="00B471E9" w:rsidP="00A9043B">
      <w:pPr>
        <w:jc w:val="both"/>
      </w:pPr>
    </w:p>
    <w:p w14:paraId="1805B5AD" w14:textId="5D11E40A" w:rsidR="00B471E9" w:rsidRPr="00B224CC" w:rsidRDefault="00B471E9"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B224CC">
        <w:rPr>
          <w:rStyle w:val="normaltextrun"/>
          <w:rFonts w:ascii="Calibri" w:eastAsiaTheme="majorEastAsia" w:hAnsi="Calibri" w:cs="Calibri"/>
          <w:b/>
          <w:bCs/>
          <w:u w:val="single"/>
        </w:rPr>
        <w:t>Quantitative Reasoning</w:t>
      </w:r>
    </w:p>
    <w:p w14:paraId="2E175F60" w14:textId="76C2B76B"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In the Quantitative Reasoning (Q) category of the University Studies Program (USP), students will reason about and solve problems from a</w:t>
      </w:r>
      <w:r w:rsidR="002642D9">
        <w:rPr>
          <w:rStyle w:val="normaltextrun"/>
          <w:rFonts w:ascii="Calibri" w:eastAsiaTheme="majorEastAsia" w:hAnsi="Calibri" w:cs="Calibri"/>
        </w:rPr>
        <w:t>n</w:t>
      </w:r>
      <w:r w:rsidRPr="00AD3E83">
        <w:rPr>
          <w:rStyle w:val="normaltextrun"/>
          <w:rFonts w:ascii="Calibri" w:eastAsiaTheme="majorEastAsia" w:hAnsi="Calibri" w:cs="Calibri"/>
        </w:rPr>
        <w:t xml:space="preserve"> array of contexts relevant to personal, civic, and professional life. Quantitative Reasoning encompasses logical, abstract, geometric, statistical, numerical, and algorithmic modes of understanding and analysis. </w:t>
      </w:r>
      <w:r w:rsidR="00CC54CE" w:rsidRPr="00AD3E83">
        <w:rPr>
          <w:rStyle w:val="normaltextrun"/>
          <w:rFonts w:ascii="Calibri" w:eastAsiaTheme="majorEastAsia" w:hAnsi="Calibri" w:cs="Calibri"/>
        </w:rPr>
        <w:t>All</w:t>
      </w:r>
      <w:r w:rsidRPr="00AD3E83">
        <w:rPr>
          <w:rStyle w:val="normaltextrun"/>
          <w:rFonts w:ascii="Calibri" w:eastAsiaTheme="majorEastAsia" w:hAnsi="Calibri" w:cs="Calibri"/>
        </w:rPr>
        <w:t xml:space="preserve"> these modes contribute to a student’s critical thinking capacities.</w:t>
      </w:r>
    </w:p>
    <w:p w14:paraId="52631FEF" w14:textId="77777777" w:rsidR="00B471E9" w:rsidRPr="00B224CC" w:rsidRDefault="00B471E9"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p>
    <w:p w14:paraId="2DD6A8C4" w14:textId="4951084B" w:rsidR="00B471E9" w:rsidRPr="00B224CC" w:rsidRDefault="00B471E9" w:rsidP="00A9043B">
      <w:pPr>
        <w:pStyle w:val="paragraph"/>
        <w:spacing w:before="0" w:beforeAutospacing="0" w:after="0" w:afterAutospacing="0"/>
        <w:jc w:val="both"/>
        <w:textAlignment w:val="baseline"/>
        <w:rPr>
          <w:rStyle w:val="normaltextrun"/>
          <w:rFonts w:ascii="Calibri" w:eastAsiaTheme="majorEastAsia" w:hAnsi="Calibri" w:cs="Calibri"/>
          <w:u w:val="single"/>
        </w:rPr>
      </w:pPr>
      <w:r w:rsidRPr="00B224CC">
        <w:rPr>
          <w:rStyle w:val="normaltextrun"/>
          <w:rFonts w:ascii="Calibri" w:eastAsiaTheme="majorEastAsia" w:hAnsi="Calibri" w:cs="Calibri"/>
          <w:b/>
          <w:bCs/>
          <w:u w:val="single"/>
        </w:rPr>
        <w:t>Physical and Natural Science</w:t>
      </w:r>
    </w:p>
    <w:p w14:paraId="1F15289E" w14:textId="44B7F5DE"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In the Physical and Natural World (PN) component of the University Studies Program (USP), students will encounter the fundamental concepts and methods of scientific inquiry, including the formulation and testing of hypotheses and the application of scientific principles to observations to draw conclusions. PN courses enable students to think critically about empirical claims, to understand the relevance of scientific and technological thought to contemporary society, and</w:t>
      </w:r>
      <w:r w:rsidR="00FF31E7">
        <w:rPr>
          <w:rStyle w:val="normaltextrun"/>
          <w:rFonts w:ascii="Calibri" w:eastAsiaTheme="majorEastAsia" w:hAnsi="Calibri" w:cs="Calibri"/>
        </w:rPr>
        <w:t xml:space="preserve"> potentially</w:t>
      </w:r>
      <w:r w:rsidRPr="00AD3E83">
        <w:rPr>
          <w:rStyle w:val="normaltextrun"/>
          <w:rFonts w:ascii="Calibri" w:eastAsiaTheme="majorEastAsia" w:hAnsi="Calibri" w:cs="Calibri"/>
        </w:rPr>
        <w:t>, to pursue further coursework in physical and natural sciences.</w:t>
      </w:r>
    </w:p>
    <w:p w14:paraId="77FB998D" w14:textId="00A26961" w:rsidR="00B471E9" w:rsidRPr="00B471E9" w:rsidRDefault="00B471E9" w:rsidP="00A9043B">
      <w:pPr>
        <w:jc w:val="both"/>
        <w:rPr>
          <w:rFonts w:ascii="Aptos" w:eastAsia="Times New Roman" w:hAnsi="Aptos" w:cs="Times New Roman"/>
          <w:color w:val="000000"/>
          <w:sz w:val="22"/>
          <w:szCs w:val="22"/>
        </w:rPr>
      </w:pPr>
    </w:p>
    <w:p w14:paraId="609896DE" w14:textId="65343298" w:rsidR="00B471E9" w:rsidRPr="00B224CC" w:rsidRDefault="00B471E9"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B224CC">
        <w:rPr>
          <w:rStyle w:val="normaltextrun"/>
          <w:rFonts w:ascii="Calibri" w:eastAsiaTheme="majorEastAsia" w:hAnsi="Calibri" w:cs="Calibri"/>
          <w:b/>
          <w:bCs/>
          <w:u w:val="single"/>
        </w:rPr>
        <w:t xml:space="preserve">Humanities </w:t>
      </w:r>
      <w:r w:rsidR="00A604E8">
        <w:rPr>
          <w:rStyle w:val="normaltextrun"/>
          <w:rFonts w:ascii="Calibri" w:eastAsiaTheme="majorEastAsia" w:hAnsi="Calibri" w:cs="Calibri"/>
          <w:b/>
          <w:bCs/>
          <w:u w:val="single"/>
        </w:rPr>
        <w:t>and</w:t>
      </w:r>
      <w:r w:rsidR="00A604E8" w:rsidRPr="00B224CC">
        <w:rPr>
          <w:rStyle w:val="normaltextrun"/>
          <w:rFonts w:ascii="Calibri" w:eastAsiaTheme="majorEastAsia" w:hAnsi="Calibri" w:cs="Calibri"/>
          <w:b/>
          <w:bCs/>
          <w:u w:val="single"/>
        </w:rPr>
        <w:t xml:space="preserve"> </w:t>
      </w:r>
      <w:r w:rsidRPr="00B224CC">
        <w:rPr>
          <w:rStyle w:val="normaltextrun"/>
          <w:rFonts w:ascii="Calibri" w:eastAsiaTheme="majorEastAsia" w:hAnsi="Calibri" w:cs="Calibri"/>
          <w:b/>
          <w:bCs/>
          <w:u w:val="single"/>
        </w:rPr>
        <w:t>The Arts</w:t>
      </w:r>
    </w:p>
    <w:p w14:paraId="58E0B4C3" w14:textId="77777777"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Courses in the arts and humanities support students in developing a critical understanding of human thought, arts, and culture. These courses explore questions of the human condition through philosophical, literary, religious, historical, artistic, and language-based perspectives. Awareness and understanding in the humanities and arts help students develop critical, creative, and interpretive skills needed to function in an increasingly diverse world and contribute to society as educated and culturally competent citizens. </w:t>
      </w:r>
    </w:p>
    <w:p w14:paraId="3D8874F2" w14:textId="77777777" w:rsidR="00AD3E83" w:rsidRPr="00B224CC" w:rsidRDefault="00AD3E83" w:rsidP="00A9043B">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57B047B1" w14:textId="77777777" w:rsidR="00DA5715" w:rsidRDefault="00DA5715"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p>
    <w:p w14:paraId="3F838F2E" w14:textId="6AD3BAC0" w:rsidR="00B471E9" w:rsidRPr="00B224CC" w:rsidRDefault="00B471E9"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B224CC">
        <w:rPr>
          <w:rStyle w:val="normaltextrun"/>
          <w:rFonts w:ascii="Calibri" w:eastAsiaTheme="majorEastAsia" w:hAnsi="Calibri" w:cs="Calibri"/>
          <w:b/>
          <w:bCs/>
          <w:u w:val="single"/>
        </w:rPr>
        <w:lastRenderedPageBreak/>
        <w:t xml:space="preserve">Social </w:t>
      </w:r>
      <w:r w:rsidR="00AD665C">
        <w:rPr>
          <w:rStyle w:val="normaltextrun"/>
          <w:rFonts w:ascii="Calibri" w:eastAsiaTheme="majorEastAsia" w:hAnsi="Calibri" w:cs="Calibri"/>
          <w:b/>
          <w:bCs/>
          <w:u w:val="single"/>
        </w:rPr>
        <w:t>and</w:t>
      </w:r>
      <w:r w:rsidR="00AD665C" w:rsidRPr="00B224CC">
        <w:rPr>
          <w:rStyle w:val="normaltextrun"/>
          <w:rFonts w:ascii="Calibri" w:eastAsiaTheme="majorEastAsia" w:hAnsi="Calibri" w:cs="Calibri"/>
          <w:b/>
          <w:bCs/>
          <w:u w:val="single"/>
        </w:rPr>
        <w:t xml:space="preserve"> </w:t>
      </w:r>
      <w:r w:rsidRPr="00B224CC">
        <w:rPr>
          <w:rStyle w:val="normaltextrun"/>
          <w:rFonts w:ascii="Calibri" w:eastAsiaTheme="majorEastAsia" w:hAnsi="Calibri" w:cs="Calibri"/>
          <w:b/>
          <w:bCs/>
          <w:u w:val="single"/>
        </w:rPr>
        <w:t>Behavioral Sciences</w:t>
      </w:r>
    </w:p>
    <w:p w14:paraId="3518B898" w14:textId="48D91EE1"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Courses in the social and behavioral sciences introduce students to institutions, cultures, and behaviors through the study of Society, local and global. Students will engage with a diversity of viewpoints and perspectives. Such courses acquaint students with fundamental concepts, theories, and methods of analysis used in the social and behavioral sciences. The social and behavioral sciences help students think critically about human culture and society and encourage them to demonstrate their knowledge through applying skills and responsibilities to new settings and complex problems.</w:t>
      </w:r>
    </w:p>
    <w:p w14:paraId="35995652" w14:textId="77777777" w:rsidR="00AD3E83" w:rsidRDefault="00AD3E83" w:rsidP="003919A2">
      <w:pPr>
        <w:pStyle w:val="paragraph"/>
        <w:spacing w:before="0" w:beforeAutospacing="0" w:after="0" w:afterAutospacing="0"/>
        <w:jc w:val="both"/>
        <w:textAlignment w:val="baseline"/>
        <w:rPr>
          <w:rStyle w:val="normaltextrun"/>
          <w:rFonts w:ascii="Calibri" w:eastAsiaTheme="majorEastAsia" w:hAnsi="Calibri" w:cs="Calibri"/>
          <w:b/>
          <w:bCs/>
          <w:sz w:val="22"/>
          <w:szCs w:val="22"/>
        </w:rPr>
      </w:pPr>
    </w:p>
    <w:p w14:paraId="4FFDFABB" w14:textId="4C827E65" w:rsid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B224CC">
        <w:rPr>
          <w:rStyle w:val="normaltextrun"/>
          <w:rFonts w:ascii="Calibri" w:eastAsiaTheme="majorEastAsia" w:hAnsi="Calibri" w:cs="Calibri"/>
          <w:b/>
          <w:bCs/>
          <w:u w:val="single"/>
        </w:rPr>
        <w:t xml:space="preserve">Constitutional </w:t>
      </w:r>
      <w:r w:rsidR="00362198">
        <w:rPr>
          <w:rStyle w:val="normaltextrun"/>
          <w:rFonts w:ascii="Calibri" w:eastAsiaTheme="majorEastAsia" w:hAnsi="Calibri" w:cs="Calibri"/>
          <w:b/>
          <w:bCs/>
          <w:u w:val="single"/>
        </w:rPr>
        <w:t>and</w:t>
      </w:r>
      <w:r w:rsidR="00362198" w:rsidRPr="00B224CC">
        <w:rPr>
          <w:rStyle w:val="normaltextrun"/>
          <w:rFonts w:ascii="Calibri" w:eastAsiaTheme="majorEastAsia" w:hAnsi="Calibri" w:cs="Calibri"/>
          <w:b/>
          <w:bCs/>
          <w:u w:val="single"/>
        </w:rPr>
        <w:t xml:space="preserve"> </w:t>
      </w:r>
      <w:r w:rsidRPr="00B224CC">
        <w:rPr>
          <w:rStyle w:val="normaltextrun"/>
          <w:rFonts w:ascii="Calibri" w:eastAsiaTheme="majorEastAsia" w:hAnsi="Calibri" w:cs="Calibri"/>
          <w:b/>
          <w:bCs/>
          <w:u w:val="single"/>
        </w:rPr>
        <w:t>Civic Literacy</w:t>
      </w:r>
    </w:p>
    <w:p w14:paraId="7C6564AA" w14:textId="4537CEAB" w:rsid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The American tradition recognizes that the wellbeing of individuals and their families relies on the civic health of one’s community. This ethos underscores the importance of educating students to actively participate in bettering society. Studying citizenship and the U.S. and Wyoming Constitutions develops students' understanding of rights and responsibilities in ou</w:t>
      </w:r>
      <w:r w:rsidR="00AD3E83">
        <w:rPr>
          <w:rStyle w:val="normaltextrun"/>
          <w:rFonts w:ascii="Calibri" w:eastAsiaTheme="majorEastAsia" w:hAnsi="Calibri" w:cs="Calibri"/>
        </w:rPr>
        <w:t xml:space="preserve">r </w:t>
      </w:r>
      <w:r w:rsidRPr="00AD3E83">
        <w:rPr>
          <w:rStyle w:val="normaltextrun"/>
          <w:rFonts w:ascii="Calibri" w:eastAsiaTheme="majorEastAsia" w:hAnsi="Calibri" w:cs="Calibri"/>
        </w:rPr>
        <w:t xml:space="preserve">federal system. </w:t>
      </w:r>
      <w:r w:rsidR="00AD3E83">
        <w:rPr>
          <w:rStyle w:val="normaltextrun"/>
          <w:rFonts w:ascii="Calibri" w:eastAsiaTheme="majorEastAsia" w:hAnsi="Calibri" w:cs="Calibri"/>
        </w:rPr>
        <w:t>It cultivates civic mindedness to foster thoughtful contributions to communities, enabling the democratic experiment to thrive.</w:t>
      </w:r>
    </w:p>
    <w:p w14:paraId="32FCF99D" w14:textId="77777777" w:rsidR="00AD3E83" w:rsidRPr="00AD3E83" w:rsidRDefault="00AD3E83" w:rsidP="00A9043B">
      <w:pPr>
        <w:pStyle w:val="paragraph"/>
        <w:spacing w:before="0" w:beforeAutospacing="0" w:after="0" w:afterAutospacing="0"/>
        <w:jc w:val="both"/>
        <w:textAlignment w:val="baseline"/>
        <w:rPr>
          <w:rStyle w:val="normaltextrun"/>
          <w:rFonts w:ascii="Calibri" w:eastAsiaTheme="majorEastAsia" w:hAnsi="Calibri" w:cs="Calibri"/>
        </w:rPr>
      </w:pPr>
    </w:p>
    <w:p w14:paraId="6A3349D0" w14:textId="09005822"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 xml:space="preserve">This curriculum focuses on the constitutions to build knowledge central to participatory citizenship. Analyzing the principles and structures of checks and balances, </w:t>
      </w:r>
      <w:proofErr w:type="gramStart"/>
      <w:r w:rsidRPr="00AD3E83">
        <w:rPr>
          <w:rStyle w:val="normaltextrun"/>
          <w:rFonts w:ascii="Calibri" w:eastAsiaTheme="majorEastAsia" w:hAnsi="Calibri" w:cs="Calibri"/>
        </w:rPr>
        <w:t>equality</w:t>
      </w:r>
      <w:proofErr w:type="gramEnd"/>
      <w:r w:rsidRPr="00AD3E83">
        <w:rPr>
          <w:rStyle w:val="normaltextrun"/>
          <w:rFonts w:ascii="Calibri" w:eastAsiaTheme="majorEastAsia" w:hAnsi="Calibri" w:cs="Calibri"/>
        </w:rPr>
        <w:t xml:space="preserve"> and representation fosters skills for the responsible exercise of freedoms of speech and expression, and decision-making beyond voting. Civic participation requires understanding how democratic institutions interconnect to sustain societal wellbeing.</w:t>
      </w:r>
    </w:p>
    <w:p w14:paraId="7105A4F3" w14:textId="77777777" w:rsidR="00AD3E83" w:rsidRPr="00AD3E83" w:rsidRDefault="00AD3E83" w:rsidP="00A9043B">
      <w:pPr>
        <w:pStyle w:val="paragraph"/>
        <w:spacing w:before="0" w:beforeAutospacing="0" w:after="0" w:afterAutospacing="0"/>
        <w:jc w:val="both"/>
        <w:textAlignment w:val="baseline"/>
        <w:rPr>
          <w:rStyle w:val="normaltextrun"/>
          <w:rFonts w:ascii="Calibri" w:eastAsiaTheme="majorEastAsia" w:hAnsi="Calibri" w:cs="Calibri"/>
        </w:rPr>
      </w:pPr>
    </w:p>
    <w:p w14:paraId="4CA39C29" w14:textId="0CA1091C"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 xml:space="preserve">Through the </w:t>
      </w:r>
      <w:r w:rsidR="00ED11BA">
        <w:rPr>
          <w:rStyle w:val="normaltextrun"/>
          <w:rFonts w:ascii="Calibri" w:eastAsiaTheme="majorEastAsia" w:hAnsi="Calibri" w:cs="Calibri"/>
        </w:rPr>
        <w:t>constitutional and civic literacy</w:t>
      </w:r>
      <w:r w:rsidRPr="00AD3E83">
        <w:rPr>
          <w:rStyle w:val="normaltextrun"/>
          <w:rFonts w:ascii="Calibri" w:eastAsiaTheme="majorEastAsia" w:hAnsi="Calibri" w:cs="Calibri"/>
        </w:rPr>
        <w:t xml:space="preserve"> requirement, students will understand that American systems sustain society when individuals uphold social duties. They will learn that individuals secure personal success through informed, discerning participation that upholds constitutional ideals. This develops civic devotion in future generations, cementing the ethos that we must invest in society to reap shared success and recognize that progress emerges from dedication to community duties alongside exercising individual rights.</w:t>
      </w:r>
    </w:p>
    <w:p w14:paraId="648DC27A" w14:textId="77777777" w:rsidR="00B471E9" w:rsidRDefault="00B471E9" w:rsidP="00A9043B">
      <w:pPr>
        <w:jc w:val="both"/>
      </w:pPr>
    </w:p>
    <w:p w14:paraId="6E20F722" w14:textId="48259339" w:rsidR="00B471E9" w:rsidRPr="00B224CC" w:rsidRDefault="00B471E9"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B224CC">
        <w:rPr>
          <w:rStyle w:val="normaltextrun"/>
          <w:rFonts w:ascii="Calibri" w:eastAsiaTheme="majorEastAsia" w:hAnsi="Calibri" w:cs="Calibri"/>
          <w:b/>
          <w:bCs/>
          <w:u w:val="single"/>
        </w:rPr>
        <w:t>Digital Literacy</w:t>
      </w:r>
    </w:p>
    <w:p w14:paraId="01B5C77F" w14:textId="5465E1D1"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B471E9">
        <w:rPr>
          <w:rStyle w:val="normaltextrun"/>
          <w:rFonts w:ascii="Calibri" w:eastAsiaTheme="majorEastAsia" w:hAnsi="Calibri" w:cs="Calibri"/>
        </w:rPr>
        <w:t>As the world continues to evolve into a</w:t>
      </w:r>
      <w:r w:rsidR="00E13877">
        <w:rPr>
          <w:rStyle w:val="normaltextrun"/>
          <w:rFonts w:ascii="Calibri" w:eastAsiaTheme="majorEastAsia" w:hAnsi="Calibri" w:cs="Calibri"/>
        </w:rPr>
        <w:t xml:space="preserve"> </w:t>
      </w:r>
      <w:r w:rsidRPr="00B471E9">
        <w:rPr>
          <w:rStyle w:val="normaltextrun"/>
          <w:rFonts w:ascii="Calibri" w:eastAsiaTheme="majorEastAsia" w:hAnsi="Calibri" w:cs="Calibri"/>
        </w:rPr>
        <w:t>digital landscape,</w:t>
      </w:r>
      <w:r w:rsidR="00E13877">
        <w:rPr>
          <w:rStyle w:val="normaltextrun"/>
          <w:rFonts w:ascii="Calibri" w:eastAsiaTheme="majorEastAsia" w:hAnsi="Calibri" w:cs="Calibri"/>
        </w:rPr>
        <w:t xml:space="preserve"> </w:t>
      </w:r>
      <w:r w:rsidRPr="00B471E9">
        <w:rPr>
          <w:rStyle w:val="normaltextrun"/>
          <w:rFonts w:ascii="Calibri" w:eastAsiaTheme="majorEastAsia" w:hAnsi="Calibri" w:cs="Calibri"/>
        </w:rPr>
        <w:t>students</w:t>
      </w:r>
      <w:r w:rsidR="00E13877">
        <w:rPr>
          <w:rStyle w:val="normaltextrun"/>
          <w:rFonts w:ascii="Calibri" w:eastAsiaTheme="majorEastAsia" w:hAnsi="Calibri" w:cs="Calibri"/>
        </w:rPr>
        <w:t xml:space="preserve"> </w:t>
      </w:r>
      <w:r w:rsidRPr="00B471E9">
        <w:rPr>
          <w:rStyle w:val="normaltextrun"/>
          <w:rFonts w:ascii="Calibri" w:eastAsiaTheme="majorEastAsia" w:hAnsi="Calibri" w:cs="Calibri"/>
        </w:rPr>
        <w:t>are encouraged to navigate a variety of tools, technologies, and skills</w:t>
      </w:r>
      <w:r w:rsidR="00E13877">
        <w:rPr>
          <w:rStyle w:val="normaltextrun"/>
          <w:rFonts w:ascii="Calibri" w:eastAsiaTheme="majorEastAsia" w:hAnsi="Calibri" w:cs="Calibri"/>
        </w:rPr>
        <w:t xml:space="preserve"> </w:t>
      </w:r>
      <w:r w:rsidRPr="00B471E9">
        <w:rPr>
          <w:rStyle w:val="normaltextrun"/>
          <w:rFonts w:ascii="Calibri" w:eastAsiaTheme="majorEastAsia" w:hAnsi="Calibri" w:cs="Calibri"/>
        </w:rPr>
        <w:t>to</w:t>
      </w:r>
      <w:r w:rsidR="00E13877">
        <w:rPr>
          <w:rStyle w:val="normaltextrun"/>
          <w:rFonts w:ascii="Calibri" w:eastAsiaTheme="majorEastAsia" w:hAnsi="Calibri" w:cs="Calibri"/>
        </w:rPr>
        <w:t xml:space="preserve"> </w:t>
      </w:r>
      <w:r w:rsidRPr="00B471E9">
        <w:rPr>
          <w:rStyle w:val="normaltextrun"/>
          <w:rFonts w:ascii="Calibri" w:eastAsiaTheme="majorEastAsia" w:hAnsi="Calibri" w:cs="Calibri"/>
        </w:rPr>
        <w:t>prepare them to be productive and inclusive members of a diverse world. Digital literacy looks to encourage students to explore not only an understanding of how digital technologies work but also to consider the ethical, legal, and critical uses of these technologies. It encourages students to explore and evaluate different digital technologies to better understand what resources will be useful within their fields</w:t>
      </w:r>
      <w:r w:rsidR="00F340E1">
        <w:rPr>
          <w:rStyle w:val="normaltextrun"/>
          <w:rFonts w:ascii="Calibri" w:eastAsiaTheme="majorEastAsia" w:hAnsi="Calibri" w:cs="Calibri"/>
        </w:rPr>
        <w:t xml:space="preserve"> </w:t>
      </w:r>
      <w:r w:rsidRPr="00B471E9">
        <w:rPr>
          <w:rStyle w:val="normaltextrun"/>
          <w:rFonts w:ascii="Calibri" w:eastAsiaTheme="majorEastAsia" w:hAnsi="Calibri" w:cs="Calibri"/>
        </w:rPr>
        <w:t>and the world. It allows students to create and apply</w:t>
      </w:r>
      <w:r w:rsidR="00F340E1">
        <w:rPr>
          <w:rStyle w:val="normaltextrun"/>
          <w:rFonts w:ascii="Calibri" w:eastAsiaTheme="majorEastAsia" w:hAnsi="Calibri" w:cs="Calibri"/>
        </w:rPr>
        <w:t xml:space="preserve"> </w:t>
      </w:r>
      <w:r w:rsidRPr="00B471E9">
        <w:rPr>
          <w:rStyle w:val="normaltextrun"/>
          <w:rFonts w:ascii="Calibri" w:eastAsiaTheme="majorEastAsia" w:hAnsi="Calibri" w:cs="Calibri"/>
        </w:rPr>
        <w:t>digital information, technologies, and skills within their professional lives and work.</w:t>
      </w:r>
      <w:r w:rsidR="00F340E1">
        <w:rPr>
          <w:rStyle w:val="normaltextrun"/>
          <w:rFonts w:ascii="Calibri" w:eastAsiaTheme="majorEastAsia" w:hAnsi="Calibri" w:cs="Calibri"/>
        </w:rPr>
        <w:t xml:space="preserve"> </w:t>
      </w:r>
      <w:r w:rsidRPr="00B471E9">
        <w:rPr>
          <w:rStyle w:val="normaltextrun"/>
          <w:rFonts w:ascii="Calibri" w:eastAsiaTheme="majorEastAsia" w:hAnsi="Calibri" w:cs="Calibri"/>
        </w:rPr>
        <w:t>Digital Literacy includes</w:t>
      </w:r>
      <w:r w:rsidR="00F340E1">
        <w:rPr>
          <w:rStyle w:val="normaltextrun"/>
          <w:rFonts w:ascii="Calibri" w:eastAsiaTheme="majorEastAsia" w:hAnsi="Calibri" w:cs="Calibri"/>
        </w:rPr>
        <w:t xml:space="preserve"> </w:t>
      </w:r>
      <w:r w:rsidRPr="00B471E9">
        <w:rPr>
          <w:rStyle w:val="normaltextrun"/>
          <w:rFonts w:ascii="Calibri" w:eastAsiaTheme="majorEastAsia" w:hAnsi="Calibri" w:cs="Calibri"/>
        </w:rPr>
        <w:t>a variety of skills and resources from understanding computational thinking, artificial intelligence, digital information including data,</w:t>
      </w:r>
      <w:r w:rsidR="00F340E1">
        <w:rPr>
          <w:rStyle w:val="normaltextrun"/>
          <w:rFonts w:ascii="Calibri" w:eastAsiaTheme="majorEastAsia" w:hAnsi="Calibri" w:cs="Calibri"/>
        </w:rPr>
        <w:t xml:space="preserve"> </w:t>
      </w:r>
      <w:r w:rsidRPr="00B471E9">
        <w:rPr>
          <w:rStyle w:val="normaltextrun"/>
          <w:rFonts w:ascii="Calibri" w:eastAsiaTheme="majorEastAsia" w:hAnsi="Calibri" w:cs="Calibri"/>
        </w:rPr>
        <w:t>field</w:t>
      </w:r>
      <w:r w:rsidR="00AD3E83" w:rsidRPr="00AD3E83">
        <w:rPr>
          <w:rStyle w:val="normaltextrun"/>
          <w:rFonts w:ascii="Calibri" w:eastAsiaTheme="majorEastAsia" w:hAnsi="Calibri" w:cs="Calibri"/>
        </w:rPr>
        <w:t>-</w:t>
      </w:r>
      <w:r w:rsidRPr="00B471E9">
        <w:rPr>
          <w:rStyle w:val="normaltextrun"/>
          <w:rFonts w:ascii="Calibri" w:eastAsiaTheme="majorEastAsia" w:hAnsi="Calibri" w:cs="Calibri"/>
        </w:rPr>
        <w:t>specific technologies, algorithms, social media, and understanding how to find and evaluate digital information.</w:t>
      </w:r>
    </w:p>
    <w:p w14:paraId="4BDDE9CD" w14:textId="77777777" w:rsidR="00B224CC" w:rsidRDefault="00B224CC" w:rsidP="00A9043B">
      <w:pPr>
        <w:jc w:val="both"/>
        <w:textAlignment w:val="baseline"/>
        <w:rPr>
          <w:rFonts w:ascii="Aptos" w:eastAsia="Times New Roman" w:hAnsi="Aptos" w:cs="Times New Roman"/>
          <w:color w:val="000000"/>
          <w:sz w:val="22"/>
          <w:szCs w:val="22"/>
        </w:rPr>
      </w:pPr>
    </w:p>
    <w:p w14:paraId="499ABCEB" w14:textId="77777777" w:rsidR="00DA5715" w:rsidRDefault="00DA5715"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p>
    <w:p w14:paraId="3074D73E" w14:textId="20BB3987" w:rsidR="00B224CC" w:rsidRPr="00B224CC" w:rsidRDefault="00B224CC" w:rsidP="00A9043B">
      <w:pPr>
        <w:pStyle w:val="paragraph"/>
        <w:spacing w:before="0" w:beforeAutospacing="0" w:after="0" w:afterAutospacing="0"/>
        <w:jc w:val="both"/>
        <w:textAlignment w:val="baseline"/>
        <w:rPr>
          <w:rStyle w:val="normaltextrun"/>
          <w:rFonts w:ascii="Calibri" w:eastAsiaTheme="majorEastAsia" w:hAnsi="Calibri" w:cs="Calibri"/>
          <w:b/>
          <w:bCs/>
          <w:u w:val="single"/>
        </w:rPr>
      </w:pPr>
      <w:r w:rsidRPr="00B224CC">
        <w:rPr>
          <w:rStyle w:val="normaltextrun"/>
          <w:rFonts w:ascii="Calibri" w:eastAsiaTheme="majorEastAsia" w:hAnsi="Calibri" w:cs="Calibri"/>
          <w:b/>
          <w:bCs/>
          <w:u w:val="single"/>
        </w:rPr>
        <w:lastRenderedPageBreak/>
        <w:t>Experiential Learning</w:t>
      </w:r>
    </w:p>
    <w:p w14:paraId="239E8B15" w14:textId="6394EF35" w:rsidR="00787600" w:rsidRDefault="00B471E9" w:rsidP="003919A2">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Experiential learning involves students in ‘learning by doing’ through direct hands-on engagement in immersive real-world experiences. Students are encouraged to become active participants in applying knowledge and theoretical concepts gained in the classroom to problem-solving in practical situations and to reflect on, integrate, and transfer the new insights and skills gained to enrich and deepen their own learning and personal development.</w:t>
      </w:r>
    </w:p>
    <w:p w14:paraId="617B8371" w14:textId="77777777" w:rsidR="00DA5715" w:rsidRDefault="00DA5715" w:rsidP="003919A2">
      <w:pPr>
        <w:pStyle w:val="paragraph"/>
        <w:spacing w:before="0" w:beforeAutospacing="0" w:after="0" w:afterAutospacing="0"/>
        <w:jc w:val="both"/>
        <w:textAlignment w:val="baseline"/>
        <w:rPr>
          <w:rStyle w:val="normaltextrun"/>
          <w:rFonts w:ascii="Calibri" w:eastAsiaTheme="majorEastAsia" w:hAnsi="Calibri" w:cs="Calibri"/>
        </w:rPr>
      </w:pPr>
    </w:p>
    <w:p w14:paraId="6580B24D" w14:textId="769F89EF" w:rsidR="007A4B82" w:rsidRDefault="00B471E9" w:rsidP="003919A2">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Experiential learning can take place through a variety of curricular, co-curricular, or micro-credential pathways as a complement to a student’s program of study, including volunteerism, service learning, leadership, public service, or other forms of community engagement at local, national, or international levels; internships or entrepreneurship opportunities with non-profit organizations, businesses, corporations, government, and non-governmental organizations; participation in international study abroad, place-based learning, or domestic study away programs; or through other significant forms of experiential research, teaching, or creative activity.</w:t>
      </w:r>
    </w:p>
    <w:p w14:paraId="6B715A3B" w14:textId="77777777" w:rsidR="00DA5715" w:rsidRDefault="00DA5715" w:rsidP="00A9043B">
      <w:pPr>
        <w:pStyle w:val="paragraph"/>
        <w:spacing w:before="0" w:beforeAutospacing="0" w:after="0" w:afterAutospacing="0"/>
        <w:jc w:val="both"/>
        <w:textAlignment w:val="baseline"/>
        <w:rPr>
          <w:rStyle w:val="normaltextrun"/>
          <w:rFonts w:ascii="Calibri" w:eastAsiaTheme="majorEastAsia" w:hAnsi="Calibri" w:cs="Calibri"/>
        </w:rPr>
      </w:pPr>
    </w:p>
    <w:p w14:paraId="0D04099B" w14:textId="504E6B25" w:rsidR="00B471E9" w:rsidRPr="00AD3E83" w:rsidRDefault="00B471E9" w:rsidP="00A9043B">
      <w:pPr>
        <w:pStyle w:val="paragraph"/>
        <w:spacing w:before="0" w:beforeAutospacing="0" w:after="0" w:afterAutospacing="0"/>
        <w:jc w:val="both"/>
        <w:textAlignment w:val="baseline"/>
        <w:rPr>
          <w:rStyle w:val="normaltextrun"/>
          <w:rFonts w:ascii="Calibri" w:eastAsiaTheme="majorEastAsia" w:hAnsi="Calibri" w:cs="Calibri"/>
        </w:rPr>
      </w:pPr>
      <w:r w:rsidRPr="00AD3E83">
        <w:rPr>
          <w:rStyle w:val="normaltextrun"/>
          <w:rFonts w:ascii="Calibri" w:eastAsiaTheme="majorEastAsia" w:hAnsi="Calibri" w:cs="Calibri"/>
        </w:rPr>
        <w:t>By putting ideas into action through experiential learning, students are empowered as engaged and intentional learners and are offered a unique opportunity to develop high-level critical thinking and communication skills, better understand, analyze, and resolve complex real-world problems, and to build new relationships and transferable skillsets that will position them for success in their ongoing studies and future careers.</w:t>
      </w:r>
    </w:p>
    <w:p w14:paraId="39CA9A8D" w14:textId="77777777" w:rsidR="00B471E9" w:rsidRDefault="00B471E9" w:rsidP="00A9043B">
      <w:pPr>
        <w:jc w:val="both"/>
      </w:pPr>
    </w:p>
    <w:sectPr w:rsidR="00B471E9" w:rsidSect="00B51FEB">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9C59" w14:textId="77777777" w:rsidR="00B51FEB" w:rsidRDefault="00B51FEB" w:rsidP="00A340C4">
      <w:r>
        <w:separator/>
      </w:r>
    </w:p>
  </w:endnote>
  <w:endnote w:type="continuationSeparator" w:id="0">
    <w:p w14:paraId="7763C5AC" w14:textId="77777777" w:rsidR="00B51FEB" w:rsidRDefault="00B51FEB" w:rsidP="00A3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783835"/>
      <w:docPartObj>
        <w:docPartGallery w:val="Page Numbers (Bottom of Page)"/>
        <w:docPartUnique/>
      </w:docPartObj>
    </w:sdtPr>
    <w:sdtEndPr>
      <w:rPr>
        <w:noProof/>
      </w:rPr>
    </w:sdtEndPr>
    <w:sdtContent>
      <w:p w14:paraId="4B7C2BAA" w14:textId="6E253279" w:rsidR="00A340C4" w:rsidRDefault="001167CA" w:rsidP="00A904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3E2F" w14:textId="77777777" w:rsidR="00B51FEB" w:rsidRDefault="00B51FEB" w:rsidP="00A340C4">
      <w:r>
        <w:separator/>
      </w:r>
    </w:p>
  </w:footnote>
  <w:footnote w:type="continuationSeparator" w:id="0">
    <w:p w14:paraId="15098522" w14:textId="77777777" w:rsidR="00B51FEB" w:rsidRDefault="00B51FEB" w:rsidP="00A3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7010" w14:textId="477B7317" w:rsidR="00A340C4" w:rsidRDefault="00B51FEB">
    <w:pPr>
      <w:pStyle w:val="Header"/>
    </w:pPr>
    <w:r>
      <w:rPr>
        <w:noProof/>
      </w:rPr>
      <w:pict w14:anchorId="65FB1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11119" o:spid="_x0000_s1027"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DC23" w14:textId="5039FB4F" w:rsidR="00A340C4" w:rsidRDefault="00B51FEB">
    <w:pPr>
      <w:pStyle w:val="Header"/>
    </w:pPr>
    <w:r>
      <w:rPr>
        <w:noProof/>
      </w:rPr>
      <w:pict w14:anchorId="5B6AD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11120" o:spid="_x0000_s1026"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EF2" w14:textId="0CB2FF6B" w:rsidR="00A340C4" w:rsidRDefault="00B51FEB">
    <w:pPr>
      <w:pStyle w:val="Header"/>
    </w:pPr>
    <w:r>
      <w:rPr>
        <w:noProof/>
      </w:rPr>
      <w:pict w14:anchorId="49FD7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911118" o:spid="_x0000_s1025"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1C03"/>
    <w:multiLevelType w:val="hybridMultilevel"/>
    <w:tmpl w:val="A3321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0415E8"/>
    <w:multiLevelType w:val="multilevel"/>
    <w:tmpl w:val="49F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796731"/>
    <w:multiLevelType w:val="hybridMultilevel"/>
    <w:tmpl w:val="0E0A0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51F78"/>
    <w:multiLevelType w:val="hybridMultilevel"/>
    <w:tmpl w:val="36C2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A34B5"/>
    <w:multiLevelType w:val="hybridMultilevel"/>
    <w:tmpl w:val="76CC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240189">
    <w:abstractNumId w:val="1"/>
  </w:num>
  <w:num w:numId="2" w16cid:durableId="1168596902">
    <w:abstractNumId w:val="0"/>
  </w:num>
  <w:num w:numId="3" w16cid:durableId="1034303913">
    <w:abstractNumId w:val="2"/>
  </w:num>
  <w:num w:numId="4" w16cid:durableId="1112937197">
    <w:abstractNumId w:val="4"/>
  </w:num>
  <w:num w:numId="5" w16cid:durableId="1103112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40"/>
    <w:rsid w:val="00033388"/>
    <w:rsid w:val="001167CA"/>
    <w:rsid w:val="00221EC6"/>
    <w:rsid w:val="002642D9"/>
    <w:rsid w:val="002C60FC"/>
    <w:rsid w:val="002E076F"/>
    <w:rsid w:val="002E6A75"/>
    <w:rsid w:val="00362198"/>
    <w:rsid w:val="003919A2"/>
    <w:rsid w:val="00397CAA"/>
    <w:rsid w:val="00482869"/>
    <w:rsid w:val="00496AF4"/>
    <w:rsid w:val="004A146F"/>
    <w:rsid w:val="004E0404"/>
    <w:rsid w:val="0051059A"/>
    <w:rsid w:val="00560CA2"/>
    <w:rsid w:val="00566920"/>
    <w:rsid w:val="005A64EA"/>
    <w:rsid w:val="005B09F5"/>
    <w:rsid w:val="005F12B1"/>
    <w:rsid w:val="0067278C"/>
    <w:rsid w:val="00706246"/>
    <w:rsid w:val="00787600"/>
    <w:rsid w:val="007A4B82"/>
    <w:rsid w:val="00854998"/>
    <w:rsid w:val="008770E1"/>
    <w:rsid w:val="00885FA3"/>
    <w:rsid w:val="008B22CE"/>
    <w:rsid w:val="008C2BFC"/>
    <w:rsid w:val="008F47A4"/>
    <w:rsid w:val="00900F73"/>
    <w:rsid w:val="00916C58"/>
    <w:rsid w:val="0092155F"/>
    <w:rsid w:val="00974DA6"/>
    <w:rsid w:val="009C4240"/>
    <w:rsid w:val="00A13CA3"/>
    <w:rsid w:val="00A259D2"/>
    <w:rsid w:val="00A340C4"/>
    <w:rsid w:val="00A604E8"/>
    <w:rsid w:val="00A9043B"/>
    <w:rsid w:val="00AD3E83"/>
    <w:rsid w:val="00AD6189"/>
    <w:rsid w:val="00AD665C"/>
    <w:rsid w:val="00AF5E97"/>
    <w:rsid w:val="00B224CC"/>
    <w:rsid w:val="00B471E9"/>
    <w:rsid w:val="00B51FEB"/>
    <w:rsid w:val="00B5369B"/>
    <w:rsid w:val="00B566E4"/>
    <w:rsid w:val="00BA42F4"/>
    <w:rsid w:val="00BC429E"/>
    <w:rsid w:val="00C055CC"/>
    <w:rsid w:val="00C46BDD"/>
    <w:rsid w:val="00CC54CE"/>
    <w:rsid w:val="00D06E49"/>
    <w:rsid w:val="00D5623D"/>
    <w:rsid w:val="00DA3540"/>
    <w:rsid w:val="00DA5715"/>
    <w:rsid w:val="00DB73C4"/>
    <w:rsid w:val="00DF608D"/>
    <w:rsid w:val="00E13877"/>
    <w:rsid w:val="00E47BC1"/>
    <w:rsid w:val="00E70CB2"/>
    <w:rsid w:val="00EC0F7E"/>
    <w:rsid w:val="00EC264B"/>
    <w:rsid w:val="00ED11BA"/>
    <w:rsid w:val="00F201CC"/>
    <w:rsid w:val="00F340E1"/>
    <w:rsid w:val="00FA118E"/>
    <w:rsid w:val="00FA1F76"/>
    <w:rsid w:val="00FC1655"/>
    <w:rsid w:val="00FF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ACE7F"/>
  <w15:chartTrackingRefBased/>
  <w15:docId w15:val="{59D21343-C90A-484A-AD3C-0C2D6A10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4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2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2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2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2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4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240"/>
    <w:rPr>
      <w:rFonts w:eastAsiaTheme="majorEastAsia" w:cstheme="majorBidi"/>
      <w:color w:val="272727" w:themeColor="text1" w:themeTint="D8"/>
    </w:rPr>
  </w:style>
  <w:style w:type="paragraph" w:styleId="Title">
    <w:name w:val="Title"/>
    <w:basedOn w:val="Normal"/>
    <w:next w:val="Normal"/>
    <w:link w:val="TitleChar"/>
    <w:uiPriority w:val="10"/>
    <w:qFormat/>
    <w:rsid w:val="009C42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2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2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240"/>
    <w:rPr>
      <w:i/>
      <w:iCs/>
      <w:color w:val="404040" w:themeColor="text1" w:themeTint="BF"/>
    </w:rPr>
  </w:style>
  <w:style w:type="paragraph" w:styleId="ListParagraph">
    <w:name w:val="List Paragraph"/>
    <w:basedOn w:val="Normal"/>
    <w:uiPriority w:val="34"/>
    <w:qFormat/>
    <w:rsid w:val="009C4240"/>
    <w:pPr>
      <w:ind w:left="720"/>
      <w:contextualSpacing/>
    </w:pPr>
  </w:style>
  <w:style w:type="character" w:styleId="IntenseEmphasis">
    <w:name w:val="Intense Emphasis"/>
    <w:basedOn w:val="DefaultParagraphFont"/>
    <w:uiPriority w:val="21"/>
    <w:qFormat/>
    <w:rsid w:val="009C4240"/>
    <w:rPr>
      <w:i/>
      <w:iCs/>
      <w:color w:val="0F4761" w:themeColor="accent1" w:themeShade="BF"/>
    </w:rPr>
  </w:style>
  <w:style w:type="paragraph" w:styleId="IntenseQuote">
    <w:name w:val="Intense Quote"/>
    <w:basedOn w:val="Normal"/>
    <w:next w:val="Normal"/>
    <w:link w:val="IntenseQuoteChar"/>
    <w:uiPriority w:val="30"/>
    <w:qFormat/>
    <w:rsid w:val="009C4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240"/>
    <w:rPr>
      <w:i/>
      <w:iCs/>
      <w:color w:val="0F4761" w:themeColor="accent1" w:themeShade="BF"/>
    </w:rPr>
  </w:style>
  <w:style w:type="character" w:styleId="IntenseReference">
    <w:name w:val="Intense Reference"/>
    <w:basedOn w:val="DefaultParagraphFont"/>
    <w:uiPriority w:val="32"/>
    <w:qFormat/>
    <w:rsid w:val="009C4240"/>
    <w:rPr>
      <w:b/>
      <w:bCs/>
      <w:smallCaps/>
      <w:color w:val="0F4761" w:themeColor="accent1" w:themeShade="BF"/>
      <w:spacing w:val="5"/>
    </w:rPr>
  </w:style>
  <w:style w:type="paragraph" w:styleId="NoSpacing">
    <w:name w:val="No Spacing"/>
    <w:uiPriority w:val="1"/>
    <w:qFormat/>
    <w:rsid w:val="009C4240"/>
  </w:style>
  <w:style w:type="character" w:styleId="Strong">
    <w:name w:val="Strong"/>
    <w:basedOn w:val="DefaultParagraphFont"/>
    <w:uiPriority w:val="22"/>
    <w:qFormat/>
    <w:rsid w:val="009C4240"/>
    <w:rPr>
      <w:b/>
      <w:bCs/>
    </w:rPr>
  </w:style>
  <w:style w:type="paragraph" w:customStyle="1" w:styleId="paragraph">
    <w:name w:val="paragraph"/>
    <w:basedOn w:val="Normal"/>
    <w:rsid w:val="009C424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C4240"/>
  </w:style>
  <w:style w:type="character" w:customStyle="1" w:styleId="eop">
    <w:name w:val="eop"/>
    <w:basedOn w:val="DefaultParagraphFont"/>
    <w:rsid w:val="009C4240"/>
  </w:style>
  <w:style w:type="paragraph" w:styleId="Header">
    <w:name w:val="header"/>
    <w:basedOn w:val="Normal"/>
    <w:link w:val="HeaderChar"/>
    <w:uiPriority w:val="99"/>
    <w:unhideWhenUsed/>
    <w:rsid w:val="00A340C4"/>
    <w:pPr>
      <w:tabs>
        <w:tab w:val="center" w:pos="4680"/>
        <w:tab w:val="right" w:pos="9360"/>
      </w:tabs>
    </w:pPr>
  </w:style>
  <w:style w:type="character" w:customStyle="1" w:styleId="HeaderChar">
    <w:name w:val="Header Char"/>
    <w:basedOn w:val="DefaultParagraphFont"/>
    <w:link w:val="Header"/>
    <w:uiPriority w:val="99"/>
    <w:rsid w:val="00A340C4"/>
  </w:style>
  <w:style w:type="paragraph" w:styleId="Footer">
    <w:name w:val="footer"/>
    <w:basedOn w:val="Normal"/>
    <w:link w:val="FooterChar"/>
    <w:uiPriority w:val="99"/>
    <w:unhideWhenUsed/>
    <w:rsid w:val="00A340C4"/>
    <w:pPr>
      <w:tabs>
        <w:tab w:val="center" w:pos="4680"/>
        <w:tab w:val="right" w:pos="9360"/>
      </w:tabs>
    </w:pPr>
  </w:style>
  <w:style w:type="character" w:customStyle="1" w:styleId="FooterChar">
    <w:name w:val="Footer Char"/>
    <w:basedOn w:val="DefaultParagraphFont"/>
    <w:link w:val="Footer"/>
    <w:uiPriority w:val="99"/>
    <w:rsid w:val="00A340C4"/>
  </w:style>
  <w:style w:type="character" w:customStyle="1" w:styleId="scxw251520514">
    <w:name w:val="scxw251520514"/>
    <w:basedOn w:val="DefaultParagraphFont"/>
    <w:rsid w:val="00A340C4"/>
  </w:style>
  <w:style w:type="character" w:customStyle="1" w:styleId="apple-converted-space">
    <w:name w:val="apple-converted-space"/>
    <w:basedOn w:val="DefaultParagraphFont"/>
    <w:rsid w:val="00B471E9"/>
  </w:style>
  <w:style w:type="character" w:customStyle="1" w:styleId="scxw45421965">
    <w:name w:val="scxw45421965"/>
    <w:basedOn w:val="DefaultParagraphFont"/>
    <w:rsid w:val="00B471E9"/>
  </w:style>
  <w:style w:type="paragraph" w:styleId="Revision">
    <w:name w:val="Revision"/>
    <w:hidden/>
    <w:uiPriority w:val="99"/>
    <w:semiHidden/>
    <w:rsid w:val="00C0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223">
      <w:bodyDiv w:val="1"/>
      <w:marLeft w:val="0"/>
      <w:marRight w:val="0"/>
      <w:marTop w:val="0"/>
      <w:marBottom w:val="0"/>
      <w:divBdr>
        <w:top w:val="none" w:sz="0" w:space="0" w:color="auto"/>
        <w:left w:val="none" w:sz="0" w:space="0" w:color="auto"/>
        <w:bottom w:val="none" w:sz="0" w:space="0" w:color="auto"/>
        <w:right w:val="none" w:sz="0" w:space="0" w:color="auto"/>
      </w:divBdr>
      <w:divsChild>
        <w:div w:id="1386878781">
          <w:marLeft w:val="0"/>
          <w:marRight w:val="0"/>
          <w:marTop w:val="0"/>
          <w:marBottom w:val="0"/>
          <w:divBdr>
            <w:top w:val="none" w:sz="0" w:space="0" w:color="auto"/>
            <w:left w:val="none" w:sz="0" w:space="0" w:color="auto"/>
            <w:bottom w:val="none" w:sz="0" w:space="0" w:color="auto"/>
            <w:right w:val="none" w:sz="0" w:space="0" w:color="auto"/>
          </w:divBdr>
        </w:div>
        <w:div w:id="371538499">
          <w:marLeft w:val="0"/>
          <w:marRight w:val="0"/>
          <w:marTop w:val="0"/>
          <w:marBottom w:val="0"/>
          <w:divBdr>
            <w:top w:val="none" w:sz="0" w:space="0" w:color="auto"/>
            <w:left w:val="none" w:sz="0" w:space="0" w:color="auto"/>
            <w:bottom w:val="none" w:sz="0" w:space="0" w:color="auto"/>
            <w:right w:val="none" w:sz="0" w:space="0" w:color="auto"/>
          </w:divBdr>
        </w:div>
        <w:div w:id="620111883">
          <w:marLeft w:val="0"/>
          <w:marRight w:val="0"/>
          <w:marTop w:val="0"/>
          <w:marBottom w:val="0"/>
          <w:divBdr>
            <w:top w:val="none" w:sz="0" w:space="0" w:color="auto"/>
            <w:left w:val="none" w:sz="0" w:space="0" w:color="auto"/>
            <w:bottom w:val="none" w:sz="0" w:space="0" w:color="auto"/>
            <w:right w:val="none" w:sz="0" w:space="0" w:color="auto"/>
          </w:divBdr>
        </w:div>
        <w:div w:id="897864718">
          <w:marLeft w:val="0"/>
          <w:marRight w:val="0"/>
          <w:marTop w:val="0"/>
          <w:marBottom w:val="0"/>
          <w:divBdr>
            <w:top w:val="none" w:sz="0" w:space="0" w:color="auto"/>
            <w:left w:val="none" w:sz="0" w:space="0" w:color="auto"/>
            <w:bottom w:val="none" w:sz="0" w:space="0" w:color="auto"/>
            <w:right w:val="none" w:sz="0" w:space="0" w:color="auto"/>
          </w:divBdr>
        </w:div>
        <w:div w:id="975643661">
          <w:marLeft w:val="0"/>
          <w:marRight w:val="0"/>
          <w:marTop w:val="0"/>
          <w:marBottom w:val="0"/>
          <w:divBdr>
            <w:top w:val="none" w:sz="0" w:space="0" w:color="auto"/>
            <w:left w:val="none" w:sz="0" w:space="0" w:color="auto"/>
            <w:bottom w:val="none" w:sz="0" w:space="0" w:color="auto"/>
            <w:right w:val="none" w:sz="0" w:space="0" w:color="auto"/>
          </w:divBdr>
        </w:div>
        <w:div w:id="558324891">
          <w:marLeft w:val="0"/>
          <w:marRight w:val="0"/>
          <w:marTop w:val="0"/>
          <w:marBottom w:val="0"/>
          <w:divBdr>
            <w:top w:val="none" w:sz="0" w:space="0" w:color="auto"/>
            <w:left w:val="none" w:sz="0" w:space="0" w:color="auto"/>
            <w:bottom w:val="none" w:sz="0" w:space="0" w:color="auto"/>
            <w:right w:val="none" w:sz="0" w:space="0" w:color="auto"/>
          </w:divBdr>
        </w:div>
        <w:div w:id="1395931281">
          <w:marLeft w:val="0"/>
          <w:marRight w:val="0"/>
          <w:marTop w:val="0"/>
          <w:marBottom w:val="0"/>
          <w:divBdr>
            <w:top w:val="none" w:sz="0" w:space="0" w:color="auto"/>
            <w:left w:val="none" w:sz="0" w:space="0" w:color="auto"/>
            <w:bottom w:val="none" w:sz="0" w:space="0" w:color="auto"/>
            <w:right w:val="none" w:sz="0" w:space="0" w:color="auto"/>
          </w:divBdr>
        </w:div>
        <w:div w:id="881988961">
          <w:marLeft w:val="0"/>
          <w:marRight w:val="0"/>
          <w:marTop w:val="0"/>
          <w:marBottom w:val="0"/>
          <w:divBdr>
            <w:top w:val="none" w:sz="0" w:space="0" w:color="auto"/>
            <w:left w:val="none" w:sz="0" w:space="0" w:color="auto"/>
            <w:bottom w:val="none" w:sz="0" w:space="0" w:color="auto"/>
            <w:right w:val="none" w:sz="0" w:space="0" w:color="auto"/>
          </w:divBdr>
        </w:div>
        <w:div w:id="1095898504">
          <w:marLeft w:val="0"/>
          <w:marRight w:val="0"/>
          <w:marTop w:val="0"/>
          <w:marBottom w:val="0"/>
          <w:divBdr>
            <w:top w:val="none" w:sz="0" w:space="0" w:color="auto"/>
            <w:left w:val="none" w:sz="0" w:space="0" w:color="auto"/>
            <w:bottom w:val="none" w:sz="0" w:space="0" w:color="auto"/>
            <w:right w:val="none" w:sz="0" w:space="0" w:color="auto"/>
          </w:divBdr>
        </w:div>
        <w:div w:id="309602405">
          <w:marLeft w:val="0"/>
          <w:marRight w:val="0"/>
          <w:marTop w:val="0"/>
          <w:marBottom w:val="0"/>
          <w:divBdr>
            <w:top w:val="none" w:sz="0" w:space="0" w:color="auto"/>
            <w:left w:val="none" w:sz="0" w:space="0" w:color="auto"/>
            <w:bottom w:val="none" w:sz="0" w:space="0" w:color="auto"/>
            <w:right w:val="none" w:sz="0" w:space="0" w:color="auto"/>
          </w:divBdr>
        </w:div>
        <w:div w:id="766464873">
          <w:marLeft w:val="0"/>
          <w:marRight w:val="0"/>
          <w:marTop w:val="0"/>
          <w:marBottom w:val="0"/>
          <w:divBdr>
            <w:top w:val="none" w:sz="0" w:space="0" w:color="auto"/>
            <w:left w:val="none" w:sz="0" w:space="0" w:color="auto"/>
            <w:bottom w:val="none" w:sz="0" w:space="0" w:color="auto"/>
            <w:right w:val="none" w:sz="0" w:space="0" w:color="auto"/>
          </w:divBdr>
        </w:div>
        <w:div w:id="93943174">
          <w:marLeft w:val="0"/>
          <w:marRight w:val="0"/>
          <w:marTop w:val="0"/>
          <w:marBottom w:val="0"/>
          <w:divBdr>
            <w:top w:val="none" w:sz="0" w:space="0" w:color="auto"/>
            <w:left w:val="none" w:sz="0" w:space="0" w:color="auto"/>
            <w:bottom w:val="none" w:sz="0" w:space="0" w:color="auto"/>
            <w:right w:val="none" w:sz="0" w:space="0" w:color="auto"/>
          </w:divBdr>
        </w:div>
        <w:div w:id="960309478">
          <w:marLeft w:val="0"/>
          <w:marRight w:val="0"/>
          <w:marTop w:val="0"/>
          <w:marBottom w:val="0"/>
          <w:divBdr>
            <w:top w:val="none" w:sz="0" w:space="0" w:color="auto"/>
            <w:left w:val="none" w:sz="0" w:space="0" w:color="auto"/>
            <w:bottom w:val="none" w:sz="0" w:space="0" w:color="auto"/>
            <w:right w:val="none" w:sz="0" w:space="0" w:color="auto"/>
          </w:divBdr>
        </w:div>
      </w:divsChild>
    </w:div>
    <w:div w:id="525215044">
      <w:bodyDiv w:val="1"/>
      <w:marLeft w:val="0"/>
      <w:marRight w:val="0"/>
      <w:marTop w:val="0"/>
      <w:marBottom w:val="0"/>
      <w:divBdr>
        <w:top w:val="none" w:sz="0" w:space="0" w:color="auto"/>
        <w:left w:val="none" w:sz="0" w:space="0" w:color="auto"/>
        <w:bottom w:val="none" w:sz="0" w:space="0" w:color="auto"/>
        <w:right w:val="none" w:sz="0" w:space="0" w:color="auto"/>
      </w:divBdr>
      <w:divsChild>
        <w:div w:id="352923683">
          <w:marLeft w:val="0"/>
          <w:marRight w:val="0"/>
          <w:marTop w:val="0"/>
          <w:marBottom w:val="0"/>
          <w:divBdr>
            <w:top w:val="none" w:sz="0" w:space="0" w:color="auto"/>
            <w:left w:val="none" w:sz="0" w:space="0" w:color="auto"/>
            <w:bottom w:val="none" w:sz="0" w:space="0" w:color="auto"/>
            <w:right w:val="none" w:sz="0" w:space="0" w:color="auto"/>
          </w:divBdr>
        </w:div>
        <w:div w:id="1122846635">
          <w:marLeft w:val="0"/>
          <w:marRight w:val="0"/>
          <w:marTop w:val="0"/>
          <w:marBottom w:val="0"/>
          <w:divBdr>
            <w:top w:val="none" w:sz="0" w:space="0" w:color="auto"/>
            <w:left w:val="none" w:sz="0" w:space="0" w:color="auto"/>
            <w:bottom w:val="none" w:sz="0" w:space="0" w:color="auto"/>
            <w:right w:val="none" w:sz="0" w:space="0" w:color="auto"/>
          </w:divBdr>
        </w:div>
        <w:div w:id="2001733872">
          <w:marLeft w:val="0"/>
          <w:marRight w:val="0"/>
          <w:marTop w:val="0"/>
          <w:marBottom w:val="0"/>
          <w:divBdr>
            <w:top w:val="none" w:sz="0" w:space="0" w:color="auto"/>
            <w:left w:val="none" w:sz="0" w:space="0" w:color="auto"/>
            <w:bottom w:val="none" w:sz="0" w:space="0" w:color="auto"/>
            <w:right w:val="none" w:sz="0" w:space="0" w:color="auto"/>
          </w:divBdr>
        </w:div>
        <w:div w:id="1730574927">
          <w:marLeft w:val="0"/>
          <w:marRight w:val="0"/>
          <w:marTop w:val="0"/>
          <w:marBottom w:val="0"/>
          <w:divBdr>
            <w:top w:val="none" w:sz="0" w:space="0" w:color="auto"/>
            <w:left w:val="none" w:sz="0" w:space="0" w:color="auto"/>
            <w:bottom w:val="none" w:sz="0" w:space="0" w:color="auto"/>
            <w:right w:val="none" w:sz="0" w:space="0" w:color="auto"/>
          </w:divBdr>
        </w:div>
        <w:div w:id="1659266146">
          <w:marLeft w:val="0"/>
          <w:marRight w:val="0"/>
          <w:marTop w:val="0"/>
          <w:marBottom w:val="0"/>
          <w:divBdr>
            <w:top w:val="none" w:sz="0" w:space="0" w:color="auto"/>
            <w:left w:val="none" w:sz="0" w:space="0" w:color="auto"/>
            <w:bottom w:val="none" w:sz="0" w:space="0" w:color="auto"/>
            <w:right w:val="none" w:sz="0" w:space="0" w:color="auto"/>
          </w:divBdr>
        </w:div>
      </w:divsChild>
    </w:div>
    <w:div w:id="697589231">
      <w:bodyDiv w:val="1"/>
      <w:marLeft w:val="0"/>
      <w:marRight w:val="0"/>
      <w:marTop w:val="0"/>
      <w:marBottom w:val="0"/>
      <w:divBdr>
        <w:top w:val="none" w:sz="0" w:space="0" w:color="auto"/>
        <w:left w:val="none" w:sz="0" w:space="0" w:color="auto"/>
        <w:bottom w:val="none" w:sz="0" w:space="0" w:color="auto"/>
        <w:right w:val="none" w:sz="0" w:space="0" w:color="auto"/>
      </w:divBdr>
      <w:divsChild>
        <w:div w:id="1866861943">
          <w:marLeft w:val="0"/>
          <w:marRight w:val="0"/>
          <w:marTop w:val="0"/>
          <w:marBottom w:val="0"/>
          <w:divBdr>
            <w:top w:val="none" w:sz="0" w:space="0" w:color="auto"/>
            <w:left w:val="none" w:sz="0" w:space="0" w:color="auto"/>
            <w:bottom w:val="none" w:sz="0" w:space="0" w:color="auto"/>
            <w:right w:val="none" w:sz="0" w:space="0" w:color="auto"/>
          </w:divBdr>
        </w:div>
        <w:div w:id="386344226">
          <w:marLeft w:val="0"/>
          <w:marRight w:val="0"/>
          <w:marTop w:val="0"/>
          <w:marBottom w:val="0"/>
          <w:divBdr>
            <w:top w:val="none" w:sz="0" w:space="0" w:color="auto"/>
            <w:left w:val="none" w:sz="0" w:space="0" w:color="auto"/>
            <w:bottom w:val="none" w:sz="0" w:space="0" w:color="auto"/>
            <w:right w:val="none" w:sz="0" w:space="0" w:color="auto"/>
          </w:divBdr>
        </w:div>
      </w:divsChild>
    </w:div>
    <w:div w:id="851528293">
      <w:bodyDiv w:val="1"/>
      <w:marLeft w:val="0"/>
      <w:marRight w:val="0"/>
      <w:marTop w:val="0"/>
      <w:marBottom w:val="0"/>
      <w:divBdr>
        <w:top w:val="none" w:sz="0" w:space="0" w:color="auto"/>
        <w:left w:val="none" w:sz="0" w:space="0" w:color="auto"/>
        <w:bottom w:val="none" w:sz="0" w:space="0" w:color="auto"/>
        <w:right w:val="none" w:sz="0" w:space="0" w:color="auto"/>
      </w:divBdr>
      <w:divsChild>
        <w:div w:id="1374113874">
          <w:marLeft w:val="0"/>
          <w:marRight w:val="0"/>
          <w:marTop w:val="0"/>
          <w:marBottom w:val="0"/>
          <w:divBdr>
            <w:top w:val="none" w:sz="0" w:space="0" w:color="auto"/>
            <w:left w:val="none" w:sz="0" w:space="0" w:color="auto"/>
            <w:bottom w:val="none" w:sz="0" w:space="0" w:color="auto"/>
            <w:right w:val="none" w:sz="0" w:space="0" w:color="auto"/>
          </w:divBdr>
        </w:div>
        <w:div w:id="1786583589">
          <w:marLeft w:val="0"/>
          <w:marRight w:val="0"/>
          <w:marTop w:val="0"/>
          <w:marBottom w:val="0"/>
          <w:divBdr>
            <w:top w:val="none" w:sz="0" w:space="0" w:color="auto"/>
            <w:left w:val="none" w:sz="0" w:space="0" w:color="auto"/>
            <w:bottom w:val="none" w:sz="0" w:space="0" w:color="auto"/>
            <w:right w:val="none" w:sz="0" w:space="0" w:color="auto"/>
          </w:divBdr>
        </w:div>
        <w:div w:id="118302861">
          <w:marLeft w:val="0"/>
          <w:marRight w:val="0"/>
          <w:marTop w:val="0"/>
          <w:marBottom w:val="0"/>
          <w:divBdr>
            <w:top w:val="none" w:sz="0" w:space="0" w:color="auto"/>
            <w:left w:val="none" w:sz="0" w:space="0" w:color="auto"/>
            <w:bottom w:val="none" w:sz="0" w:space="0" w:color="auto"/>
            <w:right w:val="none" w:sz="0" w:space="0" w:color="auto"/>
          </w:divBdr>
        </w:div>
        <w:div w:id="1288318635">
          <w:marLeft w:val="0"/>
          <w:marRight w:val="0"/>
          <w:marTop w:val="0"/>
          <w:marBottom w:val="0"/>
          <w:divBdr>
            <w:top w:val="none" w:sz="0" w:space="0" w:color="auto"/>
            <w:left w:val="none" w:sz="0" w:space="0" w:color="auto"/>
            <w:bottom w:val="none" w:sz="0" w:space="0" w:color="auto"/>
            <w:right w:val="none" w:sz="0" w:space="0" w:color="auto"/>
          </w:divBdr>
        </w:div>
        <w:div w:id="2016415627">
          <w:marLeft w:val="0"/>
          <w:marRight w:val="0"/>
          <w:marTop w:val="0"/>
          <w:marBottom w:val="0"/>
          <w:divBdr>
            <w:top w:val="none" w:sz="0" w:space="0" w:color="auto"/>
            <w:left w:val="none" w:sz="0" w:space="0" w:color="auto"/>
            <w:bottom w:val="none" w:sz="0" w:space="0" w:color="auto"/>
            <w:right w:val="none" w:sz="0" w:space="0" w:color="auto"/>
          </w:divBdr>
        </w:div>
        <w:div w:id="1677882721">
          <w:marLeft w:val="0"/>
          <w:marRight w:val="0"/>
          <w:marTop w:val="0"/>
          <w:marBottom w:val="0"/>
          <w:divBdr>
            <w:top w:val="none" w:sz="0" w:space="0" w:color="auto"/>
            <w:left w:val="none" w:sz="0" w:space="0" w:color="auto"/>
            <w:bottom w:val="none" w:sz="0" w:space="0" w:color="auto"/>
            <w:right w:val="none" w:sz="0" w:space="0" w:color="auto"/>
          </w:divBdr>
        </w:div>
        <w:div w:id="946737052">
          <w:marLeft w:val="0"/>
          <w:marRight w:val="0"/>
          <w:marTop w:val="0"/>
          <w:marBottom w:val="0"/>
          <w:divBdr>
            <w:top w:val="none" w:sz="0" w:space="0" w:color="auto"/>
            <w:left w:val="none" w:sz="0" w:space="0" w:color="auto"/>
            <w:bottom w:val="none" w:sz="0" w:space="0" w:color="auto"/>
            <w:right w:val="none" w:sz="0" w:space="0" w:color="auto"/>
          </w:divBdr>
        </w:div>
        <w:div w:id="1548373584">
          <w:marLeft w:val="0"/>
          <w:marRight w:val="0"/>
          <w:marTop w:val="0"/>
          <w:marBottom w:val="0"/>
          <w:divBdr>
            <w:top w:val="none" w:sz="0" w:space="0" w:color="auto"/>
            <w:left w:val="none" w:sz="0" w:space="0" w:color="auto"/>
            <w:bottom w:val="none" w:sz="0" w:space="0" w:color="auto"/>
            <w:right w:val="none" w:sz="0" w:space="0" w:color="auto"/>
          </w:divBdr>
        </w:div>
        <w:div w:id="2029526348">
          <w:marLeft w:val="0"/>
          <w:marRight w:val="0"/>
          <w:marTop w:val="0"/>
          <w:marBottom w:val="0"/>
          <w:divBdr>
            <w:top w:val="none" w:sz="0" w:space="0" w:color="auto"/>
            <w:left w:val="none" w:sz="0" w:space="0" w:color="auto"/>
            <w:bottom w:val="none" w:sz="0" w:space="0" w:color="auto"/>
            <w:right w:val="none" w:sz="0" w:space="0" w:color="auto"/>
          </w:divBdr>
        </w:div>
        <w:div w:id="6641511">
          <w:marLeft w:val="0"/>
          <w:marRight w:val="0"/>
          <w:marTop w:val="0"/>
          <w:marBottom w:val="0"/>
          <w:divBdr>
            <w:top w:val="none" w:sz="0" w:space="0" w:color="auto"/>
            <w:left w:val="none" w:sz="0" w:space="0" w:color="auto"/>
            <w:bottom w:val="none" w:sz="0" w:space="0" w:color="auto"/>
            <w:right w:val="none" w:sz="0" w:space="0" w:color="auto"/>
          </w:divBdr>
        </w:div>
        <w:div w:id="667051229">
          <w:marLeft w:val="0"/>
          <w:marRight w:val="0"/>
          <w:marTop w:val="0"/>
          <w:marBottom w:val="0"/>
          <w:divBdr>
            <w:top w:val="none" w:sz="0" w:space="0" w:color="auto"/>
            <w:left w:val="none" w:sz="0" w:space="0" w:color="auto"/>
            <w:bottom w:val="none" w:sz="0" w:space="0" w:color="auto"/>
            <w:right w:val="none" w:sz="0" w:space="0" w:color="auto"/>
          </w:divBdr>
        </w:div>
        <w:div w:id="661852164">
          <w:marLeft w:val="0"/>
          <w:marRight w:val="0"/>
          <w:marTop w:val="0"/>
          <w:marBottom w:val="0"/>
          <w:divBdr>
            <w:top w:val="none" w:sz="0" w:space="0" w:color="auto"/>
            <w:left w:val="none" w:sz="0" w:space="0" w:color="auto"/>
            <w:bottom w:val="none" w:sz="0" w:space="0" w:color="auto"/>
            <w:right w:val="none" w:sz="0" w:space="0" w:color="auto"/>
          </w:divBdr>
        </w:div>
        <w:div w:id="1866402369">
          <w:marLeft w:val="0"/>
          <w:marRight w:val="0"/>
          <w:marTop w:val="0"/>
          <w:marBottom w:val="0"/>
          <w:divBdr>
            <w:top w:val="none" w:sz="0" w:space="0" w:color="auto"/>
            <w:left w:val="none" w:sz="0" w:space="0" w:color="auto"/>
            <w:bottom w:val="none" w:sz="0" w:space="0" w:color="auto"/>
            <w:right w:val="none" w:sz="0" w:space="0" w:color="auto"/>
          </w:divBdr>
        </w:div>
        <w:div w:id="2077581449">
          <w:marLeft w:val="0"/>
          <w:marRight w:val="0"/>
          <w:marTop w:val="0"/>
          <w:marBottom w:val="0"/>
          <w:divBdr>
            <w:top w:val="none" w:sz="0" w:space="0" w:color="auto"/>
            <w:left w:val="none" w:sz="0" w:space="0" w:color="auto"/>
            <w:bottom w:val="none" w:sz="0" w:space="0" w:color="auto"/>
            <w:right w:val="none" w:sz="0" w:space="0" w:color="auto"/>
          </w:divBdr>
        </w:div>
        <w:div w:id="433984780">
          <w:marLeft w:val="0"/>
          <w:marRight w:val="0"/>
          <w:marTop w:val="0"/>
          <w:marBottom w:val="0"/>
          <w:divBdr>
            <w:top w:val="none" w:sz="0" w:space="0" w:color="auto"/>
            <w:left w:val="none" w:sz="0" w:space="0" w:color="auto"/>
            <w:bottom w:val="none" w:sz="0" w:space="0" w:color="auto"/>
            <w:right w:val="none" w:sz="0" w:space="0" w:color="auto"/>
          </w:divBdr>
        </w:div>
        <w:div w:id="1828546428">
          <w:marLeft w:val="0"/>
          <w:marRight w:val="0"/>
          <w:marTop w:val="0"/>
          <w:marBottom w:val="0"/>
          <w:divBdr>
            <w:top w:val="none" w:sz="0" w:space="0" w:color="auto"/>
            <w:left w:val="none" w:sz="0" w:space="0" w:color="auto"/>
            <w:bottom w:val="none" w:sz="0" w:space="0" w:color="auto"/>
            <w:right w:val="none" w:sz="0" w:space="0" w:color="auto"/>
          </w:divBdr>
        </w:div>
      </w:divsChild>
    </w:div>
    <w:div w:id="1336302390">
      <w:bodyDiv w:val="1"/>
      <w:marLeft w:val="0"/>
      <w:marRight w:val="0"/>
      <w:marTop w:val="0"/>
      <w:marBottom w:val="0"/>
      <w:divBdr>
        <w:top w:val="none" w:sz="0" w:space="0" w:color="auto"/>
        <w:left w:val="none" w:sz="0" w:space="0" w:color="auto"/>
        <w:bottom w:val="none" w:sz="0" w:space="0" w:color="auto"/>
        <w:right w:val="none" w:sz="0" w:space="0" w:color="auto"/>
      </w:divBdr>
      <w:divsChild>
        <w:div w:id="2075809008">
          <w:marLeft w:val="0"/>
          <w:marRight w:val="0"/>
          <w:marTop w:val="0"/>
          <w:marBottom w:val="0"/>
          <w:divBdr>
            <w:top w:val="none" w:sz="0" w:space="0" w:color="auto"/>
            <w:left w:val="none" w:sz="0" w:space="0" w:color="auto"/>
            <w:bottom w:val="none" w:sz="0" w:space="0" w:color="auto"/>
            <w:right w:val="none" w:sz="0" w:space="0" w:color="auto"/>
          </w:divBdr>
        </w:div>
        <w:div w:id="420031696">
          <w:marLeft w:val="0"/>
          <w:marRight w:val="0"/>
          <w:marTop w:val="0"/>
          <w:marBottom w:val="0"/>
          <w:divBdr>
            <w:top w:val="none" w:sz="0" w:space="0" w:color="auto"/>
            <w:left w:val="none" w:sz="0" w:space="0" w:color="auto"/>
            <w:bottom w:val="none" w:sz="0" w:space="0" w:color="auto"/>
            <w:right w:val="none" w:sz="0" w:space="0" w:color="auto"/>
          </w:divBdr>
        </w:div>
        <w:div w:id="926692530">
          <w:marLeft w:val="0"/>
          <w:marRight w:val="0"/>
          <w:marTop w:val="0"/>
          <w:marBottom w:val="0"/>
          <w:divBdr>
            <w:top w:val="none" w:sz="0" w:space="0" w:color="auto"/>
            <w:left w:val="none" w:sz="0" w:space="0" w:color="auto"/>
            <w:bottom w:val="none" w:sz="0" w:space="0" w:color="auto"/>
            <w:right w:val="none" w:sz="0" w:space="0" w:color="auto"/>
          </w:divBdr>
        </w:div>
        <w:div w:id="868108885">
          <w:marLeft w:val="0"/>
          <w:marRight w:val="0"/>
          <w:marTop w:val="0"/>
          <w:marBottom w:val="0"/>
          <w:divBdr>
            <w:top w:val="none" w:sz="0" w:space="0" w:color="auto"/>
            <w:left w:val="none" w:sz="0" w:space="0" w:color="auto"/>
            <w:bottom w:val="none" w:sz="0" w:space="0" w:color="auto"/>
            <w:right w:val="none" w:sz="0" w:space="0" w:color="auto"/>
          </w:divBdr>
        </w:div>
      </w:divsChild>
    </w:div>
    <w:div w:id="1492984594">
      <w:bodyDiv w:val="1"/>
      <w:marLeft w:val="0"/>
      <w:marRight w:val="0"/>
      <w:marTop w:val="0"/>
      <w:marBottom w:val="0"/>
      <w:divBdr>
        <w:top w:val="none" w:sz="0" w:space="0" w:color="auto"/>
        <w:left w:val="none" w:sz="0" w:space="0" w:color="auto"/>
        <w:bottom w:val="none" w:sz="0" w:space="0" w:color="auto"/>
        <w:right w:val="none" w:sz="0" w:space="0" w:color="auto"/>
      </w:divBdr>
      <w:divsChild>
        <w:div w:id="1365710350">
          <w:marLeft w:val="0"/>
          <w:marRight w:val="0"/>
          <w:marTop w:val="0"/>
          <w:marBottom w:val="0"/>
          <w:divBdr>
            <w:top w:val="none" w:sz="0" w:space="0" w:color="auto"/>
            <w:left w:val="none" w:sz="0" w:space="0" w:color="auto"/>
            <w:bottom w:val="none" w:sz="0" w:space="0" w:color="auto"/>
            <w:right w:val="none" w:sz="0" w:space="0" w:color="auto"/>
          </w:divBdr>
        </w:div>
        <w:div w:id="908730775">
          <w:marLeft w:val="0"/>
          <w:marRight w:val="0"/>
          <w:marTop w:val="0"/>
          <w:marBottom w:val="0"/>
          <w:divBdr>
            <w:top w:val="none" w:sz="0" w:space="0" w:color="auto"/>
            <w:left w:val="none" w:sz="0" w:space="0" w:color="auto"/>
            <w:bottom w:val="none" w:sz="0" w:space="0" w:color="auto"/>
            <w:right w:val="none" w:sz="0" w:space="0" w:color="auto"/>
          </w:divBdr>
        </w:div>
        <w:div w:id="1021932314">
          <w:marLeft w:val="0"/>
          <w:marRight w:val="0"/>
          <w:marTop w:val="0"/>
          <w:marBottom w:val="0"/>
          <w:divBdr>
            <w:top w:val="none" w:sz="0" w:space="0" w:color="auto"/>
            <w:left w:val="none" w:sz="0" w:space="0" w:color="auto"/>
            <w:bottom w:val="none" w:sz="0" w:space="0" w:color="auto"/>
            <w:right w:val="none" w:sz="0" w:space="0" w:color="auto"/>
          </w:divBdr>
        </w:div>
        <w:div w:id="1654484525">
          <w:marLeft w:val="0"/>
          <w:marRight w:val="0"/>
          <w:marTop w:val="0"/>
          <w:marBottom w:val="0"/>
          <w:divBdr>
            <w:top w:val="none" w:sz="0" w:space="0" w:color="auto"/>
            <w:left w:val="none" w:sz="0" w:space="0" w:color="auto"/>
            <w:bottom w:val="none" w:sz="0" w:space="0" w:color="auto"/>
            <w:right w:val="none" w:sz="0" w:space="0" w:color="auto"/>
          </w:divBdr>
        </w:div>
      </w:divsChild>
    </w:div>
    <w:div w:id="1617328971">
      <w:bodyDiv w:val="1"/>
      <w:marLeft w:val="0"/>
      <w:marRight w:val="0"/>
      <w:marTop w:val="0"/>
      <w:marBottom w:val="0"/>
      <w:divBdr>
        <w:top w:val="none" w:sz="0" w:space="0" w:color="auto"/>
        <w:left w:val="none" w:sz="0" w:space="0" w:color="auto"/>
        <w:bottom w:val="none" w:sz="0" w:space="0" w:color="auto"/>
        <w:right w:val="none" w:sz="0" w:space="0" w:color="auto"/>
      </w:divBdr>
    </w:div>
    <w:div w:id="19738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FD29-C654-6E41-8021-CD8F4D89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Jane Gifford</dc:creator>
  <cp:keywords/>
  <dc:description/>
  <cp:lastModifiedBy>Mandy Jane Gifford</cp:lastModifiedBy>
  <cp:revision>2</cp:revision>
  <dcterms:created xsi:type="dcterms:W3CDTF">2024-04-04T21:20:00Z</dcterms:created>
  <dcterms:modified xsi:type="dcterms:W3CDTF">2024-04-04T21:20:00Z</dcterms:modified>
</cp:coreProperties>
</file>