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92C5" w14:textId="77777777" w:rsidR="006D70AA" w:rsidRPr="006D70AA" w:rsidRDefault="006D70AA" w:rsidP="006D70AA">
      <w:pPr>
        <w:spacing w:after="0" w:line="240" w:lineRule="auto"/>
        <w:rPr>
          <w:rFonts w:ascii="Tw Cen MT" w:eastAsia="Times New Roman" w:hAnsi="Tw Cen MT" w:cs="Arial"/>
          <w:color w:val="000000"/>
          <w:sz w:val="40"/>
          <w:szCs w:val="40"/>
        </w:rPr>
      </w:pPr>
      <w:r w:rsidRPr="006D70AA">
        <w:rPr>
          <w:rFonts w:ascii="Tw Cen MT" w:eastAsia="Times New Roman" w:hAnsi="Tw Cen MT" w:cs="Arial"/>
          <w:color w:val="000000"/>
          <w:sz w:val="40"/>
          <w:szCs w:val="40"/>
        </w:rPr>
        <w:t>Fall 2020 Bridge Course Descriptions</w:t>
      </w:r>
    </w:p>
    <w:p w14:paraId="55033255" w14:textId="77777777" w:rsidR="006D70AA" w:rsidRPr="006D70AA" w:rsidRDefault="006D70AA" w:rsidP="006D70AA">
      <w:pPr>
        <w:spacing w:after="0" w:line="240" w:lineRule="auto"/>
        <w:rPr>
          <w:rFonts w:ascii="Tw Cen MT" w:eastAsia="Times New Roman" w:hAnsi="Tw Cen MT" w:cs="Arial"/>
          <w:color w:val="000000"/>
          <w:sz w:val="18"/>
          <w:szCs w:val="18"/>
        </w:rPr>
      </w:pPr>
    </w:p>
    <w:tbl>
      <w:tblPr>
        <w:tblStyle w:val="TableGrid"/>
        <w:tblW w:w="10556" w:type="dxa"/>
        <w:tblLook w:val="04A0" w:firstRow="1" w:lastRow="0" w:firstColumn="1" w:lastColumn="0" w:noHBand="0" w:noVBand="1"/>
      </w:tblPr>
      <w:tblGrid>
        <w:gridCol w:w="2376"/>
        <w:gridCol w:w="8180"/>
      </w:tblGrid>
      <w:tr w:rsidR="006D70AA" w:rsidRPr="006D70AA" w14:paraId="2AC211E5" w14:textId="77777777" w:rsidTr="00381032">
        <w:trPr>
          <w:trHeight w:val="292"/>
        </w:trPr>
        <w:tc>
          <w:tcPr>
            <w:tcW w:w="0" w:type="auto"/>
            <w:gridSpan w:val="2"/>
          </w:tcPr>
          <w:p w14:paraId="76AECB81" w14:textId="77777777" w:rsidR="006D70AA" w:rsidRPr="006D70AA" w:rsidRDefault="006D70AA" w:rsidP="006D70AA">
            <w:pPr>
              <w:rPr>
                <w:rFonts w:ascii="Tw Cen MT" w:hAnsi="Tw Cen MT" w:cs="Arial"/>
                <w:b/>
                <w:bCs/>
                <w:color w:val="000000"/>
                <w:sz w:val="32"/>
                <w:szCs w:val="32"/>
              </w:rPr>
            </w:pPr>
            <w:r w:rsidRPr="006D70AA">
              <w:rPr>
                <w:rFonts w:ascii="Tw Cen MT" w:hAnsi="Tw Cen MT" w:cs="Arial"/>
                <w:b/>
                <w:bCs/>
                <w:color w:val="000000"/>
                <w:sz w:val="32"/>
                <w:szCs w:val="32"/>
              </w:rPr>
              <w:t>CORE</w:t>
            </w:r>
          </w:p>
        </w:tc>
      </w:tr>
      <w:tr w:rsidR="006D70AA" w:rsidRPr="006D70AA" w14:paraId="3A98A9C3" w14:textId="77777777" w:rsidTr="00381032">
        <w:trPr>
          <w:trHeight w:val="2902"/>
        </w:trPr>
        <w:tc>
          <w:tcPr>
            <w:tcW w:w="2376" w:type="dxa"/>
          </w:tcPr>
          <w:p w14:paraId="723545BF" w14:textId="77777777" w:rsidR="006D70AA" w:rsidRPr="006D70AA" w:rsidRDefault="006D70AA" w:rsidP="006D70AA">
            <w:pPr>
              <w:rPr>
                <w:rFonts w:ascii="Tw Cen MT" w:hAnsi="Tw Cen MT"/>
              </w:rPr>
            </w:pPr>
            <w:r w:rsidRPr="006D70AA">
              <w:rPr>
                <w:rFonts w:ascii="Tw Cen MT" w:hAnsi="Tw Cen MT"/>
              </w:rPr>
              <w:t>STEP 1101-01</w:t>
            </w:r>
          </w:p>
          <w:p w14:paraId="00C19C23" w14:textId="77777777" w:rsidR="006D70AA" w:rsidRPr="006D70AA" w:rsidRDefault="006D70AA" w:rsidP="006D70AA">
            <w:pPr>
              <w:rPr>
                <w:rFonts w:ascii="Tw Cen MT" w:hAnsi="Tw Cen MT"/>
              </w:rPr>
            </w:pPr>
            <w:r w:rsidRPr="006D70AA">
              <w:rPr>
                <w:rFonts w:ascii="Tw Cen MT" w:hAnsi="Tw Cen MT"/>
              </w:rPr>
              <w:t>MWF 12:00-12:50</w:t>
            </w:r>
          </w:p>
          <w:p w14:paraId="1E8FA5FC" w14:textId="77777777" w:rsidR="006D70AA" w:rsidRPr="006D70AA" w:rsidRDefault="006D70AA" w:rsidP="006D70AA">
            <w:pPr>
              <w:rPr>
                <w:rFonts w:ascii="Tw Cen MT" w:hAnsi="Tw Cen MT"/>
              </w:rPr>
            </w:pPr>
            <w:r w:rsidRPr="006D70AA">
              <w:rPr>
                <w:rFonts w:ascii="Tw Cen MT" w:hAnsi="Tw Cen MT"/>
              </w:rPr>
              <w:t>CRN 16240</w:t>
            </w:r>
          </w:p>
          <w:p w14:paraId="07DF8207" w14:textId="77777777" w:rsidR="006D70AA" w:rsidRPr="006D70AA" w:rsidRDefault="006D70AA" w:rsidP="006D70AA">
            <w:pPr>
              <w:rPr>
                <w:rFonts w:ascii="Tw Cen MT" w:hAnsi="Tw Cen MT"/>
              </w:rPr>
            </w:pPr>
          </w:p>
          <w:p w14:paraId="248BFE7B" w14:textId="77777777" w:rsidR="006D70AA" w:rsidRPr="006D70AA" w:rsidRDefault="006D70AA" w:rsidP="006D70AA">
            <w:pPr>
              <w:rPr>
                <w:rFonts w:ascii="Tw Cen MT" w:hAnsi="Tw Cen MT"/>
              </w:rPr>
            </w:pPr>
            <w:r w:rsidRPr="006D70AA">
              <w:rPr>
                <w:rFonts w:ascii="Tw Cen MT" w:hAnsi="Tw Cen MT"/>
              </w:rPr>
              <w:t>Alyssa Canepa</w:t>
            </w:r>
          </w:p>
        </w:tc>
        <w:tc>
          <w:tcPr>
            <w:tcW w:w="8179" w:type="dxa"/>
          </w:tcPr>
          <w:p w14:paraId="29AE6BCC"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Difficult Conversations: An RPG Adventure</w:t>
            </w:r>
            <w:r w:rsidRPr="006D70AA">
              <w:rPr>
                <w:rFonts w:ascii="Tw Cen MT" w:hAnsi="Tw Cen MT" w:cs="Arial"/>
                <w:color w:val="000000"/>
              </w:rPr>
              <w:br/>
              <w:t>Do you ever wish you had the words: to convince someone, or to talk through a conflict with dignity? Have you struggled to broach a topic? Poet-activist Audre Lorde insists, “Your silence will not protect you...” But how do you know when to boldly speak up and when to stay quiet? Is dialogue always possible? This class is about difficult, important conversations: historic and current, interpersonal and global. In a history role playing game, students will have the opportunity to try on different styles of communication without fear of judgment. In research, students will explore strategies people have used to connect across differences, drawing on fields ranging from communication to psychology to international studies. We’ll build conversation skills as we practice changing history, and consider what dialogue can do to change the future.</w:t>
            </w:r>
          </w:p>
          <w:p w14:paraId="236A284C" w14:textId="77777777" w:rsidR="006D70AA" w:rsidRPr="006D70AA" w:rsidRDefault="006D70AA" w:rsidP="006D70AA">
            <w:pPr>
              <w:rPr>
                <w:rFonts w:ascii="Tw Cen MT" w:hAnsi="Tw Cen MT"/>
              </w:rPr>
            </w:pPr>
          </w:p>
        </w:tc>
      </w:tr>
      <w:tr w:rsidR="006D70AA" w:rsidRPr="006D70AA" w14:paraId="7ABABD24" w14:textId="77777777" w:rsidTr="00381032">
        <w:trPr>
          <w:trHeight w:val="2263"/>
        </w:trPr>
        <w:tc>
          <w:tcPr>
            <w:tcW w:w="2376" w:type="dxa"/>
          </w:tcPr>
          <w:p w14:paraId="0DB57E3D" w14:textId="77777777" w:rsidR="006D70AA" w:rsidRPr="006D70AA" w:rsidRDefault="006D70AA" w:rsidP="006D70AA">
            <w:pPr>
              <w:rPr>
                <w:rFonts w:ascii="Tw Cen MT" w:hAnsi="Tw Cen MT"/>
              </w:rPr>
            </w:pPr>
            <w:r w:rsidRPr="006D70AA">
              <w:rPr>
                <w:rFonts w:ascii="Tw Cen MT" w:hAnsi="Tw Cen MT"/>
              </w:rPr>
              <w:t>STEP 1101-02</w:t>
            </w:r>
          </w:p>
          <w:p w14:paraId="06B8A49C" w14:textId="77777777" w:rsidR="006D70AA" w:rsidRPr="006D70AA" w:rsidRDefault="006D70AA" w:rsidP="006D70AA">
            <w:pPr>
              <w:rPr>
                <w:rFonts w:ascii="Tw Cen MT" w:hAnsi="Tw Cen MT"/>
              </w:rPr>
            </w:pPr>
            <w:r w:rsidRPr="006D70AA">
              <w:rPr>
                <w:rFonts w:ascii="Tw Cen MT" w:hAnsi="Tw Cen MT"/>
              </w:rPr>
              <w:t>MWF 12:00-12:50</w:t>
            </w:r>
          </w:p>
          <w:p w14:paraId="748F9BDB" w14:textId="77777777" w:rsidR="006D70AA" w:rsidRPr="006D70AA" w:rsidRDefault="006D70AA" w:rsidP="006D70AA">
            <w:pPr>
              <w:rPr>
                <w:rFonts w:ascii="Tw Cen MT" w:hAnsi="Tw Cen MT"/>
              </w:rPr>
            </w:pPr>
            <w:r w:rsidRPr="006D70AA">
              <w:rPr>
                <w:rFonts w:ascii="Tw Cen MT" w:hAnsi="Tw Cen MT"/>
              </w:rPr>
              <w:t>CRN 16241</w:t>
            </w:r>
          </w:p>
          <w:p w14:paraId="445B20B0" w14:textId="77777777" w:rsidR="006D70AA" w:rsidRPr="006D70AA" w:rsidRDefault="006D70AA" w:rsidP="006D70AA">
            <w:pPr>
              <w:rPr>
                <w:rFonts w:ascii="Tw Cen MT" w:hAnsi="Tw Cen MT"/>
              </w:rPr>
            </w:pPr>
          </w:p>
          <w:p w14:paraId="7701CACA" w14:textId="77777777" w:rsidR="006D70AA" w:rsidRPr="006D70AA" w:rsidRDefault="006D70AA" w:rsidP="006D70AA">
            <w:pPr>
              <w:rPr>
                <w:rFonts w:ascii="Tw Cen MT" w:hAnsi="Tw Cen MT"/>
              </w:rPr>
            </w:pPr>
            <w:r w:rsidRPr="006D70AA">
              <w:rPr>
                <w:rFonts w:ascii="Tw Cen MT" w:hAnsi="Tw Cen MT"/>
              </w:rPr>
              <w:t>Alyssa Konesko</w:t>
            </w:r>
          </w:p>
          <w:p w14:paraId="1ACD92D5" w14:textId="77777777" w:rsidR="006D70AA" w:rsidRPr="006D70AA" w:rsidRDefault="006D70AA" w:rsidP="006D70AA">
            <w:pPr>
              <w:rPr>
                <w:rFonts w:ascii="Tw Cen MT" w:hAnsi="Tw Cen MT"/>
              </w:rPr>
            </w:pPr>
          </w:p>
        </w:tc>
        <w:tc>
          <w:tcPr>
            <w:tcW w:w="8179" w:type="dxa"/>
          </w:tcPr>
          <w:p w14:paraId="5B86BB23"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Academic and Career Success</w:t>
            </w:r>
            <w:r w:rsidRPr="006D70AA">
              <w:rPr>
                <w:rFonts w:ascii="Tw Cen MT" w:hAnsi="Tw Cen MT" w:cs="Arial"/>
                <w:color w:val="000000"/>
              </w:rPr>
              <w:br/>
              <w:t>Why do you want to go to college? What do you want to do with your life? What can you do now to help you achieve your dreams? If you find yourself asking or being asked questions like this, this course is for you! This course is designed to prepare you for a new way of thinking and learning, using critical thinking and research skills that you will need throughout your college experience. It is also designed to help you learn about yourself through critical reflection so you can understand your role as a college student. In addition, the course is designed to expose you to success strategies that can greatly benefit you in college.</w:t>
            </w:r>
          </w:p>
          <w:p w14:paraId="5AC60BAC" w14:textId="77777777" w:rsidR="006D70AA" w:rsidRPr="006D70AA" w:rsidRDefault="006D70AA" w:rsidP="006D70AA">
            <w:pPr>
              <w:rPr>
                <w:rFonts w:ascii="Tw Cen MT" w:hAnsi="Tw Cen MT"/>
              </w:rPr>
            </w:pPr>
          </w:p>
        </w:tc>
      </w:tr>
      <w:tr w:rsidR="006D70AA" w:rsidRPr="006D70AA" w14:paraId="69A6B74E" w14:textId="77777777" w:rsidTr="00381032">
        <w:trPr>
          <w:trHeight w:val="3341"/>
        </w:trPr>
        <w:tc>
          <w:tcPr>
            <w:tcW w:w="2376" w:type="dxa"/>
          </w:tcPr>
          <w:p w14:paraId="68F7115A" w14:textId="77777777" w:rsidR="006D70AA" w:rsidRPr="006D70AA" w:rsidRDefault="006D70AA" w:rsidP="006D70AA">
            <w:pPr>
              <w:rPr>
                <w:rFonts w:ascii="Tw Cen MT" w:hAnsi="Tw Cen MT"/>
              </w:rPr>
            </w:pPr>
            <w:r w:rsidRPr="006D70AA">
              <w:rPr>
                <w:rFonts w:ascii="Tw Cen MT" w:hAnsi="Tw Cen MT"/>
              </w:rPr>
              <w:t>STEP 1101-03</w:t>
            </w:r>
          </w:p>
          <w:p w14:paraId="69618C86" w14:textId="77777777" w:rsidR="006D70AA" w:rsidRPr="006D70AA" w:rsidRDefault="006D70AA" w:rsidP="006D70AA">
            <w:pPr>
              <w:rPr>
                <w:rFonts w:ascii="Tw Cen MT" w:hAnsi="Tw Cen MT"/>
              </w:rPr>
            </w:pPr>
            <w:r w:rsidRPr="006D70AA">
              <w:rPr>
                <w:rFonts w:ascii="Tw Cen MT" w:hAnsi="Tw Cen MT"/>
              </w:rPr>
              <w:t>MWF 11:00-11:50</w:t>
            </w:r>
          </w:p>
          <w:p w14:paraId="5E58E0EC" w14:textId="77777777" w:rsidR="006D70AA" w:rsidRPr="006D70AA" w:rsidRDefault="006D70AA" w:rsidP="006D70AA">
            <w:pPr>
              <w:rPr>
                <w:rFonts w:ascii="Tw Cen MT" w:hAnsi="Tw Cen MT"/>
              </w:rPr>
            </w:pPr>
            <w:r w:rsidRPr="006D70AA">
              <w:rPr>
                <w:rFonts w:ascii="Tw Cen MT" w:hAnsi="Tw Cen MT"/>
              </w:rPr>
              <w:t>CRN 16242</w:t>
            </w:r>
          </w:p>
          <w:p w14:paraId="12B99B53" w14:textId="77777777" w:rsidR="006D70AA" w:rsidRPr="006D70AA" w:rsidRDefault="006D70AA" w:rsidP="006D70AA">
            <w:pPr>
              <w:rPr>
                <w:rFonts w:ascii="Tw Cen MT" w:hAnsi="Tw Cen MT"/>
              </w:rPr>
            </w:pPr>
          </w:p>
          <w:p w14:paraId="75886D9B" w14:textId="77777777" w:rsidR="006D70AA" w:rsidRPr="006D70AA" w:rsidRDefault="006D70AA" w:rsidP="006D70AA">
            <w:pPr>
              <w:rPr>
                <w:rFonts w:ascii="Tw Cen MT" w:hAnsi="Tw Cen MT"/>
              </w:rPr>
            </w:pPr>
            <w:r w:rsidRPr="006D70AA">
              <w:rPr>
                <w:rFonts w:ascii="Tw Cen MT" w:hAnsi="Tw Cen MT"/>
              </w:rPr>
              <w:t>Joyce Stewart</w:t>
            </w:r>
          </w:p>
          <w:p w14:paraId="0DE1C4D4" w14:textId="77777777" w:rsidR="006D70AA" w:rsidRPr="006D70AA" w:rsidRDefault="006D70AA" w:rsidP="006D70AA">
            <w:pPr>
              <w:rPr>
                <w:rFonts w:ascii="Tw Cen MT" w:hAnsi="Tw Cen MT"/>
              </w:rPr>
            </w:pPr>
          </w:p>
        </w:tc>
        <w:tc>
          <w:tcPr>
            <w:tcW w:w="8179" w:type="dxa"/>
          </w:tcPr>
          <w:p w14:paraId="2948B3B0"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What is Adulthood?</w:t>
            </w:r>
            <w:r w:rsidRPr="006D70AA">
              <w:rPr>
                <w:rFonts w:ascii="Tw Cen MT" w:hAnsi="Tw Cen MT" w:cs="Arial"/>
                <w:color w:val="000000"/>
              </w:rPr>
              <w:br/>
              <w:t>What does it mean to be "grown up"? What does it mean to be an adult today? This class asks students to critically examine what it means to be an adult in the 21st century in America (and beyond). This course will ask the following questions: How is adulthood marked and/or celebrated? What defines adulthood and how might these definitions differ when one considers gender, race, sexuality, socioeconomic status, etc.? Currently, young people are often accused of having an extended adolescence. The reasons for this prolonged process of maturation is often linked to parental influence, affluence, rising cost of college tuition, the decline in service-based jobs, etc. Perhaps those facing adulthood are reshaping the very definition of what it means to be “grown up” in innovative and meaningful ways. Assignments for this course include paired presentations, an archival multi-modal project, several short reflections papers and an analysis project.</w:t>
            </w:r>
          </w:p>
          <w:p w14:paraId="65222307" w14:textId="77777777" w:rsidR="006D70AA" w:rsidRPr="006D70AA" w:rsidRDefault="006D70AA" w:rsidP="006D70AA">
            <w:pPr>
              <w:rPr>
                <w:rFonts w:ascii="Tw Cen MT" w:hAnsi="Tw Cen MT"/>
              </w:rPr>
            </w:pPr>
          </w:p>
        </w:tc>
      </w:tr>
      <w:tr w:rsidR="006D70AA" w:rsidRPr="006D70AA" w14:paraId="47B3BA05" w14:textId="77777777" w:rsidTr="00381032">
        <w:trPr>
          <w:trHeight w:val="2920"/>
        </w:trPr>
        <w:tc>
          <w:tcPr>
            <w:tcW w:w="2376" w:type="dxa"/>
          </w:tcPr>
          <w:p w14:paraId="3BD31D87" w14:textId="77777777" w:rsidR="006D70AA" w:rsidRPr="006D70AA" w:rsidRDefault="006D70AA" w:rsidP="006D70AA">
            <w:pPr>
              <w:rPr>
                <w:rFonts w:ascii="Tw Cen MT" w:hAnsi="Tw Cen MT"/>
              </w:rPr>
            </w:pPr>
            <w:r w:rsidRPr="006D70AA">
              <w:rPr>
                <w:rFonts w:ascii="Tw Cen MT" w:hAnsi="Tw Cen MT"/>
              </w:rPr>
              <w:t>STEP 1101-04</w:t>
            </w:r>
          </w:p>
          <w:p w14:paraId="2D2096FD" w14:textId="77777777" w:rsidR="006D70AA" w:rsidRPr="006D70AA" w:rsidRDefault="006D70AA" w:rsidP="006D70AA">
            <w:pPr>
              <w:rPr>
                <w:rFonts w:ascii="Tw Cen MT" w:hAnsi="Tw Cen MT"/>
              </w:rPr>
            </w:pPr>
            <w:r w:rsidRPr="006D70AA">
              <w:rPr>
                <w:rFonts w:ascii="Tw Cen MT" w:hAnsi="Tw Cen MT"/>
              </w:rPr>
              <w:t>MWF 11:00-11:50</w:t>
            </w:r>
          </w:p>
          <w:p w14:paraId="564D44AC" w14:textId="77777777" w:rsidR="006D70AA" w:rsidRPr="006D70AA" w:rsidRDefault="006D70AA" w:rsidP="006D70AA">
            <w:pPr>
              <w:rPr>
                <w:rFonts w:ascii="Tw Cen MT" w:hAnsi="Tw Cen MT"/>
              </w:rPr>
            </w:pPr>
            <w:r w:rsidRPr="006D70AA">
              <w:rPr>
                <w:rFonts w:ascii="Tw Cen MT" w:hAnsi="Tw Cen MT"/>
              </w:rPr>
              <w:t>CRN 16243</w:t>
            </w:r>
          </w:p>
          <w:p w14:paraId="6D504F60" w14:textId="77777777" w:rsidR="006D70AA" w:rsidRPr="006D70AA" w:rsidRDefault="006D70AA" w:rsidP="006D70AA">
            <w:pPr>
              <w:rPr>
                <w:rFonts w:ascii="Tw Cen MT" w:hAnsi="Tw Cen MT"/>
              </w:rPr>
            </w:pPr>
          </w:p>
          <w:p w14:paraId="3D020E5C" w14:textId="77777777" w:rsidR="006D70AA" w:rsidRPr="006D70AA" w:rsidRDefault="006D70AA" w:rsidP="006D70AA">
            <w:pPr>
              <w:rPr>
                <w:rFonts w:ascii="Tw Cen MT" w:hAnsi="Tw Cen MT"/>
              </w:rPr>
            </w:pPr>
            <w:r w:rsidRPr="006D70AA">
              <w:rPr>
                <w:rFonts w:ascii="Tw Cen MT" w:hAnsi="Tw Cen MT"/>
              </w:rPr>
              <w:t>Shelby Hutson</w:t>
            </w:r>
          </w:p>
          <w:p w14:paraId="12EDBC43" w14:textId="77777777" w:rsidR="006D70AA" w:rsidRPr="006D70AA" w:rsidRDefault="006D70AA" w:rsidP="006D70AA">
            <w:pPr>
              <w:rPr>
                <w:rFonts w:ascii="Tw Cen MT" w:hAnsi="Tw Cen MT"/>
              </w:rPr>
            </w:pPr>
          </w:p>
        </w:tc>
        <w:tc>
          <w:tcPr>
            <w:tcW w:w="8179" w:type="dxa"/>
          </w:tcPr>
          <w:p w14:paraId="455C0BD7"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The Stories We Tell: Exploring How Stories Shape our Economic Lives</w:t>
            </w:r>
            <w:r w:rsidRPr="006D70AA">
              <w:rPr>
                <w:rFonts w:ascii="Tw Cen MT" w:hAnsi="Tw Cen MT" w:cs="Arial"/>
                <w:color w:val="000000"/>
              </w:rPr>
              <w:br/>
              <w:t>Have you ever considered a story to be infectious? Have you thought of a narrative as a parasite of your subconscious? In this course, we will explore how stories form our psyches, and in turn, our world. From Bitcoin to the Great Recession, let’s learn more about how our economy is not just based on the objectivity of numbers, but also the subjectivity of humanity’s most base mode: storytelling. Together we will read, listen to, and watch a diverse selection of media including: Narrative Economics, by Robert Shiller, to Adam McKay’s film, The Big Short. Our semester will culminate in a creative final research project that will allow you to explore video and audio editing. Consider this course especially if you are planning to major in: Business, Psychology, Sociology, Economics, or Exploratory Studies.</w:t>
            </w:r>
          </w:p>
          <w:p w14:paraId="773F051A" w14:textId="77777777" w:rsidR="006D70AA" w:rsidRPr="006D70AA" w:rsidRDefault="006D70AA" w:rsidP="006D70AA">
            <w:pPr>
              <w:rPr>
                <w:rFonts w:ascii="Tw Cen MT" w:hAnsi="Tw Cen MT"/>
              </w:rPr>
            </w:pPr>
          </w:p>
        </w:tc>
      </w:tr>
      <w:tr w:rsidR="006D70AA" w:rsidRPr="006D70AA" w14:paraId="7E98E4FE" w14:textId="77777777" w:rsidTr="00381032">
        <w:trPr>
          <w:trHeight w:val="1952"/>
        </w:trPr>
        <w:tc>
          <w:tcPr>
            <w:tcW w:w="2376" w:type="dxa"/>
          </w:tcPr>
          <w:p w14:paraId="54F42A28" w14:textId="77777777" w:rsidR="006D70AA" w:rsidRPr="006D70AA" w:rsidRDefault="006D70AA" w:rsidP="006D70AA">
            <w:pPr>
              <w:rPr>
                <w:rFonts w:ascii="Tw Cen MT" w:hAnsi="Tw Cen MT"/>
              </w:rPr>
            </w:pPr>
            <w:r w:rsidRPr="006D70AA">
              <w:rPr>
                <w:rFonts w:ascii="Tw Cen MT" w:hAnsi="Tw Cen MT"/>
              </w:rPr>
              <w:lastRenderedPageBreak/>
              <w:t>STEP 1101-05</w:t>
            </w:r>
          </w:p>
          <w:p w14:paraId="3602204A" w14:textId="77777777" w:rsidR="006D70AA" w:rsidRPr="006D70AA" w:rsidRDefault="006D70AA" w:rsidP="006D70AA">
            <w:pPr>
              <w:rPr>
                <w:rFonts w:ascii="Tw Cen MT" w:hAnsi="Tw Cen MT"/>
              </w:rPr>
            </w:pPr>
            <w:r w:rsidRPr="006D70AA">
              <w:rPr>
                <w:rFonts w:ascii="Tw Cen MT" w:hAnsi="Tw Cen MT"/>
              </w:rPr>
              <w:t>MWF 9:00-9:50</w:t>
            </w:r>
          </w:p>
          <w:p w14:paraId="0A9D95F8" w14:textId="77777777" w:rsidR="006D70AA" w:rsidRPr="006D70AA" w:rsidRDefault="006D70AA" w:rsidP="006D70AA">
            <w:pPr>
              <w:rPr>
                <w:rFonts w:ascii="Tw Cen MT" w:hAnsi="Tw Cen MT"/>
              </w:rPr>
            </w:pPr>
            <w:r w:rsidRPr="006D70AA">
              <w:rPr>
                <w:rFonts w:ascii="Tw Cen MT" w:hAnsi="Tw Cen MT"/>
              </w:rPr>
              <w:t>CRN 16244</w:t>
            </w:r>
          </w:p>
          <w:p w14:paraId="5A8F11D3" w14:textId="77777777" w:rsidR="006D70AA" w:rsidRPr="006D70AA" w:rsidRDefault="006D70AA" w:rsidP="006D70AA">
            <w:pPr>
              <w:rPr>
                <w:rFonts w:ascii="Tw Cen MT" w:hAnsi="Tw Cen MT"/>
              </w:rPr>
            </w:pPr>
          </w:p>
          <w:p w14:paraId="3DABB77A" w14:textId="77777777" w:rsidR="006D70AA" w:rsidRPr="006D70AA" w:rsidRDefault="006D70AA" w:rsidP="006D70AA">
            <w:pPr>
              <w:rPr>
                <w:rFonts w:ascii="Tw Cen MT" w:hAnsi="Tw Cen MT"/>
              </w:rPr>
            </w:pPr>
            <w:r w:rsidRPr="006D70AA">
              <w:rPr>
                <w:rFonts w:ascii="Tw Cen MT" w:hAnsi="Tw Cen MT"/>
              </w:rPr>
              <w:t>Allison Gernant</w:t>
            </w:r>
          </w:p>
          <w:p w14:paraId="7FAA8567" w14:textId="77777777" w:rsidR="006D70AA" w:rsidRPr="006D70AA" w:rsidRDefault="006D70AA" w:rsidP="006D70AA">
            <w:pPr>
              <w:rPr>
                <w:rFonts w:ascii="Tw Cen MT" w:hAnsi="Tw Cen MT"/>
              </w:rPr>
            </w:pPr>
          </w:p>
        </w:tc>
        <w:tc>
          <w:tcPr>
            <w:tcW w:w="8179" w:type="dxa"/>
          </w:tcPr>
          <w:p w14:paraId="4BCCC890"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America in 1913 and America Today</w:t>
            </w:r>
            <w:r w:rsidRPr="006D70AA">
              <w:rPr>
                <w:rFonts w:ascii="Tw Cen MT" w:hAnsi="Tw Cen MT" w:cs="Arial"/>
                <w:color w:val="000000"/>
              </w:rPr>
              <w:br/>
              <w:t>Just what was America like, in 1913? What were the biggest social problems of the day, and which social problems still haunt us today? In this class, students will play a historically based role-playing game (RPG) that puts them in the places of individuals in 1913. Throughout the semester, we will practice critical thinking, use active discussions, and conduct research to achieve our First Year Seminar learning outcomes that will help you succeed in college, and throughout your life. We will explore past and present social problems in America, such as women’s roles, workers’ rights, and African American and immigrant issues. If you have interest in American culture, history, role-playing games (RPGs), sociology, women’s studies, or political science, this class is for you.</w:t>
            </w:r>
          </w:p>
          <w:p w14:paraId="0A3717CE" w14:textId="77777777" w:rsidR="006D70AA" w:rsidRPr="006D70AA" w:rsidRDefault="006D70AA" w:rsidP="006D70AA">
            <w:pPr>
              <w:rPr>
                <w:rFonts w:ascii="Tw Cen MT" w:hAnsi="Tw Cen MT"/>
              </w:rPr>
            </w:pPr>
          </w:p>
        </w:tc>
      </w:tr>
      <w:tr w:rsidR="006D70AA" w:rsidRPr="006D70AA" w14:paraId="19B03EB5" w14:textId="77777777" w:rsidTr="00381032">
        <w:trPr>
          <w:trHeight w:val="2683"/>
        </w:trPr>
        <w:tc>
          <w:tcPr>
            <w:tcW w:w="2376" w:type="dxa"/>
          </w:tcPr>
          <w:p w14:paraId="4A95D617" w14:textId="77777777" w:rsidR="006D70AA" w:rsidRPr="006D70AA" w:rsidRDefault="006D70AA" w:rsidP="006D70AA">
            <w:pPr>
              <w:rPr>
                <w:rFonts w:ascii="Tw Cen MT" w:hAnsi="Tw Cen MT"/>
              </w:rPr>
            </w:pPr>
            <w:r w:rsidRPr="006D70AA">
              <w:rPr>
                <w:rFonts w:ascii="Tw Cen MT" w:hAnsi="Tw Cen MT"/>
              </w:rPr>
              <w:t>STEP 1101-06</w:t>
            </w:r>
          </w:p>
          <w:p w14:paraId="714306E5" w14:textId="77777777" w:rsidR="006D70AA" w:rsidRPr="006D70AA" w:rsidRDefault="006D70AA" w:rsidP="006D70AA">
            <w:pPr>
              <w:rPr>
                <w:rFonts w:ascii="Tw Cen MT" w:hAnsi="Tw Cen MT"/>
              </w:rPr>
            </w:pPr>
            <w:r w:rsidRPr="006D70AA">
              <w:rPr>
                <w:rFonts w:ascii="Tw Cen MT" w:hAnsi="Tw Cen MT"/>
              </w:rPr>
              <w:t>MWF 9:00-9:50</w:t>
            </w:r>
          </w:p>
          <w:p w14:paraId="336C7787" w14:textId="77777777" w:rsidR="006D70AA" w:rsidRPr="006D70AA" w:rsidRDefault="006D70AA" w:rsidP="006D70AA">
            <w:pPr>
              <w:rPr>
                <w:rFonts w:ascii="Tw Cen MT" w:hAnsi="Tw Cen MT"/>
              </w:rPr>
            </w:pPr>
            <w:r w:rsidRPr="006D70AA">
              <w:rPr>
                <w:rFonts w:ascii="Tw Cen MT" w:hAnsi="Tw Cen MT"/>
              </w:rPr>
              <w:t>CRN 16245</w:t>
            </w:r>
          </w:p>
          <w:p w14:paraId="63324517" w14:textId="77777777" w:rsidR="006D70AA" w:rsidRPr="006D70AA" w:rsidRDefault="006D70AA" w:rsidP="006D70AA">
            <w:pPr>
              <w:rPr>
                <w:rFonts w:ascii="Tw Cen MT" w:hAnsi="Tw Cen MT"/>
              </w:rPr>
            </w:pPr>
          </w:p>
          <w:p w14:paraId="1A917566" w14:textId="77777777" w:rsidR="006D70AA" w:rsidRPr="006D70AA" w:rsidRDefault="006D70AA" w:rsidP="006D70AA">
            <w:pPr>
              <w:rPr>
                <w:rFonts w:ascii="Tw Cen MT" w:hAnsi="Tw Cen MT"/>
              </w:rPr>
            </w:pPr>
            <w:r w:rsidRPr="006D70AA">
              <w:rPr>
                <w:rFonts w:ascii="Tw Cen MT" w:hAnsi="Tw Cen MT"/>
              </w:rPr>
              <w:t>Catherine Johnson</w:t>
            </w:r>
          </w:p>
          <w:p w14:paraId="59518F10" w14:textId="77777777" w:rsidR="006D70AA" w:rsidRPr="006D70AA" w:rsidRDefault="006D70AA" w:rsidP="006D70AA">
            <w:pPr>
              <w:rPr>
                <w:rFonts w:ascii="Tw Cen MT" w:hAnsi="Tw Cen MT"/>
              </w:rPr>
            </w:pPr>
          </w:p>
        </w:tc>
        <w:tc>
          <w:tcPr>
            <w:tcW w:w="8179" w:type="dxa"/>
          </w:tcPr>
          <w:p w14:paraId="28EA3DD1"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 xml:space="preserve">What Are you Working </w:t>
            </w:r>
            <w:proofErr w:type="gramStart"/>
            <w:r w:rsidRPr="006D70AA">
              <w:rPr>
                <w:rFonts w:ascii="Tw Cen MT" w:hAnsi="Tw Cen MT" w:cs="Arial"/>
                <w:b/>
                <w:bCs/>
                <w:color w:val="000000"/>
              </w:rPr>
              <w:t>For?:</w:t>
            </w:r>
            <w:proofErr w:type="gramEnd"/>
            <w:r w:rsidRPr="006D70AA">
              <w:rPr>
                <w:rFonts w:ascii="Tw Cen MT" w:hAnsi="Tw Cen MT" w:cs="Arial"/>
                <w:b/>
                <w:bCs/>
                <w:color w:val="000000"/>
              </w:rPr>
              <w:t xml:space="preserve"> Examining Popular Ideas About College and Professional Work</w:t>
            </w:r>
            <w:r w:rsidRPr="006D70AA">
              <w:rPr>
                <w:rFonts w:ascii="Tw Cen MT" w:hAnsi="Tw Cen MT" w:cs="Arial"/>
                <w:color w:val="000000"/>
              </w:rPr>
              <w:br/>
              <w:t>What are your long term goals? How do the things you do each day build toward those goals? Messages about work and success are all around us, so why is it hard for so many people to answer the question, "What are you working for?" In this class, we will test common assumptions about work against credible, accurate, and reliable sources in order to better understand how principles about work and success operate in our lives. We will use critical reading, discussion, and a multi-week research project to examine these questions and build useful skills for the rest of your time at UW and beyond. Students who are career-focused or undecided about a major could get a lot out of this class.</w:t>
            </w:r>
          </w:p>
          <w:p w14:paraId="3D524F12" w14:textId="77777777" w:rsidR="006D70AA" w:rsidRPr="006D70AA" w:rsidRDefault="006D70AA" w:rsidP="006D70AA">
            <w:pPr>
              <w:rPr>
                <w:rFonts w:ascii="Tw Cen MT" w:hAnsi="Tw Cen MT"/>
              </w:rPr>
            </w:pPr>
          </w:p>
        </w:tc>
      </w:tr>
      <w:tr w:rsidR="006D70AA" w:rsidRPr="006D70AA" w14:paraId="45FE9226" w14:textId="77777777" w:rsidTr="006D70AA">
        <w:trPr>
          <w:trHeight w:val="2702"/>
        </w:trPr>
        <w:tc>
          <w:tcPr>
            <w:tcW w:w="2376" w:type="dxa"/>
            <w:tcBorders>
              <w:bottom w:val="single" w:sz="4" w:space="0" w:color="auto"/>
            </w:tcBorders>
          </w:tcPr>
          <w:p w14:paraId="19625F14" w14:textId="77777777" w:rsidR="006D70AA" w:rsidRPr="006D70AA" w:rsidRDefault="006D70AA" w:rsidP="006D70AA">
            <w:pPr>
              <w:rPr>
                <w:rFonts w:ascii="Tw Cen MT" w:hAnsi="Tw Cen MT"/>
              </w:rPr>
            </w:pPr>
            <w:r w:rsidRPr="006D70AA">
              <w:rPr>
                <w:rFonts w:ascii="Tw Cen MT" w:hAnsi="Tw Cen MT"/>
              </w:rPr>
              <w:t>STEP 1101-07</w:t>
            </w:r>
          </w:p>
          <w:p w14:paraId="6DE63404" w14:textId="77777777" w:rsidR="006D70AA" w:rsidRPr="006D70AA" w:rsidRDefault="006D70AA" w:rsidP="006D70AA">
            <w:pPr>
              <w:rPr>
                <w:rFonts w:ascii="Tw Cen MT" w:hAnsi="Tw Cen MT"/>
              </w:rPr>
            </w:pPr>
            <w:r w:rsidRPr="006D70AA">
              <w:rPr>
                <w:rFonts w:ascii="Tw Cen MT" w:hAnsi="Tw Cen MT"/>
              </w:rPr>
              <w:t>MWF 10:00-10:50</w:t>
            </w:r>
          </w:p>
          <w:p w14:paraId="33666EAC" w14:textId="77777777" w:rsidR="006D70AA" w:rsidRPr="006D70AA" w:rsidRDefault="006D70AA" w:rsidP="006D70AA">
            <w:pPr>
              <w:rPr>
                <w:rFonts w:ascii="Tw Cen MT" w:hAnsi="Tw Cen MT"/>
              </w:rPr>
            </w:pPr>
            <w:r w:rsidRPr="006D70AA">
              <w:rPr>
                <w:rFonts w:ascii="Tw Cen MT" w:hAnsi="Tw Cen MT"/>
              </w:rPr>
              <w:t>CRN 16246</w:t>
            </w:r>
          </w:p>
          <w:p w14:paraId="7BB081A4" w14:textId="77777777" w:rsidR="006D70AA" w:rsidRPr="006D70AA" w:rsidRDefault="006D70AA" w:rsidP="006D70AA">
            <w:pPr>
              <w:rPr>
                <w:rFonts w:ascii="Tw Cen MT" w:hAnsi="Tw Cen MT"/>
              </w:rPr>
            </w:pPr>
          </w:p>
          <w:p w14:paraId="3D6A6385" w14:textId="77777777" w:rsidR="006D70AA" w:rsidRPr="006D70AA" w:rsidRDefault="006D70AA" w:rsidP="006D70AA">
            <w:pPr>
              <w:rPr>
                <w:rFonts w:ascii="Tw Cen MT" w:hAnsi="Tw Cen MT"/>
              </w:rPr>
            </w:pPr>
            <w:r w:rsidRPr="006D70AA">
              <w:rPr>
                <w:rFonts w:ascii="Tw Cen MT" w:hAnsi="Tw Cen MT"/>
              </w:rPr>
              <w:t>Hosanna Krienke</w:t>
            </w:r>
          </w:p>
          <w:p w14:paraId="3578B15F" w14:textId="77777777" w:rsidR="006D70AA" w:rsidRPr="006D70AA" w:rsidRDefault="006D70AA" w:rsidP="006D70AA">
            <w:pPr>
              <w:rPr>
                <w:rFonts w:ascii="Tw Cen MT" w:hAnsi="Tw Cen MT"/>
              </w:rPr>
            </w:pPr>
          </w:p>
        </w:tc>
        <w:tc>
          <w:tcPr>
            <w:tcW w:w="8179" w:type="dxa"/>
            <w:tcBorders>
              <w:bottom w:val="single" w:sz="4" w:space="0" w:color="auto"/>
            </w:tcBorders>
          </w:tcPr>
          <w:p w14:paraId="72394AFF"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It's Just a Movie: Inspecting the Impact of Film and Popular Culture on Life and Society</w:t>
            </w:r>
            <w:r w:rsidRPr="006D70AA">
              <w:rPr>
                <w:rFonts w:ascii="Tw Cen MT" w:hAnsi="Tw Cen MT" w:cs="Arial"/>
                <w:color w:val="000000"/>
              </w:rPr>
              <w:br/>
              <w:t>Very often, people watch TV and movies to enjoy down time or to relax at the end of the day, but what if the things we do in our "down time" actually have profound impact on how our lives and society are shaped? In "It's Just a Movie," we will challenge common ideas about the ways that film and other pop culture artifacts work in our world by reading and discussing credible, accurate, and reliable sources on the topic. Each student will also develop a self-directed research project on the important roles that pop culture can play. If you are interested in film or have thought about majoring in English, History, Sociology, Psychology, or related fields, please consider "It's Just a Movie."</w:t>
            </w:r>
          </w:p>
          <w:p w14:paraId="1AFF0F67" w14:textId="77777777" w:rsidR="006D70AA" w:rsidRPr="006D70AA" w:rsidRDefault="006D70AA" w:rsidP="006D70AA">
            <w:pPr>
              <w:rPr>
                <w:rFonts w:ascii="Tw Cen MT" w:hAnsi="Tw Cen MT"/>
              </w:rPr>
            </w:pPr>
          </w:p>
        </w:tc>
      </w:tr>
      <w:tr w:rsidR="006D70AA" w:rsidRPr="006D70AA" w14:paraId="60890604" w14:textId="77777777" w:rsidTr="006D70AA">
        <w:trPr>
          <w:trHeight w:val="2920"/>
        </w:trPr>
        <w:tc>
          <w:tcPr>
            <w:tcW w:w="2376" w:type="dxa"/>
            <w:tcBorders>
              <w:bottom w:val="single" w:sz="4" w:space="0" w:color="auto"/>
            </w:tcBorders>
          </w:tcPr>
          <w:p w14:paraId="52398A54" w14:textId="77777777" w:rsidR="006D70AA" w:rsidRPr="006D70AA" w:rsidRDefault="006D70AA" w:rsidP="006D70AA">
            <w:pPr>
              <w:rPr>
                <w:rFonts w:ascii="Tw Cen MT" w:hAnsi="Tw Cen MT"/>
              </w:rPr>
            </w:pPr>
            <w:r w:rsidRPr="006D70AA">
              <w:rPr>
                <w:rFonts w:ascii="Tw Cen MT" w:hAnsi="Tw Cen MT"/>
              </w:rPr>
              <w:t>STEP 1101-08</w:t>
            </w:r>
          </w:p>
          <w:p w14:paraId="047CA025" w14:textId="77777777" w:rsidR="006D70AA" w:rsidRPr="006D70AA" w:rsidRDefault="006D70AA" w:rsidP="006D70AA">
            <w:pPr>
              <w:rPr>
                <w:rFonts w:ascii="Tw Cen MT" w:hAnsi="Tw Cen MT"/>
              </w:rPr>
            </w:pPr>
            <w:r w:rsidRPr="006D70AA">
              <w:rPr>
                <w:rFonts w:ascii="Tw Cen MT" w:hAnsi="Tw Cen MT"/>
              </w:rPr>
              <w:t>MWF 10:00-10:50</w:t>
            </w:r>
          </w:p>
          <w:p w14:paraId="3C1866EF" w14:textId="77777777" w:rsidR="006D70AA" w:rsidRPr="006D70AA" w:rsidRDefault="006D70AA" w:rsidP="006D70AA">
            <w:pPr>
              <w:rPr>
                <w:rFonts w:ascii="Tw Cen MT" w:hAnsi="Tw Cen MT"/>
              </w:rPr>
            </w:pPr>
            <w:r w:rsidRPr="006D70AA">
              <w:rPr>
                <w:rFonts w:ascii="Tw Cen MT" w:hAnsi="Tw Cen MT"/>
              </w:rPr>
              <w:t>CRN 16247</w:t>
            </w:r>
          </w:p>
          <w:p w14:paraId="0F31C135" w14:textId="77777777" w:rsidR="006D70AA" w:rsidRPr="006D70AA" w:rsidRDefault="006D70AA" w:rsidP="006D70AA">
            <w:pPr>
              <w:rPr>
                <w:rFonts w:ascii="Tw Cen MT" w:hAnsi="Tw Cen MT"/>
              </w:rPr>
            </w:pPr>
          </w:p>
          <w:p w14:paraId="02CDD4B1" w14:textId="77777777" w:rsidR="006D70AA" w:rsidRPr="006D70AA" w:rsidRDefault="006D70AA" w:rsidP="006D70AA">
            <w:pPr>
              <w:rPr>
                <w:rFonts w:ascii="Tw Cen MT" w:hAnsi="Tw Cen MT"/>
              </w:rPr>
            </w:pPr>
            <w:r w:rsidRPr="006D70AA">
              <w:rPr>
                <w:rFonts w:ascii="Tw Cen MT" w:hAnsi="Tw Cen MT"/>
              </w:rPr>
              <w:t>Seth Swanner</w:t>
            </w:r>
          </w:p>
          <w:p w14:paraId="2D6533E3" w14:textId="77777777" w:rsidR="006D70AA" w:rsidRPr="006D70AA" w:rsidRDefault="006D70AA" w:rsidP="006D70AA">
            <w:pPr>
              <w:rPr>
                <w:rFonts w:ascii="Tw Cen MT" w:hAnsi="Tw Cen MT"/>
              </w:rPr>
            </w:pPr>
          </w:p>
        </w:tc>
        <w:tc>
          <w:tcPr>
            <w:tcW w:w="8179" w:type="dxa"/>
            <w:tcBorders>
              <w:bottom w:val="single" w:sz="4" w:space="0" w:color="auto"/>
            </w:tcBorders>
          </w:tcPr>
          <w:p w14:paraId="1E845E0A"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Rise of the Antihero</w:t>
            </w:r>
            <w:r w:rsidRPr="006D70AA">
              <w:rPr>
                <w:rFonts w:ascii="Tw Cen MT" w:hAnsi="Tw Cen MT" w:cs="Arial"/>
                <w:color w:val="000000"/>
              </w:rPr>
              <w:br/>
              <w:t xml:space="preserve">More and more often, modern storytellers are shifting their attention away from those we consider to be the “good guys” and focusing on the “bad guys,” turning them from simple villains into the heroes of their own dark narratives. Antiheroes like Breaking </w:t>
            </w:r>
            <w:proofErr w:type="spellStart"/>
            <w:r w:rsidRPr="006D70AA">
              <w:rPr>
                <w:rFonts w:ascii="Tw Cen MT" w:hAnsi="Tw Cen MT" w:cs="Arial"/>
                <w:color w:val="000000"/>
              </w:rPr>
              <w:t>Bad’s</w:t>
            </w:r>
            <w:proofErr w:type="spellEnd"/>
            <w:r w:rsidRPr="006D70AA">
              <w:rPr>
                <w:rFonts w:ascii="Tw Cen MT" w:hAnsi="Tw Cen MT" w:cs="Arial"/>
                <w:color w:val="000000"/>
              </w:rPr>
              <w:t xml:space="preserve"> Walter White, Game of Throne’s Sandor Clegane, and rapper/producer Kanye West have become fixtures of American pop culture consciousness. As an audience, what attracts us to these characters? How do their stories differ from those of their traditionally heroic counterparts? And what does the recent proliferation of antihero stories have to say about the fabric of American culture? In this class, we will use readings, films, discussions, self-directed research, and creative work to investigate these questions and to gain a better understanding of the villains among us.</w:t>
            </w:r>
          </w:p>
          <w:p w14:paraId="5718768E" w14:textId="77777777" w:rsidR="006D70AA" w:rsidRPr="006D70AA" w:rsidRDefault="006D70AA" w:rsidP="006D70AA">
            <w:pPr>
              <w:rPr>
                <w:rFonts w:ascii="Tw Cen MT" w:hAnsi="Tw Cen MT"/>
              </w:rPr>
            </w:pPr>
          </w:p>
        </w:tc>
      </w:tr>
      <w:tr w:rsidR="006D70AA" w:rsidRPr="006D70AA" w14:paraId="040178B0" w14:textId="77777777" w:rsidTr="006D70AA">
        <w:trPr>
          <w:trHeight w:val="1340"/>
        </w:trPr>
        <w:tc>
          <w:tcPr>
            <w:tcW w:w="2376" w:type="dxa"/>
            <w:tcBorders>
              <w:top w:val="single" w:sz="4" w:space="0" w:color="auto"/>
              <w:left w:val="nil"/>
              <w:bottom w:val="single" w:sz="4" w:space="0" w:color="auto"/>
              <w:right w:val="nil"/>
            </w:tcBorders>
          </w:tcPr>
          <w:p w14:paraId="03B8BEE5" w14:textId="77777777" w:rsidR="006D70AA" w:rsidRPr="006D70AA" w:rsidRDefault="006D70AA" w:rsidP="006D70AA">
            <w:pPr>
              <w:rPr>
                <w:rFonts w:ascii="Tw Cen MT" w:hAnsi="Tw Cen MT"/>
              </w:rPr>
            </w:pPr>
          </w:p>
        </w:tc>
        <w:tc>
          <w:tcPr>
            <w:tcW w:w="8179" w:type="dxa"/>
            <w:tcBorders>
              <w:top w:val="single" w:sz="4" w:space="0" w:color="auto"/>
              <w:left w:val="nil"/>
              <w:bottom w:val="single" w:sz="4" w:space="0" w:color="auto"/>
              <w:right w:val="nil"/>
            </w:tcBorders>
          </w:tcPr>
          <w:p w14:paraId="617FF8D5" w14:textId="77777777" w:rsidR="006D70AA" w:rsidRDefault="006D70AA" w:rsidP="006D70AA">
            <w:pPr>
              <w:rPr>
                <w:rFonts w:ascii="Tw Cen MT" w:hAnsi="Tw Cen MT" w:cs="Arial"/>
                <w:b/>
                <w:bCs/>
                <w:color w:val="000000"/>
              </w:rPr>
            </w:pPr>
          </w:p>
          <w:p w14:paraId="0579F294" w14:textId="77777777" w:rsidR="006D70AA" w:rsidRDefault="006D70AA" w:rsidP="006D70AA">
            <w:pPr>
              <w:rPr>
                <w:rFonts w:ascii="Tw Cen MT" w:hAnsi="Tw Cen MT" w:cs="Arial"/>
                <w:b/>
                <w:bCs/>
                <w:color w:val="000000"/>
              </w:rPr>
            </w:pPr>
          </w:p>
          <w:p w14:paraId="325BBA29" w14:textId="77777777" w:rsidR="006D70AA" w:rsidRPr="006D70AA" w:rsidRDefault="006D70AA" w:rsidP="006D70AA">
            <w:pPr>
              <w:rPr>
                <w:rFonts w:ascii="Tw Cen MT" w:hAnsi="Tw Cen MT" w:cs="Arial"/>
                <w:b/>
                <w:bCs/>
                <w:color w:val="000000"/>
              </w:rPr>
            </w:pPr>
          </w:p>
        </w:tc>
      </w:tr>
      <w:tr w:rsidR="006D70AA" w:rsidRPr="006D70AA" w14:paraId="04E33596" w14:textId="77777777" w:rsidTr="006D70AA">
        <w:trPr>
          <w:trHeight w:val="273"/>
        </w:trPr>
        <w:tc>
          <w:tcPr>
            <w:tcW w:w="0" w:type="auto"/>
            <w:gridSpan w:val="2"/>
            <w:tcBorders>
              <w:top w:val="single" w:sz="4" w:space="0" w:color="auto"/>
            </w:tcBorders>
          </w:tcPr>
          <w:p w14:paraId="477F977B" w14:textId="77777777" w:rsidR="006D70AA" w:rsidRPr="006D70AA" w:rsidRDefault="006D70AA" w:rsidP="006D70AA">
            <w:pPr>
              <w:rPr>
                <w:rFonts w:ascii="Tw Cen MT" w:hAnsi="Tw Cen MT"/>
                <w:b/>
                <w:bCs/>
                <w:sz w:val="32"/>
                <w:szCs w:val="32"/>
              </w:rPr>
            </w:pPr>
            <w:r w:rsidRPr="006D70AA">
              <w:rPr>
                <w:rFonts w:ascii="Tw Cen MT" w:hAnsi="Tw Cen MT"/>
                <w:b/>
                <w:bCs/>
                <w:sz w:val="32"/>
                <w:szCs w:val="32"/>
              </w:rPr>
              <w:lastRenderedPageBreak/>
              <w:t>SEMINAR</w:t>
            </w:r>
          </w:p>
        </w:tc>
      </w:tr>
      <w:tr w:rsidR="006D70AA" w:rsidRPr="006D70AA" w14:paraId="3C2C15CB" w14:textId="77777777" w:rsidTr="00381032">
        <w:trPr>
          <w:trHeight w:val="2482"/>
        </w:trPr>
        <w:tc>
          <w:tcPr>
            <w:tcW w:w="2376" w:type="dxa"/>
          </w:tcPr>
          <w:p w14:paraId="1B8B5E30" w14:textId="77777777" w:rsidR="006D70AA" w:rsidRPr="006D70AA" w:rsidRDefault="006D70AA" w:rsidP="006D70AA">
            <w:pPr>
              <w:rPr>
                <w:rFonts w:ascii="Tw Cen MT" w:hAnsi="Tw Cen MT"/>
              </w:rPr>
            </w:pPr>
            <w:r w:rsidRPr="006D70AA">
              <w:rPr>
                <w:rFonts w:ascii="Tw Cen MT" w:hAnsi="Tw Cen MT"/>
              </w:rPr>
              <w:t>STEP 1101-09</w:t>
            </w:r>
          </w:p>
          <w:p w14:paraId="4CA90EBC" w14:textId="77777777" w:rsidR="006D70AA" w:rsidRPr="006D70AA" w:rsidRDefault="006D70AA" w:rsidP="006D70AA">
            <w:pPr>
              <w:rPr>
                <w:rFonts w:ascii="Tw Cen MT" w:hAnsi="Tw Cen MT"/>
              </w:rPr>
            </w:pPr>
            <w:r w:rsidRPr="006D70AA">
              <w:rPr>
                <w:rFonts w:ascii="Tw Cen MT" w:hAnsi="Tw Cen MT"/>
              </w:rPr>
              <w:t>TR 9:35-10:50</w:t>
            </w:r>
          </w:p>
          <w:p w14:paraId="0CA71E16" w14:textId="77777777" w:rsidR="006D70AA" w:rsidRPr="006D70AA" w:rsidRDefault="006D70AA" w:rsidP="006D70AA">
            <w:pPr>
              <w:rPr>
                <w:rFonts w:ascii="Tw Cen MT" w:hAnsi="Tw Cen MT"/>
              </w:rPr>
            </w:pPr>
            <w:r w:rsidRPr="006D70AA">
              <w:rPr>
                <w:rFonts w:ascii="Tw Cen MT" w:hAnsi="Tw Cen MT"/>
              </w:rPr>
              <w:t>CRN 16248</w:t>
            </w:r>
          </w:p>
          <w:p w14:paraId="0239F907" w14:textId="77777777" w:rsidR="006D70AA" w:rsidRPr="006D70AA" w:rsidRDefault="006D70AA" w:rsidP="006D70AA">
            <w:pPr>
              <w:rPr>
                <w:rFonts w:ascii="Tw Cen MT" w:hAnsi="Tw Cen MT"/>
              </w:rPr>
            </w:pPr>
          </w:p>
          <w:p w14:paraId="05133C84" w14:textId="77777777" w:rsidR="006D70AA" w:rsidRPr="006D70AA" w:rsidRDefault="006D70AA" w:rsidP="006D70AA">
            <w:pPr>
              <w:rPr>
                <w:rFonts w:ascii="Tw Cen MT" w:hAnsi="Tw Cen MT"/>
              </w:rPr>
            </w:pPr>
            <w:r w:rsidRPr="006D70AA">
              <w:rPr>
                <w:rFonts w:ascii="Tw Cen MT" w:hAnsi="Tw Cen MT"/>
              </w:rPr>
              <w:t>Carl Mehta</w:t>
            </w:r>
          </w:p>
          <w:p w14:paraId="4E05458F" w14:textId="77777777" w:rsidR="006D70AA" w:rsidRPr="006D70AA" w:rsidRDefault="006D70AA" w:rsidP="006D70AA">
            <w:pPr>
              <w:rPr>
                <w:rFonts w:ascii="Tw Cen MT" w:hAnsi="Tw Cen MT"/>
              </w:rPr>
            </w:pPr>
          </w:p>
        </w:tc>
        <w:tc>
          <w:tcPr>
            <w:tcW w:w="8179" w:type="dxa"/>
          </w:tcPr>
          <w:p w14:paraId="3B4A52DC" w14:textId="77777777" w:rsidR="006D70AA" w:rsidRPr="006D70AA" w:rsidRDefault="006D70AA" w:rsidP="006D70AA">
            <w:pPr>
              <w:rPr>
                <w:rFonts w:ascii="Tw Cen MT" w:hAnsi="Tw Cen MT"/>
                <w:b/>
                <w:bCs/>
              </w:rPr>
            </w:pPr>
            <w:r w:rsidRPr="006D70AA">
              <w:rPr>
                <w:rFonts w:ascii="Tw Cen MT" w:hAnsi="Tw Cen MT"/>
                <w:b/>
                <w:bCs/>
              </w:rPr>
              <w:t>Sports and Society</w:t>
            </w:r>
          </w:p>
          <w:p w14:paraId="2D599D43" w14:textId="77777777" w:rsidR="006D70AA" w:rsidRPr="006D70AA" w:rsidRDefault="006D70AA" w:rsidP="006D70AA">
            <w:pPr>
              <w:rPr>
                <w:rFonts w:ascii="Tw Cen MT" w:hAnsi="Tw Cen MT"/>
              </w:rPr>
            </w:pPr>
            <w:r w:rsidRPr="006D70AA">
              <w:rPr>
                <w:rFonts w:ascii="Tw Cen MT" w:hAnsi="Tw Cen MT"/>
              </w:rPr>
              <w:t>How does the 1969 Wyoming Cowboys football team connect to the protests made by today's athletes? How do college and professional athletics reflect the social issues we see on a national and global level? How do sports impact our culture and how does our culture impact sports? This course will answer these questions and examine some of the different ways that sports and society influence one another. In this course, students will rely on critical reading and college-level research in order to form innovative viewpoints about sports while developing college skills that will help them succeed at the University of Wyoming and beyond.</w:t>
            </w:r>
          </w:p>
          <w:p w14:paraId="61F2D6EC" w14:textId="77777777" w:rsidR="006D70AA" w:rsidRPr="006D70AA" w:rsidRDefault="006D70AA" w:rsidP="006D70AA">
            <w:pPr>
              <w:rPr>
                <w:rFonts w:ascii="Tw Cen MT" w:hAnsi="Tw Cen MT"/>
              </w:rPr>
            </w:pPr>
          </w:p>
        </w:tc>
      </w:tr>
      <w:tr w:rsidR="006D70AA" w:rsidRPr="006D70AA" w14:paraId="2DCC1607" w14:textId="77777777" w:rsidTr="00381032">
        <w:trPr>
          <w:trHeight w:val="2391"/>
        </w:trPr>
        <w:tc>
          <w:tcPr>
            <w:tcW w:w="2376" w:type="dxa"/>
          </w:tcPr>
          <w:p w14:paraId="024CE278" w14:textId="77777777" w:rsidR="006D70AA" w:rsidRPr="006D70AA" w:rsidRDefault="006D70AA" w:rsidP="006D70AA">
            <w:pPr>
              <w:rPr>
                <w:rFonts w:ascii="Tw Cen MT" w:hAnsi="Tw Cen MT"/>
              </w:rPr>
            </w:pPr>
            <w:r w:rsidRPr="006D70AA">
              <w:rPr>
                <w:rFonts w:ascii="Tw Cen MT" w:hAnsi="Tw Cen MT"/>
              </w:rPr>
              <w:t>STEP 1101-10</w:t>
            </w:r>
          </w:p>
          <w:p w14:paraId="5A98C147" w14:textId="77777777" w:rsidR="006D70AA" w:rsidRPr="006D70AA" w:rsidRDefault="006D70AA" w:rsidP="006D70AA">
            <w:pPr>
              <w:rPr>
                <w:rFonts w:ascii="Tw Cen MT" w:hAnsi="Tw Cen MT"/>
              </w:rPr>
            </w:pPr>
            <w:r w:rsidRPr="006D70AA">
              <w:rPr>
                <w:rFonts w:ascii="Tw Cen MT" w:hAnsi="Tw Cen MT"/>
              </w:rPr>
              <w:t>MWF 12:00-12:50</w:t>
            </w:r>
          </w:p>
          <w:p w14:paraId="313B96AA" w14:textId="77777777" w:rsidR="006D70AA" w:rsidRPr="006D70AA" w:rsidRDefault="006D70AA" w:rsidP="006D70AA">
            <w:pPr>
              <w:rPr>
                <w:rFonts w:ascii="Tw Cen MT" w:hAnsi="Tw Cen MT"/>
              </w:rPr>
            </w:pPr>
            <w:r w:rsidRPr="006D70AA">
              <w:rPr>
                <w:rFonts w:ascii="Tw Cen MT" w:hAnsi="Tw Cen MT"/>
              </w:rPr>
              <w:t>CRN 16249</w:t>
            </w:r>
          </w:p>
          <w:p w14:paraId="560FC861" w14:textId="77777777" w:rsidR="006D70AA" w:rsidRPr="006D70AA" w:rsidRDefault="006D70AA" w:rsidP="006D70AA">
            <w:pPr>
              <w:rPr>
                <w:rFonts w:ascii="Tw Cen MT" w:hAnsi="Tw Cen MT"/>
              </w:rPr>
            </w:pPr>
          </w:p>
          <w:p w14:paraId="36871C29" w14:textId="77777777" w:rsidR="006D70AA" w:rsidRPr="006D70AA" w:rsidRDefault="006D70AA" w:rsidP="006D70AA">
            <w:pPr>
              <w:rPr>
                <w:rFonts w:ascii="Tw Cen MT" w:hAnsi="Tw Cen MT"/>
              </w:rPr>
            </w:pPr>
            <w:r w:rsidRPr="006D70AA">
              <w:rPr>
                <w:rFonts w:ascii="Tw Cen MT" w:hAnsi="Tw Cen MT"/>
              </w:rPr>
              <w:t>Hosanna Krienke</w:t>
            </w:r>
          </w:p>
          <w:p w14:paraId="78503273" w14:textId="77777777" w:rsidR="006D70AA" w:rsidRPr="006D70AA" w:rsidRDefault="006D70AA" w:rsidP="006D70AA">
            <w:pPr>
              <w:rPr>
                <w:rFonts w:ascii="Tw Cen MT" w:hAnsi="Tw Cen MT"/>
              </w:rPr>
            </w:pPr>
          </w:p>
        </w:tc>
        <w:tc>
          <w:tcPr>
            <w:tcW w:w="8179" w:type="dxa"/>
          </w:tcPr>
          <w:p w14:paraId="37AC52A6"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It's Just a Movie: Inspecting the Impact of Film and Popular Culture on Life and Society</w:t>
            </w:r>
            <w:r w:rsidRPr="006D70AA">
              <w:rPr>
                <w:rFonts w:ascii="Tw Cen MT" w:hAnsi="Tw Cen MT" w:cs="Arial"/>
                <w:color w:val="000000"/>
              </w:rPr>
              <w:br/>
              <w:t>Very often, people watch TV and movies to enjoy down time or to relax at the end of the day, but what if the things we do in our "down time" actually have profound impact on how our lives and society are shaped? In "It's Just a Movie," we will challenge common ideas about the ways that film and other pop culture artifacts work in our world by reading and discussing credible, accurate, and reliable sources on the topic. Each student will also develop a self-directed research project on the important roles that pop culture can play. If you are interested in film or have thought about majoring in English, History, Sociology, Psychology, or related fields, please consider "It's Just a Movie."</w:t>
            </w:r>
          </w:p>
          <w:p w14:paraId="68EB814B" w14:textId="77777777" w:rsidR="006D70AA" w:rsidRPr="006D70AA" w:rsidRDefault="006D70AA" w:rsidP="006D70AA">
            <w:pPr>
              <w:rPr>
                <w:rFonts w:ascii="Tw Cen MT" w:hAnsi="Tw Cen MT"/>
              </w:rPr>
            </w:pPr>
          </w:p>
        </w:tc>
      </w:tr>
      <w:tr w:rsidR="006D70AA" w:rsidRPr="006D70AA" w14:paraId="0E5676CD" w14:textId="77777777" w:rsidTr="00381032">
        <w:trPr>
          <w:trHeight w:val="2902"/>
        </w:trPr>
        <w:tc>
          <w:tcPr>
            <w:tcW w:w="2376" w:type="dxa"/>
          </w:tcPr>
          <w:p w14:paraId="0975E715" w14:textId="77777777" w:rsidR="006D70AA" w:rsidRPr="006D70AA" w:rsidRDefault="006D70AA" w:rsidP="006D70AA">
            <w:pPr>
              <w:rPr>
                <w:rFonts w:ascii="Tw Cen MT" w:hAnsi="Tw Cen MT"/>
              </w:rPr>
            </w:pPr>
            <w:r w:rsidRPr="006D70AA">
              <w:rPr>
                <w:rFonts w:ascii="Tw Cen MT" w:hAnsi="Tw Cen MT"/>
              </w:rPr>
              <w:t>STEP 1101-11</w:t>
            </w:r>
          </w:p>
          <w:p w14:paraId="0B2ED09F" w14:textId="77777777" w:rsidR="006D70AA" w:rsidRPr="006D70AA" w:rsidRDefault="006D70AA" w:rsidP="006D70AA">
            <w:pPr>
              <w:rPr>
                <w:rFonts w:ascii="Tw Cen MT" w:hAnsi="Tw Cen MT"/>
              </w:rPr>
            </w:pPr>
            <w:r w:rsidRPr="006D70AA">
              <w:rPr>
                <w:rFonts w:ascii="Tw Cen MT" w:hAnsi="Tw Cen MT"/>
              </w:rPr>
              <w:t>MWF 12:00-12:50</w:t>
            </w:r>
          </w:p>
          <w:p w14:paraId="1E061BE3" w14:textId="77777777" w:rsidR="006D70AA" w:rsidRPr="006D70AA" w:rsidRDefault="006D70AA" w:rsidP="006D70AA">
            <w:pPr>
              <w:rPr>
                <w:rFonts w:ascii="Tw Cen MT" w:hAnsi="Tw Cen MT"/>
              </w:rPr>
            </w:pPr>
            <w:r w:rsidRPr="006D70AA">
              <w:rPr>
                <w:rFonts w:ascii="Tw Cen MT" w:hAnsi="Tw Cen MT"/>
              </w:rPr>
              <w:t>CRN 16250</w:t>
            </w:r>
          </w:p>
          <w:p w14:paraId="6B6888D0" w14:textId="77777777" w:rsidR="006D70AA" w:rsidRPr="006D70AA" w:rsidRDefault="006D70AA" w:rsidP="006D70AA">
            <w:pPr>
              <w:rPr>
                <w:rFonts w:ascii="Tw Cen MT" w:hAnsi="Tw Cen MT"/>
              </w:rPr>
            </w:pPr>
          </w:p>
          <w:p w14:paraId="245579FE" w14:textId="77777777" w:rsidR="006D70AA" w:rsidRPr="006D70AA" w:rsidRDefault="006D70AA" w:rsidP="006D70AA">
            <w:pPr>
              <w:rPr>
                <w:rFonts w:ascii="Tw Cen MT" w:hAnsi="Tw Cen MT"/>
              </w:rPr>
            </w:pPr>
            <w:r w:rsidRPr="006D70AA">
              <w:rPr>
                <w:rFonts w:ascii="Tw Cen MT" w:hAnsi="Tw Cen MT"/>
              </w:rPr>
              <w:t>Mollie Hand</w:t>
            </w:r>
          </w:p>
          <w:p w14:paraId="7E35C46F" w14:textId="77777777" w:rsidR="006D70AA" w:rsidRPr="006D70AA" w:rsidRDefault="006D70AA" w:rsidP="006D70AA">
            <w:pPr>
              <w:rPr>
                <w:rFonts w:ascii="Tw Cen MT" w:hAnsi="Tw Cen MT"/>
              </w:rPr>
            </w:pPr>
          </w:p>
        </w:tc>
        <w:tc>
          <w:tcPr>
            <w:tcW w:w="8179" w:type="dxa"/>
          </w:tcPr>
          <w:p w14:paraId="6FBDDB3F"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Language of Food</w:t>
            </w:r>
            <w:r w:rsidRPr="006D70AA">
              <w:rPr>
                <w:rFonts w:ascii="Tw Cen MT" w:hAnsi="Tw Cen MT" w:cs="Arial"/>
                <w:color w:val="000000"/>
              </w:rPr>
              <w:br/>
              <w:t>How does culture influence eating habits? What can the language used in advertising, reviews, and menus tell us about the intended consumer? Why do macaroni and macaroons sound so alike but have such different ingredients? This hands-on class blends topics of food studies and linguistics to explore the language of food. Learn how and why food both unites and divides individuals. Through studies of word origins, cultures, and food systems, you will gain diverse perspectives on culinary habits. With recipe trials, international conversation partners, collaborative group work, and a class-sponsored fundraiser, the focus is on learning through experience. The class serves up critical thinking, cultural &amp; global literacy and community outreach in a way that appeals to majors in psychology, business, languages, family &amp; consumer sciences, and health.</w:t>
            </w:r>
          </w:p>
          <w:p w14:paraId="6190E2B7" w14:textId="77777777" w:rsidR="006D70AA" w:rsidRPr="006D70AA" w:rsidRDefault="006D70AA" w:rsidP="006D70AA">
            <w:pPr>
              <w:rPr>
                <w:rFonts w:ascii="Tw Cen MT" w:hAnsi="Tw Cen MT"/>
              </w:rPr>
            </w:pPr>
          </w:p>
        </w:tc>
      </w:tr>
      <w:tr w:rsidR="006D70AA" w:rsidRPr="006D70AA" w14:paraId="2015AB6A" w14:textId="77777777" w:rsidTr="00381032">
        <w:trPr>
          <w:trHeight w:val="2920"/>
        </w:trPr>
        <w:tc>
          <w:tcPr>
            <w:tcW w:w="2376" w:type="dxa"/>
          </w:tcPr>
          <w:p w14:paraId="261854AA" w14:textId="77777777" w:rsidR="006D70AA" w:rsidRPr="006D70AA" w:rsidRDefault="006D70AA" w:rsidP="006D70AA">
            <w:pPr>
              <w:rPr>
                <w:rFonts w:ascii="Tw Cen MT" w:hAnsi="Tw Cen MT"/>
              </w:rPr>
            </w:pPr>
            <w:r w:rsidRPr="006D70AA">
              <w:rPr>
                <w:rFonts w:ascii="Tw Cen MT" w:hAnsi="Tw Cen MT"/>
              </w:rPr>
              <w:t>STEP 1101-12</w:t>
            </w:r>
          </w:p>
          <w:p w14:paraId="0E74CE75" w14:textId="77777777" w:rsidR="006D70AA" w:rsidRPr="006D70AA" w:rsidRDefault="006D70AA" w:rsidP="006D70AA">
            <w:pPr>
              <w:rPr>
                <w:rFonts w:ascii="Tw Cen MT" w:hAnsi="Tw Cen MT"/>
              </w:rPr>
            </w:pPr>
            <w:r w:rsidRPr="006D70AA">
              <w:rPr>
                <w:rFonts w:ascii="Tw Cen MT" w:hAnsi="Tw Cen MT"/>
              </w:rPr>
              <w:t>MWF 1:10-2:00</w:t>
            </w:r>
          </w:p>
          <w:p w14:paraId="32212A08" w14:textId="77777777" w:rsidR="006D70AA" w:rsidRPr="006D70AA" w:rsidRDefault="006D70AA" w:rsidP="006D70AA">
            <w:pPr>
              <w:rPr>
                <w:rFonts w:ascii="Tw Cen MT" w:hAnsi="Tw Cen MT"/>
              </w:rPr>
            </w:pPr>
            <w:r w:rsidRPr="006D70AA">
              <w:rPr>
                <w:rFonts w:ascii="Tw Cen MT" w:hAnsi="Tw Cen MT"/>
              </w:rPr>
              <w:t>CRN 16251</w:t>
            </w:r>
          </w:p>
          <w:p w14:paraId="3D565258" w14:textId="77777777" w:rsidR="006D70AA" w:rsidRPr="006D70AA" w:rsidRDefault="006D70AA" w:rsidP="006D70AA">
            <w:pPr>
              <w:rPr>
                <w:rFonts w:ascii="Tw Cen MT" w:hAnsi="Tw Cen MT"/>
              </w:rPr>
            </w:pPr>
          </w:p>
          <w:p w14:paraId="33A1C0DA" w14:textId="77777777" w:rsidR="006D70AA" w:rsidRPr="006D70AA" w:rsidRDefault="006D70AA" w:rsidP="006D70AA">
            <w:pPr>
              <w:rPr>
                <w:rFonts w:ascii="Tw Cen MT" w:hAnsi="Tw Cen MT"/>
              </w:rPr>
            </w:pPr>
            <w:r w:rsidRPr="006D70AA">
              <w:rPr>
                <w:rFonts w:ascii="Tw Cen MT" w:hAnsi="Tw Cen MT"/>
              </w:rPr>
              <w:t>Catherine Johnson</w:t>
            </w:r>
          </w:p>
          <w:p w14:paraId="5F703E97" w14:textId="77777777" w:rsidR="006D70AA" w:rsidRPr="006D70AA" w:rsidRDefault="006D70AA" w:rsidP="006D70AA">
            <w:pPr>
              <w:rPr>
                <w:rFonts w:ascii="Tw Cen MT" w:hAnsi="Tw Cen MT"/>
              </w:rPr>
            </w:pPr>
          </w:p>
        </w:tc>
        <w:tc>
          <w:tcPr>
            <w:tcW w:w="8179" w:type="dxa"/>
          </w:tcPr>
          <w:p w14:paraId="701E0710"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What Is Creativity?</w:t>
            </w:r>
            <w:r w:rsidRPr="006D70AA">
              <w:rPr>
                <w:rFonts w:ascii="Tw Cen MT" w:hAnsi="Tw Cen MT" w:cs="Arial"/>
                <w:color w:val="000000"/>
              </w:rPr>
              <w:br/>
              <w:t>Forbes magazine recently declared creativity “the skill of the future.” But what exactly is creativity? Where does creative inspiration come from? Are only certain people born with creative “genius”? Or is it a skill that can be learned and developed like any other? In this class we will explore answers to these questions and test common cultural assumptions about who can be creative and what that means. We will use texts from a variety of genres (film, comics, podcasts, essays, visual arts, etc.), discussion, collaborative presentations, and a self-directed research project to investigate this topic, practice critical thinking, and build useful skills for your life inside and outside of the UW classroom. Students who are considering a career in the arts or sciences—or simply want to bring more creative energy to any part of their life!—are encouraged to register.</w:t>
            </w:r>
          </w:p>
          <w:p w14:paraId="4B01D358" w14:textId="77777777" w:rsidR="006D70AA" w:rsidRPr="006D70AA" w:rsidRDefault="006D70AA" w:rsidP="006D70AA">
            <w:pPr>
              <w:rPr>
                <w:rFonts w:ascii="Tw Cen MT" w:hAnsi="Tw Cen MT"/>
              </w:rPr>
            </w:pPr>
          </w:p>
        </w:tc>
      </w:tr>
      <w:tr w:rsidR="006D70AA" w:rsidRPr="006D70AA" w14:paraId="66BB1770" w14:textId="77777777" w:rsidTr="00381032">
        <w:trPr>
          <w:trHeight w:val="2702"/>
        </w:trPr>
        <w:tc>
          <w:tcPr>
            <w:tcW w:w="2376" w:type="dxa"/>
          </w:tcPr>
          <w:p w14:paraId="7A5DD02E" w14:textId="77777777" w:rsidR="006D70AA" w:rsidRPr="006D70AA" w:rsidRDefault="006D70AA" w:rsidP="006D70AA">
            <w:pPr>
              <w:rPr>
                <w:rFonts w:ascii="Tw Cen MT" w:hAnsi="Tw Cen MT"/>
              </w:rPr>
            </w:pPr>
            <w:r w:rsidRPr="006D70AA">
              <w:rPr>
                <w:rFonts w:ascii="Tw Cen MT" w:hAnsi="Tw Cen MT"/>
              </w:rPr>
              <w:lastRenderedPageBreak/>
              <w:t>STEP 1101-13</w:t>
            </w:r>
          </w:p>
          <w:p w14:paraId="7C086A45" w14:textId="77777777" w:rsidR="006D70AA" w:rsidRPr="006D70AA" w:rsidRDefault="006D70AA" w:rsidP="006D70AA">
            <w:pPr>
              <w:rPr>
                <w:rFonts w:ascii="Tw Cen MT" w:hAnsi="Tw Cen MT"/>
              </w:rPr>
            </w:pPr>
            <w:r w:rsidRPr="006D70AA">
              <w:rPr>
                <w:rFonts w:ascii="Tw Cen MT" w:hAnsi="Tw Cen MT"/>
              </w:rPr>
              <w:t>MWF 11:00-11:50</w:t>
            </w:r>
          </w:p>
          <w:p w14:paraId="69E1D91E" w14:textId="77777777" w:rsidR="006D70AA" w:rsidRPr="006D70AA" w:rsidRDefault="006D70AA" w:rsidP="006D70AA">
            <w:pPr>
              <w:rPr>
                <w:rFonts w:ascii="Tw Cen MT" w:hAnsi="Tw Cen MT"/>
              </w:rPr>
            </w:pPr>
            <w:r w:rsidRPr="006D70AA">
              <w:rPr>
                <w:rFonts w:ascii="Tw Cen MT" w:hAnsi="Tw Cen MT"/>
              </w:rPr>
              <w:t>CRN 16252</w:t>
            </w:r>
          </w:p>
          <w:p w14:paraId="18533E13" w14:textId="77777777" w:rsidR="006D70AA" w:rsidRPr="006D70AA" w:rsidRDefault="006D70AA" w:rsidP="006D70AA">
            <w:pPr>
              <w:rPr>
                <w:rFonts w:ascii="Tw Cen MT" w:hAnsi="Tw Cen MT"/>
              </w:rPr>
            </w:pPr>
          </w:p>
          <w:p w14:paraId="4C812123" w14:textId="77777777" w:rsidR="006D70AA" w:rsidRPr="006D70AA" w:rsidRDefault="006D70AA" w:rsidP="006D70AA">
            <w:pPr>
              <w:rPr>
                <w:rFonts w:ascii="Tw Cen MT" w:hAnsi="Tw Cen MT"/>
              </w:rPr>
            </w:pPr>
            <w:r w:rsidRPr="006D70AA">
              <w:rPr>
                <w:rFonts w:ascii="Tw Cen MT" w:hAnsi="Tw Cen MT"/>
              </w:rPr>
              <w:t>Kirk Thiemann</w:t>
            </w:r>
          </w:p>
        </w:tc>
        <w:tc>
          <w:tcPr>
            <w:tcW w:w="8179" w:type="dxa"/>
          </w:tcPr>
          <w:p w14:paraId="10E12B70"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Finding Your Purpose: Connecting Purpose to the Academic Journey</w:t>
            </w:r>
            <w:r w:rsidRPr="006D70AA">
              <w:rPr>
                <w:rFonts w:ascii="Tw Cen MT" w:hAnsi="Tw Cen MT" w:cs="Arial"/>
                <w:color w:val="000000"/>
              </w:rPr>
              <w:br/>
              <w:t>What cause(s) do you believe in? What do you want to give to the world? What is most important to you in life? Overall, what is your purpose in life? This course helps students answer these questions and more. Students of any major, or even without a major, will find ways to connect their sense of purpose to their life, career, and academics. Some of the major assignments in the course require that students examine research, theoretical articles, media sources, and other texts on finding life purpose, write reflections to clarify their purpose, work in groups in a debate format to analyze information and conclusions, and finalize the semester with a paper that reflects their current beliefs on their life, career, and academic direction.</w:t>
            </w:r>
          </w:p>
          <w:p w14:paraId="294C147F" w14:textId="77777777" w:rsidR="006D70AA" w:rsidRPr="006D70AA" w:rsidRDefault="006D70AA" w:rsidP="006D70AA">
            <w:pPr>
              <w:rPr>
                <w:rFonts w:ascii="Tw Cen MT" w:hAnsi="Tw Cen MT"/>
              </w:rPr>
            </w:pPr>
          </w:p>
        </w:tc>
      </w:tr>
      <w:tr w:rsidR="006D70AA" w:rsidRPr="006D70AA" w14:paraId="10BF1B43" w14:textId="77777777" w:rsidTr="00381032">
        <w:trPr>
          <w:trHeight w:val="2683"/>
        </w:trPr>
        <w:tc>
          <w:tcPr>
            <w:tcW w:w="2376" w:type="dxa"/>
          </w:tcPr>
          <w:p w14:paraId="327F1295" w14:textId="77777777" w:rsidR="006D70AA" w:rsidRPr="006D70AA" w:rsidRDefault="006D70AA" w:rsidP="006D70AA">
            <w:pPr>
              <w:rPr>
                <w:rFonts w:ascii="Tw Cen MT" w:hAnsi="Tw Cen MT"/>
              </w:rPr>
            </w:pPr>
            <w:r w:rsidRPr="006D70AA">
              <w:rPr>
                <w:rFonts w:ascii="Tw Cen MT" w:hAnsi="Tw Cen MT"/>
              </w:rPr>
              <w:t>STEP 1101-14</w:t>
            </w:r>
          </w:p>
          <w:p w14:paraId="4FF8B160" w14:textId="77777777" w:rsidR="006D70AA" w:rsidRPr="006D70AA" w:rsidRDefault="006D70AA" w:rsidP="006D70AA">
            <w:pPr>
              <w:rPr>
                <w:rFonts w:ascii="Tw Cen MT" w:hAnsi="Tw Cen MT"/>
              </w:rPr>
            </w:pPr>
            <w:r w:rsidRPr="006D70AA">
              <w:rPr>
                <w:rFonts w:ascii="Tw Cen MT" w:hAnsi="Tw Cen MT"/>
              </w:rPr>
              <w:t>TR 9:35-10:50</w:t>
            </w:r>
          </w:p>
          <w:p w14:paraId="12B98226" w14:textId="77777777" w:rsidR="006D70AA" w:rsidRPr="006D70AA" w:rsidRDefault="006D70AA" w:rsidP="006D70AA">
            <w:pPr>
              <w:rPr>
                <w:rFonts w:ascii="Tw Cen MT" w:hAnsi="Tw Cen MT"/>
              </w:rPr>
            </w:pPr>
            <w:r w:rsidRPr="006D70AA">
              <w:rPr>
                <w:rFonts w:ascii="Tw Cen MT" w:hAnsi="Tw Cen MT"/>
              </w:rPr>
              <w:t>CRN 16253</w:t>
            </w:r>
          </w:p>
          <w:p w14:paraId="71C2B036" w14:textId="77777777" w:rsidR="006D70AA" w:rsidRPr="006D70AA" w:rsidRDefault="006D70AA" w:rsidP="006D70AA">
            <w:pPr>
              <w:rPr>
                <w:rFonts w:ascii="Tw Cen MT" w:hAnsi="Tw Cen MT"/>
              </w:rPr>
            </w:pPr>
          </w:p>
          <w:p w14:paraId="54EF0199" w14:textId="77777777" w:rsidR="006D70AA" w:rsidRPr="006D70AA" w:rsidRDefault="006D70AA" w:rsidP="006D70AA">
            <w:pPr>
              <w:rPr>
                <w:rFonts w:ascii="Tw Cen MT" w:hAnsi="Tw Cen MT"/>
              </w:rPr>
            </w:pPr>
            <w:r w:rsidRPr="006D70AA">
              <w:rPr>
                <w:rFonts w:ascii="Tw Cen MT" w:hAnsi="Tw Cen MT"/>
              </w:rPr>
              <w:t>Karen Ventura-Kalen</w:t>
            </w:r>
          </w:p>
          <w:p w14:paraId="701D3FB1" w14:textId="77777777" w:rsidR="006D70AA" w:rsidRPr="006D70AA" w:rsidRDefault="006D70AA" w:rsidP="006D70AA">
            <w:pPr>
              <w:rPr>
                <w:rFonts w:ascii="Tw Cen MT" w:hAnsi="Tw Cen MT"/>
              </w:rPr>
            </w:pPr>
          </w:p>
        </w:tc>
        <w:tc>
          <w:tcPr>
            <w:tcW w:w="8179" w:type="dxa"/>
          </w:tcPr>
          <w:p w14:paraId="2D2165D5"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It's Just a Movie: Inspecting the Impact of Film and Popular Culture on Life and Society</w:t>
            </w:r>
            <w:r w:rsidRPr="006D70AA">
              <w:rPr>
                <w:rFonts w:ascii="Tw Cen MT" w:hAnsi="Tw Cen MT" w:cs="Arial"/>
                <w:color w:val="000000"/>
              </w:rPr>
              <w:br/>
              <w:t>Very often, people watch TV and movies to enjoy down time or to relax at the end of the day, but what if the things we do in our "down time" actually have profound impact on how our lives and society are shaped? In "It's Just a Movie," we will challenge common ideas about the ways that film and other pop culture artifacts work in our world by reading and discussing credible, accurate, and reliable sources on the topic. Each student will also develop a self-directed research project on the important roles that pop culture can play. If you are interested in film or have thought about majoring in English, History, Sociology, Psychology, or related fields, please consider "It's Just a Movie."</w:t>
            </w:r>
          </w:p>
          <w:p w14:paraId="754C7205" w14:textId="77777777" w:rsidR="006D70AA" w:rsidRPr="006D70AA" w:rsidRDefault="006D70AA" w:rsidP="006D70AA">
            <w:pPr>
              <w:rPr>
                <w:rFonts w:ascii="Tw Cen MT" w:hAnsi="Tw Cen MT"/>
              </w:rPr>
            </w:pPr>
          </w:p>
        </w:tc>
      </w:tr>
      <w:tr w:rsidR="006D70AA" w:rsidRPr="006D70AA" w14:paraId="408216D7" w14:textId="77777777" w:rsidTr="00381032">
        <w:trPr>
          <w:trHeight w:val="2683"/>
        </w:trPr>
        <w:tc>
          <w:tcPr>
            <w:tcW w:w="2376" w:type="dxa"/>
          </w:tcPr>
          <w:p w14:paraId="0E858D1E" w14:textId="77777777" w:rsidR="006D70AA" w:rsidRPr="006D70AA" w:rsidRDefault="006D70AA" w:rsidP="006D70AA">
            <w:pPr>
              <w:rPr>
                <w:rFonts w:ascii="Tw Cen MT" w:hAnsi="Tw Cen MT"/>
              </w:rPr>
            </w:pPr>
            <w:r w:rsidRPr="006D70AA">
              <w:rPr>
                <w:rFonts w:ascii="Tw Cen MT" w:hAnsi="Tw Cen MT"/>
              </w:rPr>
              <w:t>STEP 1101-15</w:t>
            </w:r>
          </w:p>
          <w:p w14:paraId="34837F15" w14:textId="77777777" w:rsidR="006D70AA" w:rsidRPr="006D70AA" w:rsidRDefault="006D70AA" w:rsidP="006D70AA">
            <w:pPr>
              <w:rPr>
                <w:rFonts w:ascii="Tw Cen MT" w:hAnsi="Tw Cen MT"/>
              </w:rPr>
            </w:pPr>
            <w:r w:rsidRPr="006D70AA">
              <w:rPr>
                <w:rFonts w:ascii="Tw Cen MT" w:hAnsi="Tw Cen MT"/>
              </w:rPr>
              <w:t>MWF 10:00-10:50</w:t>
            </w:r>
          </w:p>
          <w:p w14:paraId="33AF1189" w14:textId="77777777" w:rsidR="006D70AA" w:rsidRPr="006D70AA" w:rsidRDefault="006D70AA" w:rsidP="006D70AA">
            <w:pPr>
              <w:rPr>
                <w:rFonts w:ascii="Tw Cen MT" w:hAnsi="Tw Cen MT"/>
              </w:rPr>
            </w:pPr>
            <w:r w:rsidRPr="006D70AA">
              <w:rPr>
                <w:rFonts w:ascii="Tw Cen MT" w:hAnsi="Tw Cen MT"/>
              </w:rPr>
              <w:t>CRN 16254</w:t>
            </w:r>
          </w:p>
          <w:p w14:paraId="5E40847E" w14:textId="77777777" w:rsidR="006D70AA" w:rsidRPr="006D70AA" w:rsidRDefault="006D70AA" w:rsidP="006D70AA">
            <w:pPr>
              <w:rPr>
                <w:rFonts w:ascii="Tw Cen MT" w:hAnsi="Tw Cen MT"/>
              </w:rPr>
            </w:pPr>
          </w:p>
          <w:p w14:paraId="6C27B9CD" w14:textId="77777777" w:rsidR="006D70AA" w:rsidRPr="006D70AA" w:rsidRDefault="006D70AA" w:rsidP="006D70AA">
            <w:pPr>
              <w:rPr>
                <w:rFonts w:ascii="Tw Cen MT" w:hAnsi="Tw Cen MT"/>
              </w:rPr>
            </w:pPr>
            <w:r w:rsidRPr="006D70AA">
              <w:rPr>
                <w:rFonts w:ascii="Tw Cen MT" w:hAnsi="Tw Cen MT"/>
              </w:rPr>
              <w:t>Catherine Johnson</w:t>
            </w:r>
          </w:p>
          <w:p w14:paraId="4B0FDA1E" w14:textId="77777777" w:rsidR="006D70AA" w:rsidRPr="006D70AA" w:rsidRDefault="006D70AA" w:rsidP="006D70AA">
            <w:pPr>
              <w:rPr>
                <w:rFonts w:ascii="Tw Cen MT" w:hAnsi="Tw Cen MT"/>
              </w:rPr>
            </w:pPr>
          </w:p>
        </w:tc>
        <w:tc>
          <w:tcPr>
            <w:tcW w:w="8179" w:type="dxa"/>
          </w:tcPr>
          <w:p w14:paraId="3A2F996D"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 xml:space="preserve">What Are you Working </w:t>
            </w:r>
            <w:proofErr w:type="gramStart"/>
            <w:r w:rsidRPr="006D70AA">
              <w:rPr>
                <w:rFonts w:ascii="Tw Cen MT" w:hAnsi="Tw Cen MT" w:cs="Arial"/>
                <w:b/>
                <w:bCs/>
                <w:color w:val="000000"/>
              </w:rPr>
              <w:t>For?:</w:t>
            </w:r>
            <w:proofErr w:type="gramEnd"/>
            <w:r w:rsidRPr="006D70AA">
              <w:rPr>
                <w:rFonts w:ascii="Tw Cen MT" w:hAnsi="Tw Cen MT" w:cs="Arial"/>
                <w:b/>
                <w:bCs/>
                <w:color w:val="000000"/>
              </w:rPr>
              <w:t xml:space="preserve"> Examining Popular Ideas About College and Professional Work</w:t>
            </w:r>
            <w:r w:rsidRPr="006D70AA">
              <w:rPr>
                <w:rFonts w:ascii="Tw Cen MT" w:hAnsi="Tw Cen MT" w:cs="Arial"/>
                <w:color w:val="000000"/>
              </w:rPr>
              <w:br/>
              <w:t>What are your long term goals? How do the things you do each day build toward those goals? Messages about work and success are all around us, so why is it hard for so many people to answer the question, "What are you working for?" In this class, we will test common assumptions about work against credible, accurate, and reliable sources in order to better understand how principles about work and success operate in our lives. We will use critical reading, discussion, and a multi-week research project to examine these questions and build useful skills for the rest of your time at UW and beyond. Students who are career-focused or undecided about a major could get a lot out of this class.</w:t>
            </w:r>
          </w:p>
          <w:p w14:paraId="4F1DACFC" w14:textId="77777777" w:rsidR="006D70AA" w:rsidRPr="006D70AA" w:rsidRDefault="006D70AA" w:rsidP="006D70AA">
            <w:pPr>
              <w:rPr>
                <w:rFonts w:ascii="Tw Cen MT" w:hAnsi="Tw Cen MT"/>
              </w:rPr>
            </w:pPr>
          </w:p>
        </w:tc>
      </w:tr>
      <w:tr w:rsidR="006D70AA" w:rsidRPr="006D70AA" w14:paraId="560759DA" w14:textId="77777777" w:rsidTr="00381032">
        <w:trPr>
          <w:trHeight w:val="2920"/>
        </w:trPr>
        <w:tc>
          <w:tcPr>
            <w:tcW w:w="2376" w:type="dxa"/>
          </w:tcPr>
          <w:p w14:paraId="59B30108" w14:textId="77777777" w:rsidR="006D70AA" w:rsidRPr="006D70AA" w:rsidRDefault="006D70AA" w:rsidP="006D70AA">
            <w:pPr>
              <w:rPr>
                <w:rFonts w:ascii="Tw Cen MT" w:hAnsi="Tw Cen MT"/>
              </w:rPr>
            </w:pPr>
            <w:r w:rsidRPr="006D70AA">
              <w:rPr>
                <w:rFonts w:ascii="Tw Cen MT" w:hAnsi="Tw Cen MT"/>
              </w:rPr>
              <w:t>STEP 1101-16</w:t>
            </w:r>
          </w:p>
          <w:p w14:paraId="433B8252" w14:textId="77777777" w:rsidR="006D70AA" w:rsidRPr="006D70AA" w:rsidRDefault="006D70AA" w:rsidP="006D70AA">
            <w:pPr>
              <w:rPr>
                <w:rFonts w:ascii="Tw Cen MT" w:hAnsi="Tw Cen MT"/>
              </w:rPr>
            </w:pPr>
            <w:r w:rsidRPr="006D70AA">
              <w:rPr>
                <w:rFonts w:ascii="Tw Cen MT" w:hAnsi="Tw Cen MT"/>
              </w:rPr>
              <w:t>TR 1:20-2:35</w:t>
            </w:r>
          </w:p>
          <w:p w14:paraId="5D036BA3" w14:textId="77777777" w:rsidR="006D70AA" w:rsidRPr="006D70AA" w:rsidRDefault="006D70AA" w:rsidP="006D70AA">
            <w:pPr>
              <w:rPr>
                <w:rFonts w:ascii="Tw Cen MT" w:hAnsi="Tw Cen MT"/>
              </w:rPr>
            </w:pPr>
            <w:r w:rsidRPr="006D70AA">
              <w:rPr>
                <w:rFonts w:ascii="Tw Cen MT" w:hAnsi="Tw Cen MT"/>
              </w:rPr>
              <w:t>CRN 16255</w:t>
            </w:r>
          </w:p>
          <w:p w14:paraId="674542F9" w14:textId="77777777" w:rsidR="006D70AA" w:rsidRPr="006D70AA" w:rsidRDefault="006D70AA" w:rsidP="006D70AA">
            <w:pPr>
              <w:rPr>
                <w:rFonts w:ascii="Tw Cen MT" w:hAnsi="Tw Cen MT"/>
              </w:rPr>
            </w:pPr>
          </w:p>
          <w:p w14:paraId="672746D6" w14:textId="77777777" w:rsidR="006D70AA" w:rsidRPr="006D70AA" w:rsidRDefault="006D70AA" w:rsidP="006D70AA">
            <w:pPr>
              <w:rPr>
                <w:rFonts w:ascii="Tw Cen MT" w:hAnsi="Tw Cen MT"/>
              </w:rPr>
            </w:pPr>
            <w:r w:rsidRPr="006D70AA">
              <w:rPr>
                <w:rFonts w:ascii="Tw Cen MT" w:hAnsi="Tw Cen MT"/>
              </w:rPr>
              <w:t>Jason Thompson</w:t>
            </w:r>
          </w:p>
          <w:p w14:paraId="68D56DA9" w14:textId="77777777" w:rsidR="006D70AA" w:rsidRPr="006D70AA" w:rsidRDefault="006D70AA" w:rsidP="006D70AA">
            <w:pPr>
              <w:rPr>
                <w:rFonts w:ascii="Tw Cen MT" w:hAnsi="Tw Cen MT"/>
              </w:rPr>
            </w:pPr>
          </w:p>
        </w:tc>
        <w:tc>
          <w:tcPr>
            <w:tcW w:w="8179" w:type="dxa"/>
          </w:tcPr>
          <w:p w14:paraId="5EDCD824"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Exploring Video Games and Theory</w:t>
            </w:r>
            <w:r w:rsidRPr="006D70AA">
              <w:rPr>
                <w:rFonts w:ascii="Tw Cen MT" w:hAnsi="Tw Cen MT" w:cs="Arial"/>
                <w:color w:val="000000"/>
              </w:rPr>
              <w:br/>
              <w:t>We live within a global video game culture, one in which AAA titles can be previewed for free, downloaded to our accounts, and literally played in perpetual game spaces. In previous years our parents may have bonded over television culture or film culture, but today's global culture--its dominant storytelling force--is video games. Given the pressure of this force, how can we make sense not just of what video games are, but of how they are made, how they are circulated, and how they are consumed? How can modern video games be examined to reveal political, religious, and even educational messages to multiple and overlapping global audiences? How can we as players escape the circular debates within fan communities and instead discover how what we play contributes to what we believe?</w:t>
            </w:r>
          </w:p>
          <w:p w14:paraId="595CBE8F" w14:textId="77777777" w:rsidR="006D70AA" w:rsidRPr="006D70AA" w:rsidRDefault="006D70AA" w:rsidP="006D70AA">
            <w:pPr>
              <w:rPr>
                <w:rFonts w:ascii="Tw Cen MT" w:hAnsi="Tw Cen MT"/>
              </w:rPr>
            </w:pPr>
          </w:p>
        </w:tc>
      </w:tr>
      <w:tr w:rsidR="006D70AA" w:rsidRPr="006D70AA" w14:paraId="32725929" w14:textId="77777777" w:rsidTr="00381032">
        <w:trPr>
          <w:trHeight w:val="2902"/>
        </w:trPr>
        <w:tc>
          <w:tcPr>
            <w:tcW w:w="2376" w:type="dxa"/>
          </w:tcPr>
          <w:p w14:paraId="730EDB3B" w14:textId="77777777" w:rsidR="006D70AA" w:rsidRPr="006D70AA" w:rsidRDefault="006D70AA" w:rsidP="006D70AA">
            <w:pPr>
              <w:rPr>
                <w:rFonts w:ascii="Tw Cen MT" w:hAnsi="Tw Cen MT"/>
              </w:rPr>
            </w:pPr>
            <w:r w:rsidRPr="006D70AA">
              <w:rPr>
                <w:rFonts w:ascii="Tw Cen MT" w:hAnsi="Tw Cen MT"/>
              </w:rPr>
              <w:lastRenderedPageBreak/>
              <w:t>STEP 1101-17</w:t>
            </w:r>
          </w:p>
          <w:p w14:paraId="1BFD5AE0" w14:textId="77777777" w:rsidR="006D70AA" w:rsidRPr="006D70AA" w:rsidRDefault="006D70AA" w:rsidP="006D70AA">
            <w:pPr>
              <w:rPr>
                <w:rFonts w:ascii="Tw Cen MT" w:hAnsi="Tw Cen MT"/>
              </w:rPr>
            </w:pPr>
            <w:r w:rsidRPr="006D70AA">
              <w:rPr>
                <w:rFonts w:ascii="Tw Cen MT" w:hAnsi="Tw Cen MT"/>
              </w:rPr>
              <w:t>TR 11:00-12:15</w:t>
            </w:r>
          </w:p>
          <w:p w14:paraId="61940157" w14:textId="77777777" w:rsidR="006D70AA" w:rsidRPr="006D70AA" w:rsidRDefault="006D70AA" w:rsidP="006D70AA">
            <w:pPr>
              <w:rPr>
                <w:rFonts w:ascii="Tw Cen MT" w:hAnsi="Tw Cen MT"/>
              </w:rPr>
            </w:pPr>
            <w:r w:rsidRPr="006D70AA">
              <w:rPr>
                <w:rFonts w:ascii="Tw Cen MT" w:hAnsi="Tw Cen MT"/>
              </w:rPr>
              <w:t>CRN 16256</w:t>
            </w:r>
          </w:p>
          <w:p w14:paraId="060448C4" w14:textId="77777777" w:rsidR="006D70AA" w:rsidRPr="006D70AA" w:rsidRDefault="006D70AA" w:rsidP="006D70AA">
            <w:pPr>
              <w:rPr>
                <w:rFonts w:ascii="Tw Cen MT" w:hAnsi="Tw Cen MT"/>
              </w:rPr>
            </w:pPr>
          </w:p>
          <w:p w14:paraId="6D6838BA" w14:textId="77777777" w:rsidR="006D70AA" w:rsidRPr="006D70AA" w:rsidRDefault="006D70AA" w:rsidP="006D70AA">
            <w:pPr>
              <w:rPr>
                <w:rFonts w:ascii="Tw Cen MT" w:hAnsi="Tw Cen MT"/>
              </w:rPr>
            </w:pPr>
            <w:r w:rsidRPr="006D70AA">
              <w:rPr>
                <w:rFonts w:ascii="Tw Cen MT" w:hAnsi="Tw Cen MT"/>
              </w:rPr>
              <w:t>Jason Thompson</w:t>
            </w:r>
          </w:p>
          <w:p w14:paraId="52553A3F" w14:textId="77777777" w:rsidR="006D70AA" w:rsidRPr="006D70AA" w:rsidRDefault="006D70AA" w:rsidP="006D70AA">
            <w:pPr>
              <w:rPr>
                <w:rFonts w:ascii="Tw Cen MT" w:hAnsi="Tw Cen MT"/>
              </w:rPr>
            </w:pPr>
          </w:p>
        </w:tc>
        <w:tc>
          <w:tcPr>
            <w:tcW w:w="8179" w:type="dxa"/>
          </w:tcPr>
          <w:p w14:paraId="2AA85456"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Exploring Video Games and Theory</w:t>
            </w:r>
            <w:r w:rsidRPr="006D70AA">
              <w:rPr>
                <w:rFonts w:ascii="Tw Cen MT" w:hAnsi="Tw Cen MT" w:cs="Arial"/>
                <w:color w:val="000000"/>
              </w:rPr>
              <w:br/>
              <w:t>We live within a global video game culture, one in which AAA titles can be previewed for free, downloaded to our accounts, and literally played in perpetual game spaces. In previous years our parents may have bonded over television culture or film culture, but today's global culture--its dominant storytelling force--is video games. Given the pressure of this force, how can we make sense not just of what video games are, but of how they are made, how they are circulated, and how they are consumed? How can modern video games be examined to reveal political, religious, and even educational messages to multiple and overlapping global audiences? How can we as players escape the circular debates within fan communities and instead discover how what we play contributes to what we believe?</w:t>
            </w:r>
          </w:p>
          <w:p w14:paraId="16B82BBB" w14:textId="77777777" w:rsidR="006D70AA" w:rsidRPr="006D70AA" w:rsidRDefault="006D70AA" w:rsidP="006D70AA">
            <w:pPr>
              <w:rPr>
                <w:rFonts w:ascii="Tw Cen MT" w:hAnsi="Tw Cen MT"/>
              </w:rPr>
            </w:pPr>
          </w:p>
        </w:tc>
      </w:tr>
      <w:tr w:rsidR="006D70AA" w:rsidRPr="006D70AA" w14:paraId="09AEF071" w14:textId="77777777" w:rsidTr="00381032">
        <w:trPr>
          <w:trHeight w:val="2920"/>
        </w:trPr>
        <w:tc>
          <w:tcPr>
            <w:tcW w:w="2376" w:type="dxa"/>
          </w:tcPr>
          <w:p w14:paraId="67D34485" w14:textId="77777777" w:rsidR="006D70AA" w:rsidRPr="006D70AA" w:rsidRDefault="006D70AA" w:rsidP="006D70AA">
            <w:pPr>
              <w:rPr>
                <w:rFonts w:ascii="Tw Cen MT" w:hAnsi="Tw Cen MT"/>
              </w:rPr>
            </w:pPr>
            <w:r w:rsidRPr="006D70AA">
              <w:rPr>
                <w:rFonts w:ascii="Tw Cen MT" w:hAnsi="Tw Cen MT"/>
              </w:rPr>
              <w:t>STEP 1101-18</w:t>
            </w:r>
          </w:p>
          <w:p w14:paraId="2EF89F39" w14:textId="77777777" w:rsidR="006D70AA" w:rsidRPr="006D70AA" w:rsidRDefault="006D70AA" w:rsidP="006D70AA">
            <w:pPr>
              <w:rPr>
                <w:rFonts w:ascii="Tw Cen MT" w:hAnsi="Tw Cen MT"/>
              </w:rPr>
            </w:pPr>
            <w:r w:rsidRPr="006D70AA">
              <w:rPr>
                <w:rFonts w:ascii="Tw Cen MT" w:hAnsi="Tw Cen MT"/>
              </w:rPr>
              <w:t>MWF 9:00-9:50</w:t>
            </w:r>
          </w:p>
          <w:p w14:paraId="13011FAF" w14:textId="77777777" w:rsidR="006D70AA" w:rsidRPr="006D70AA" w:rsidRDefault="006D70AA" w:rsidP="006D70AA">
            <w:pPr>
              <w:rPr>
                <w:rFonts w:ascii="Tw Cen MT" w:hAnsi="Tw Cen MT"/>
              </w:rPr>
            </w:pPr>
            <w:r w:rsidRPr="006D70AA">
              <w:rPr>
                <w:rFonts w:ascii="Tw Cen MT" w:hAnsi="Tw Cen MT"/>
              </w:rPr>
              <w:t>CRN 16257</w:t>
            </w:r>
          </w:p>
          <w:p w14:paraId="2D29251D" w14:textId="77777777" w:rsidR="006D70AA" w:rsidRPr="006D70AA" w:rsidRDefault="006D70AA" w:rsidP="006D70AA">
            <w:pPr>
              <w:rPr>
                <w:rFonts w:ascii="Tw Cen MT" w:hAnsi="Tw Cen MT"/>
              </w:rPr>
            </w:pPr>
          </w:p>
          <w:p w14:paraId="1E818747" w14:textId="77777777" w:rsidR="006D70AA" w:rsidRPr="006D70AA" w:rsidRDefault="006D70AA" w:rsidP="006D70AA">
            <w:pPr>
              <w:rPr>
                <w:rFonts w:ascii="Tw Cen MT" w:hAnsi="Tw Cen MT"/>
              </w:rPr>
            </w:pPr>
            <w:r w:rsidRPr="006D70AA">
              <w:rPr>
                <w:rFonts w:ascii="Tw Cen MT" w:hAnsi="Tw Cen MT"/>
              </w:rPr>
              <w:t>Alyssa Canepa</w:t>
            </w:r>
          </w:p>
        </w:tc>
        <w:tc>
          <w:tcPr>
            <w:tcW w:w="8179" w:type="dxa"/>
          </w:tcPr>
          <w:p w14:paraId="6A2F7C0B"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Difficult Conversations: An RPG Adventure</w:t>
            </w:r>
            <w:r w:rsidRPr="006D70AA">
              <w:rPr>
                <w:rFonts w:ascii="Tw Cen MT" w:hAnsi="Tw Cen MT" w:cs="Arial"/>
                <w:color w:val="000000"/>
              </w:rPr>
              <w:br/>
              <w:t>Do you ever wish you had the words: to convince someone, or to talk through a conflict with dignity? Have you struggled to broach a topic? Poet-activist Audre Lorde insists, “Your silence will not protect you...” But how do you know when to boldly speak up and when to stay quiet? Is dialogue always possible? This class is about difficult, important conversations: historic and current, interpersonal and global. In a history role playing game, students will have the opportunity to try on different styles of communication without fear of judgment. In research, students will explore strategies people have used to connect across differences, drawing on fields ranging from communication to psychology to international studies. We’ll build conversation skills as we practice changing history, and consider what dialogue can do to change the future.</w:t>
            </w:r>
          </w:p>
          <w:p w14:paraId="3AB69640" w14:textId="77777777" w:rsidR="006D70AA" w:rsidRPr="006D70AA" w:rsidRDefault="006D70AA" w:rsidP="006D70AA">
            <w:pPr>
              <w:rPr>
                <w:rFonts w:ascii="Tw Cen MT" w:hAnsi="Tw Cen MT"/>
              </w:rPr>
            </w:pPr>
          </w:p>
        </w:tc>
      </w:tr>
      <w:tr w:rsidR="006D70AA" w:rsidRPr="006D70AA" w14:paraId="3D51B267" w14:textId="77777777" w:rsidTr="00381032">
        <w:trPr>
          <w:trHeight w:val="3139"/>
        </w:trPr>
        <w:tc>
          <w:tcPr>
            <w:tcW w:w="2376" w:type="dxa"/>
          </w:tcPr>
          <w:p w14:paraId="174AD4B4" w14:textId="77777777" w:rsidR="006D70AA" w:rsidRPr="006D70AA" w:rsidRDefault="006D70AA" w:rsidP="006D70AA">
            <w:pPr>
              <w:rPr>
                <w:rFonts w:ascii="Tw Cen MT" w:hAnsi="Tw Cen MT"/>
              </w:rPr>
            </w:pPr>
            <w:r w:rsidRPr="006D70AA">
              <w:rPr>
                <w:rFonts w:ascii="Tw Cen MT" w:hAnsi="Tw Cen MT"/>
              </w:rPr>
              <w:t>STEP 1101-19</w:t>
            </w:r>
          </w:p>
          <w:p w14:paraId="2CCEB2F7" w14:textId="77777777" w:rsidR="006D70AA" w:rsidRPr="006D70AA" w:rsidRDefault="006D70AA" w:rsidP="006D70AA">
            <w:pPr>
              <w:rPr>
                <w:rFonts w:ascii="Tw Cen MT" w:hAnsi="Tw Cen MT"/>
              </w:rPr>
            </w:pPr>
            <w:r w:rsidRPr="006D70AA">
              <w:rPr>
                <w:rFonts w:ascii="Tw Cen MT" w:hAnsi="Tw Cen MT"/>
              </w:rPr>
              <w:t>MWF 1:10-2:00</w:t>
            </w:r>
          </w:p>
          <w:p w14:paraId="10B482B4" w14:textId="77777777" w:rsidR="006D70AA" w:rsidRPr="006D70AA" w:rsidRDefault="006D70AA" w:rsidP="006D70AA">
            <w:pPr>
              <w:rPr>
                <w:rFonts w:ascii="Tw Cen MT" w:hAnsi="Tw Cen MT"/>
              </w:rPr>
            </w:pPr>
            <w:r w:rsidRPr="006D70AA">
              <w:rPr>
                <w:rFonts w:ascii="Tw Cen MT" w:hAnsi="Tw Cen MT"/>
              </w:rPr>
              <w:t>CRN 16258</w:t>
            </w:r>
          </w:p>
          <w:p w14:paraId="7806E61D" w14:textId="77777777" w:rsidR="006D70AA" w:rsidRPr="006D70AA" w:rsidRDefault="006D70AA" w:rsidP="006D70AA">
            <w:pPr>
              <w:rPr>
                <w:rFonts w:ascii="Tw Cen MT" w:hAnsi="Tw Cen MT"/>
              </w:rPr>
            </w:pPr>
          </w:p>
          <w:p w14:paraId="3BB6E59D" w14:textId="77777777" w:rsidR="006D70AA" w:rsidRPr="006D70AA" w:rsidRDefault="006D70AA" w:rsidP="006D70AA">
            <w:pPr>
              <w:rPr>
                <w:rFonts w:ascii="Tw Cen MT" w:hAnsi="Tw Cen MT"/>
              </w:rPr>
            </w:pPr>
            <w:r w:rsidRPr="006D70AA">
              <w:rPr>
                <w:rFonts w:ascii="Tw Cen MT" w:hAnsi="Tw Cen MT"/>
              </w:rPr>
              <w:t>Shelby Hutson</w:t>
            </w:r>
          </w:p>
        </w:tc>
        <w:tc>
          <w:tcPr>
            <w:tcW w:w="8179" w:type="dxa"/>
          </w:tcPr>
          <w:p w14:paraId="72939445"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Everyday Activism and Individual Change</w:t>
            </w:r>
            <w:r w:rsidRPr="006D70AA">
              <w:rPr>
                <w:rFonts w:ascii="Tw Cen MT" w:hAnsi="Tw Cen MT" w:cs="Arial"/>
                <w:color w:val="000000"/>
              </w:rPr>
              <w:br/>
              <w:t>Ever wanted to make a change but felt too small? In this class, we will study how to transform the world around you, even if all you have access to is an iPhone and a laptop. Whatever your concern is – labor laws, water rights, equal workplace pay, nuclear energy, food security, political financing, university policy – you can find a place for it in Everyday Activism and Individual Change. The course will begin with a survey of persuasive methods, then transition into units focusing on influential speech, such as Martin Luther King Jr.’s “I Have a Dream,” composition, such as successful letters to senators, and multimedia art, such as Patagonia’s documentary Damnation. Students will begin each unit by analyzing an example of activism and conclude the unit by producing their own activist piece in line with the unit’s genre. This class will be meaningful to anyone who has a cause to which they would like to contribute.</w:t>
            </w:r>
          </w:p>
          <w:p w14:paraId="22AC0BE9" w14:textId="77777777" w:rsidR="006D70AA" w:rsidRPr="006D70AA" w:rsidRDefault="006D70AA" w:rsidP="006D70AA">
            <w:pPr>
              <w:rPr>
                <w:rFonts w:ascii="Tw Cen MT" w:hAnsi="Tw Cen MT"/>
              </w:rPr>
            </w:pPr>
          </w:p>
        </w:tc>
      </w:tr>
      <w:tr w:rsidR="006D70AA" w:rsidRPr="006D70AA" w14:paraId="309CD84F" w14:textId="77777777" w:rsidTr="00381032">
        <w:trPr>
          <w:trHeight w:val="2391"/>
        </w:trPr>
        <w:tc>
          <w:tcPr>
            <w:tcW w:w="2376" w:type="dxa"/>
          </w:tcPr>
          <w:p w14:paraId="0235DB36" w14:textId="77777777" w:rsidR="006D70AA" w:rsidRPr="006D70AA" w:rsidRDefault="006D70AA" w:rsidP="006D70AA">
            <w:pPr>
              <w:rPr>
                <w:rFonts w:ascii="Tw Cen MT" w:hAnsi="Tw Cen MT"/>
              </w:rPr>
            </w:pPr>
            <w:r w:rsidRPr="006D70AA">
              <w:rPr>
                <w:rFonts w:ascii="Tw Cen MT" w:hAnsi="Tw Cen MT"/>
              </w:rPr>
              <w:t>STEP 1101-20</w:t>
            </w:r>
          </w:p>
          <w:p w14:paraId="67274629" w14:textId="77777777" w:rsidR="006D70AA" w:rsidRPr="006D70AA" w:rsidRDefault="006D70AA" w:rsidP="006D70AA">
            <w:pPr>
              <w:rPr>
                <w:rFonts w:ascii="Tw Cen MT" w:hAnsi="Tw Cen MT"/>
              </w:rPr>
            </w:pPr>
            <w:r w:rsidRPr="006D70AA">
              <w:rPr>
                <w:rFonts w:ascii="Tw Cen MT" w:hAnsi="Tw Cen MT"/>
              </w:rPr>
              <w:t>TR 9:35-10:50</w:t>
            </w:r>
          </w:p>
          <w:p w14:paraId="68BB7ECB" w14:textId="77777777" w:rsidR="006D70AA" w:rsidRPr="006D70AA" w:rsidRDefault="006D70AA" w:rsidP="006D70AA">
            <w:pPr>
              <w:rPr>
                <w:rFonts w:ascii="Tw Cen MT" w:hAnsi="Tw Cen MT"/>
              </w:rPr>
            </w:pPr>
            <w:r w:rsidRPr="006D70AA">
              <w:rPr>
                <w:rFonts w:ascii="Tw Cen MT" w:hAnsi="Tw Cen MT"/>
              </w:rPr>
              <w:t>CRN 16259</w:t>
            </w:r>
          </w:p>
          <w:p w14:paraId="7BFC11CD" w14:textId="77777777" w:rsidR="006D70AA" w:rsidRPr="006D70AA" w:rsidRDefault="006D70AA" w:rsidP="006D70AA">
            <w:pPr>
              <w:rPr>
                <w:rFonts w:ascii="Tw Cen MT" w:hAnsi="Tw Cen MT"/>
              </w:rPr>
            </w:pPr>
          </w:p>
          <w:p w14:paraId="1043E06F" w14:textId="77777777" w:rsidR="006D70AA" w:rsidRPr="006D70AA" w:rsidRDefault="006D70AA" w:rsidP="006D70AA">
            <w:pPr>
              <w:rPr>
                <w:rFonts w:ascii="Tw Cen MT" w:hAnsi="Tw Cen MT"/>
              </w:rPr>
            </w:pPr>
            <w:r w:rsidRPr="006D70AA">
              <w:rPr>
                <w:rFonts w:ascii="Tw Cen MT" w:hAnsi="Tw Cen MT"/>
              </w:rPr>
              <w:t>Seth Swanner</w:t>
            </w:r>
          </w:p>
          <w:p w14:paraId="1705B8A6" w14:textId="77777777" w:rsidR="006D70AA" w:rsidRPr="006D70AA" w:rsidRDefault="006D70AA" w:rsidP="006D70AA">
            <w:pPr>
              <w:rPr>
                <w:rFonts w:ascii="Tw Cen MT" w:hAnsi="Tw Cen MT"/>
              </w:rPr>
            </w:pPr>
          </w:p>
        </w:tc>
        <w:tc>
          <w:tcPr>
            <w:tcW w:w="8179" w:type="dxa"/>
          </w:tcPr>
          <w:p w14:paraId="5189863B"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Dark and Stormy</w:t>
            </w:r>
            <w:r w:rsidRPr="006D70AA">
              <w:rPr>
                <w:rFonts w:ascii="Tw Cen MT" w:hAnsi="Tw Cen MT" w:cs="Arial"/>
                <w:color w:val="000000"/>
              </w:rPr>
              <w:br/>
              <w:t xml:space="preserve">The horror genre has enjoyed a resurgence in recent years, and amidst this spooky Renaissance, psychologists, anthropologists, and literary critics are working to explain the various ways in which we frighten ourselves. Alongside these researchers, students in this course will analyze horror literature, scary movies, and even amateur online </w:t>
            </w:r>
            <w:proofErr w:type="spellStart"/>
            <w:r w:rsidRPr="006D70AA">
              <w:rPr>
                <w:rFonts w:ascii="Tw Cen MT" w:hAnsi="Tw Cen MT" w:cs="Arial"/>
                <w:color w:val="000000"/>
              </w:rPr>
              <w:t>copypastas</w:t>
            </w:r>
            <w:proofErr w:type="spellEnd"/>
            <w:r w:rsidRPr="006D70AA">
              <w:rPr>
                <w:rFonts w:ascii="Tw Cen MT" w:hAnsi="Tw Cen MT" w:cs="Arial"/>
                <w:color w:val="000000"/>
              </w:rPr>
              <w:t xml:space="preserve"> to explore the functions—biological, psychological, and cultural—of fear. We will trace the history of American horror, beginning in 1798 with the very first American horror novel, leading through the career of the gothic master Edgar Allan Poe, and ending with Shirley Jackson’s The Haunting of Hill House (as well as its recent Netflix adaptation). In so doing, we will examine how horror reflects or critiques America’s greatest fears in its most anxious moments. After all, the best way to conquer our fears is to face them.</w:t>
            </w:r>
          </w:p>
          <w:p w14:paraId="23EF5BAE" w14:textId="77777777" w:rsidR="006D70AA" w:rsidRPr="006D70AA" w:rsidRDefault="006D70AA" w:rsidP="006D70AA">
            <w:pPr>
              <w:rPr>
                <w:rFonts w:ascii="Tw Cen MT" w:hAnsi="Tw Cen MT"/>
              </w:rPr>
            </w:pPr>
          </w:p>
        </w:tc>
      </w:tr>
      <w:tr w:rsidR="006D70AA" w:rsidRPr="006D70AA" w14:paraId="07E3A928" w14:textId="77777777" w:rsidTr="00381032">
        <w:trPr>
          <w:trHeight w:val="1460"/>
        </w:trPr>
        <w:tc>
          <w:tcPr>
            <w:tcW w:w="2376" w:type="dxa"/>
          </w:tcPr>
          <w:p w14:paraId="0C232E16" w14:textId="77777777" w:rsidR="006D70AA" w:rsidRPr="006D70AA" w:rsidRDefault="006D70AA" w:rsidP="006D70AA">
            <w:pPr>
              <w:rPr>
                <w:rFonts w:ascii="Tw Cen MT" w:hAnsi="Tw Cen MT"/>
              </w:rPr>
            </w:pPr>
            <w:r w:rsidRPr="006D70AA">
              <w:rPr>
                <w:rFonts w:ascii="Tw Cen MT" w:hAnsi="Tw Cen MT"/>
              </w:rPr>
              <w:lastRenderedPageBreak/>
              <w:t>STEP 1101-21</w:t>
            </w:r>
          </w:p>
          <w:p w14:paraId="3CABBE3C" w14:textId="77777777" w:rsidR="006D70AA" w:rsidRPr="006D70AA" w:rsidRDefault="006D70AA" w:rsidP="006D70AA">
            <w:pPr>
              <w:rPr>
                <w:rFonts w:ascii="Tw Cen MT" w:hAnsi="Tw Cen MT"/>
              </w:rPr>
            </w:pPr>
            <w:r w:rsidRPr="006D70AA">
              <w:rPr>
                <w:rFonts w:ascii="Tw Cen MT" w:hAnsi="Tw Cen MT"/>
              </w:rPr>
              <w:t>MWF 1:10-2:00</w:t>
            </w:r>
          </w:p>
          <w:p w14:paraId="23ADDF23" w14:textId="77777777" w:rsidR="006D70AA" w:rsidRPr="006D70AA" w:rsidRDefault="006D70AA" w:rsidP="006D70AA">
            <w:pPr>
              <w:rPr>
                <w:rFonts w:ascii="Tw Cen MT" w:hAnsi="Tw Cen MT"/>
              </w:rPr>
            </w:pPr>
            <w:r w:rsidRPr="006D70AA">
              <w:rPr>
                <w:rFonts w:ascii="Tw Cen MT" w:hAnsi="Tw Cen MT"/>
              </w:rPr>
              <w:t>CRN 16260</w:t>
            </w:r>
          </w:p>
          <w:p w14:paraId="6056054C" w14:textId="77777777" w:rsidR="006D70AA" w:rsidRPr="006D70AA" w:rsidRDefault="006D70AA" w:rsidP="006D70AA">
            <w:pPr>
              <w:rPr>
                <w:rFonts w:ascii="Tw Cen MT" w:hAnsi="Tw Cen MT"/>
              </w:rPr>
            </w:pPr>
          </w:p>
          <w:p w14:paraId="5F162EAA" w14:textId="77777777" w:rsidR="006D70AA" w:rsidRPr="006D70AA" w:rsidRDefault="006D70AA" w:rsidP="006D70AA">
            <w:pPr>
              <w:rPr>
                <w:rFonts w:ascii="Tw Cen MT" w:hAnsi="Tw Cen MT"/>
              </w:rPr>
            </w:pPr>
          </w:p>
        </w:tc>
        <w:tc>
          <w:tcPr>
            <w:tcW w:w="8179" w:type="dxa"/>
          </w:tcPr>
          <w:p w14:paraId="71092BD6" w14:textId="77777777" w:rsidR="006D70AA" w:rsidRPr="006D70AA" w:rsidRDefault="006D70AA" w:rsidP="006D70AA">
            <w:pPr>
              <w:rPr>
                <w:rFonts w:ascii="Tw Cen MT" w:hAnsi="Tw Cen MT"/>
              </w:rPr>
            </w:pPr>
            <w:r w:rsidRPr="006D70AA">
              <w:rPr>
                <w:rFonts w:ascii="Tw Cen MT" w:hAnsi="Tw Cen MT"/>
              </w:rPr>
              <w:t>Course description coming soon!</w:t>
            </w:r>
          </w:p>
        </w:tc>
      </w:tr>
      <w:tr w:rsidR="006D70AA" w:rsidRPr="006D70AA" w14:paraId="72561F23" w14:textId="77777777" w:rsidTr="00381032">
        <w:trPr>
          <w:trHeight w:val="2902"/>
        </w:trPr>
        <w:tc>
          <w:tcPr>
            <w:tcW w:w="2376" w:type="dxa"/>
          </w:tcPr>
          <w:p w14:paraId="43DD131C" w14:textId="77777777" w:rsidR="006D70AA" w:rsidRPr="006D70AA" w:rsidRDefault="006D70AA" w:rsidP="006D70AA">
            <w:pPr>
              <w:rPr>
                <w:rFonts w:ascii="Tw Cen MT" w:hAnsi="Tw Cen MT"/>
              </w:rPr>
            </w:pPr>
            <w:r w:rsidRPr="006D70AA">
              <w:rPr>
                <w:rFonts w:ascii="Tw Cen MT" w:hAnsi="Tw Cen MT"/>
              </w:rPr>
              <w:t>STEP 1101-22</w:t>
            </w:r>
          </w:p>
          <w:p w14:paraId="13330020" w14:textId="77777777" w:rsidR="006D70AA" w:rsidRPr="006D70AA" w:rsidRDefault="006D70AA" w:rsidP="006D70AA">
            <w:pPr>
              <w:rPr>
                <w:rFonts w:ascii="Tw Cen MT" w:hAnsi="Tw Cen MT"/>
              </w:rPr>
            </w:pPr>
            <w:r w:rsidRPr="006D70AA">
              <w:rPr>
                <w:rFonts w:ascii="Tw Cen MT" w:hAnsi="Tw Cen MT"/>
              </w:rPr>
              <w:t>MWF 9:00-9:50</w:t>
            </w:r>
          </w:p>
          <w:p w14:paraId="26989522" w14:textId="77777777" w:rsidR="006D70AA" w:rsidRPr="006D70AA" w:rsidRDefault="006D70AA" w:rsidP="006D70AA">
            <w:pPr>
              <w:rPr>
                <w:rFonts w:ascii="Tw Cen MT" w:hAnsi="Tw Cen MT"/>
              </w:rPr>
            </w:pPr>
            <w:r w:rsidRPr="006D70AA">
              <w:rPr>
                <w:rFonts w:ascii="Tw Cen MT" w:hAnsi="Tw Cen MT"/>
              </w:rPr>
              <w:t>CRN 16313</w:t>
            </w:r>
          </w:p>
          <w:p w14:paraId="469DF418" w14:textId="77777777" w:rsidR="006D70AA" w:rsidRPr="006D70AA" w:rsidRDefault="006D70AA" w:rsidP="006D70AA">
            <w:pPr>
              <w:rPr>
                <w:rFonts w:ascii="Tw Cen MT" w:hAnsi="Tw Cen MT"/>
              </w:rPr>
            </w:pPr>
          </w:p>
          <w:p w14:paraId="34AA2625" w14:textId="77777777" w:rsidR="006D70AA" w:rsidRPr="006D70AA" w:rsidRDefault="006D70AA" w:rsidP="006D70AA">
            <w:pPr>
              <w:rPr>
                <w:rFonts w:ascii="Tw Cen MT" w:hAnsi="Tw Cen MT"/>
              </w:rPr>
            </w:pPr>
            <w:r w:rsidRPr="006D70AA">
              <w:rPr>
                <w:rFonts w:ascii="Tw Cen MT" w:hAnsi="Tw Cen MT"/>
              </w:rPr>
              <w:t>Shelby Hutson</w:t>
            </w:r>
          </w:p>
          <w:p w14:paraId="7E8622B8" w14:textId="77777777" w:rsidR="006D70AA" w:rsidRPr="006D70AA" w:rsidRDefault="006D70AA" w:rsidP="006D70AA">
            <w:pPr>
              <w:rPr>
                <w:rFonts w:ascii="Tw Cen MT" w:hAnsi="Tw Cen MT"/>
              </w:rPr>
            </w:pPr>
          </w:p>
        </w:tc>
        <w:tc>
          <w:tcPr>
            <w:tcW w:w="8179" w:type="dxa"/>
          </w:tcPr>
          <w:p w14:paraId="7AEEDF68" w14:textId="77777777" w:rsidR="006D70AA" w:rsidRPr="006D70AA" w:rsidRDefault="006D70AA" w:rsidP="006D70AA">
            <w:pPr>
              <w:rPr>
                <w:rFonts w:ascii="Tw Cen MT" w:hAnsi="Tw Cen MT" w:cs="Arial"/>
                <w:color w:val="000000"/>
              </w:rPr>
            </w:pPr>
            <w:r w:rsidRPr="006D70AA">
              <w:rPr>
                <w:rFonts w:ascii="Tw Cen MT" w:hAnsi="Tw Cen MT" w:cs="Arial"/>
                <w:b/>
                <w:bCs/>
                <w:color w:val="000000"/>
              </w:rPr>
              <w:t>The Stories We Tell: Exploring How Stories Shape our Economic Lives</w:t>
            </w:r>
            <w:r w:rsidRPr="006D70AA">
              <w:rPr>
                <w:rFonts w:ascii="Tw Cen MT" w:hAnsi="Tw Cen MT" w:cs="Arial"/>
                <w:color w:val="000000"/>
              </w:rPr>
              <w:br/>
              <w:t>Have you ever considered a story to be infectious? Have you thought of a narrative as a parasite of your subconscious? In this course, we will explore how stories form our psyches, and in turn, our world. From Bitcoin to the Great Recession, let’s learn more about how our economy is not just based on the objectivity of numbers, but also the subjectivity of humanity’s most base mode: storytelling. Together we will read, listen to, and watch a diverse selection of media including: Narrative Economics, by Robert Shiller, to Adam McKay’s film, The Big Short. Our semester will culminate in a creative final research project that will allow you to explore video and audio editing. Consider this course especially if you are planning to major in: Business, Psychology, Sociology, Economics, or Exploratory Studies.</w:t>
            </w:r>
          </w:p>
          <w:p w14:paraId="38FD8EA5" w14:textId="77777777" w:rsidR="006D70AA" w:rsidRPr="006D70AA" w:rsidRDefault="006D70AA" w:rsidP="006D70AA">
            <w:pPr>
              <w:rPr>
                <w:rFonts w:ascii="Tw Cen MT" w:hAnsi="Tw Cen MT"/>
              </w:rPr>
            </w:pPr>
          </w:p>
        </w:tc>
      </w:tr>
      <w:tr w:rsidR="006D70AA" w:rsidRPr="006D70AA" w14:paraId="6BC0CFFA" w14:textId="77777777" w:rsidTr="00381032">
        <w:trPr>
          <w:trHeight w:val="3341"/>
        </w:trPr>
        <w:tc>
          <w:tcPr>
            <w:tcW w:w="2376" w:type="dxa"/>
          </w:tcPr>
          <w:p w14:paraId="6CF581B1" w14:textId="77777777" w:rsidR="006D70AA" w:rsidRPr="006D70AA" w:rsidRDefault="006D70AA" w:rsidP="006D70AA">
            <w:pPr>
              <w:rPr>
                <w:rFonts w:ascii="Tw Cen MT" w:hAnsi="Tw Cen MT"/>
              </w:rPr>
            </w:pPr>
            <w:r w:rsidRPr="006D70AA">
              <w:rPr>
                <w:rFonts w:ascii="Tw Cen MT" w:hAnsi="Tw Cen MT"/>
              </w:rPr>
              <w:t>STEP 1101-23</w:t>
            </w:r>
          </w:p>
          <w:p w14:paraId="217D466F" w14:textId="77777777" w:rsidR="006D70AA" w:rsidRPr="006D70AA" w:rsidRDefault="006D70AA" w:rsidP="006D70AA">
            <w:pPr>
              <w:rPr>
                <w:rFonts w:ascii="Tw Cen MT" w:hAnsi="Tw Cen MT"/>
              </w:rPr>
            </w:pPr>
            <w:r w:rsidRPr="006D70AA">
              <w:rPr>
                <w:rFonts w:ascii="Tw Cen MT" w:hAnsi="Tw Cen MT"/>
              </w:rPr>
              <w:t>TR 11:00-12:!5</w:t>
            </w:r>
          </w:p>
          <w:p w14:paraId="5E03CFC9" w14:textId="77777777" w:rsidR="006D70AA" w:rsidRPr="006D70AA" w:rsidRDefault="006D70AA" w:rsidP="006D70AA">
            <w:pPr>
              <w:rPr>
                <w:rFonts w:ascii="Tw Cen MT" w:hAnsi="Tw Cen MT"/>
              </w:rPr>
            </w:pPr>
            <w:r w:rsidRPr="006D70AA">
              <w:rPr>
                <w:rFonts w:ascii="Tw Cen MT" w:hAnsi="Tw Cen MT"/>
              </w:rPr>
              <w:t>CRN 16314</w:t>
            </w:r>
          </w:p>
          <w:p w14:paraId="53474C74" w14:textId="77777777" w:rsidR="006D70AA" w:rsidRPr="006D70AA" w:rsidRDefault="006D70AA" w:rsidP="006D70AA">
            <w:pPr>
              <w:rPr>
                <w:rFonts w:ascii="Tw Cen MT" w:hAnsi="Tw Cen MT"/>
              </w:rPr>
            </w:pPr>
          </w:p>
          <w:p w14:paraId="714CD056" w14:textId="77777777" w:rsidR="006D70AA" w:rsidRPr="006D70AA" w:rsidRDefault="006D70AA" w:rsidP="006D70AA">
            <w:pPr>
              <w:rPr>
                <w:rFonts w:ascii="Tw Cen MT" w:hAnsi="Tw Cen MT"/>
              </w:rPr>
            </w:pPr>
            <w:r w:rsidRPr="006D70AA">
              <w:rPr>
                <w:rFonts w:ascii="Tw Cen MT" w:hAnsi="Tw Cen MT"/>
              </w:rPr>
              <w:t>Megan Candelaria</w:t>
            </w:r>
          </w:p>
          <w:p w14:paraId="2AE1570C" w14:textId="77777777" w:rsidR="006D70AA" w:rsidRPr="006D70AA" w:rsidRDefault="006D70AA" w:rsidP="006D70AA">
            <w:pPr>
              <w:rPr>
                <w:rFonts w:ascii="Tw Cen MT" w:hAnsi="Tw Cen MT"/>
              </w:rPr>
            </w:pPr>
          </w:p>
        </w:tc>
        <w:tc>
          <w:tcPr>
            <w:tcW w:w="8179" w:type="dxa"/>
          </w:tcPr>
          <w:p w14:paraId="21D53F1A" w14:textId="77777777" w:rsidR="006D70AA" w:rsidRPr="006D70AA" w:rsidRDefault="006D70AA" w:rsidP="006D70AA">
            <w:pPr>
              <w:rPr>
                <w:rFonts w:ascii="Tw Cen MT" w:hAnsi="Tw Cen MT"/>
              </w:rPr>
            </w:pPr>
            <w:r w:rsidRPr="006D70AA">
              <w:rPr>
                <w:rFonts w:ascii="Tw Cen MT" w:hAnsi="Tw Cen MT" w:cs="Arial"/>
                <w:b/>
                <w:bCs/>
                <w:color w:val="000000"/>
              </w:rPr>
              <w:t>Everyday Science and Science Every Day</w:t>
            </w:r>
            <w:r w:rsidRPr="006D70AA">
              <w:rPr>
                <w:rFonts w:ascii="Tw Cen MT" w:hAnsi="Tw Cen MT" w:cs="Arial"/>
                <w:color w:val="000000"/>
              </w:rPr>
              <w:br/>
            </w:r>
            <w:r w:rsidRPr="006D70AA">
              <w:rPr>
                <w:rFonts w:ascii="Tw Cen MT" w:hAnsi="Tw Cen MT"/>
              </w:rPr>
              <w:t>Science is all around us; prevalent on the news and in social media. However, while science is an essential part of our daily lives, inaccurate and/or incomplete communication of science is also extremely prevalent.  How do we separate fact from fiction? This course will delve into the science of everyday life, both by exploring and experimenting with the science that surrounds us as well as taking a critical look at the science information that inundates us every day. We will look at – and try to verify or debunk – some common science ‘facts’ from social media – for example can you really only stand a broom on its end on February 10</w:t>
            </w:r>
            <w:r w:rsidRPr="006D70AA">
              <w:rPr>
                <w:rFonts w:ascii="Tw Cen MT" w:hAnsi="Tw Cen MT"/>
                <w:vertAlign w:val="superscript"/>
              </w:rPr>
              <w:t>th</w:t>
            </w:r>
            <w:r w:rsidRPr="006D70AA">
              <w:rPr>
                <w:rFonts w:ascii="Tw Cen MT" w:hAnsi="Tw Cen MT"/>
              </w:rPr>
              <w:t xml:space="preserve">?  We will explore the question of </w:t>
            </w:r>
            <w:r w:rsidRPr="006D70AA">
              <w:rPr>
                <w:rFonts w:ascii="Tw Cen MT" w:hAnsi="Tw Cen MT"/>
                <w:color w:val="000000"/>
              </w:rPr>
              <w:t xml:space="preserve">when is it important for us to highly regard the scientific advice of real scientists and medical experts, and perhaps disregard (or be cautious about) the advice of those without expertise. </w:t>
            </w:r>
            <w:r w:rsidRPr="006D70AA">
              <w:rPr>
                <w:rFonts w:ascii="Tw Cen MT" w:hAnsi="Tw Cen MT"/>
              </w:rPr>
              <w:t>In addition, we will also explore how science can impact our everyday life through our own enlightening experiments and science communication practice.</w:t>
            </w:r>
          </w:p>
          <w:p w14:paraId="0CE296D3" w14:textId="77777777" w:rsidR="006D70AA" w:rsidRPr="006D70AA" w:rsidRDefault="006D70AA" w:rsidP="006D70AA">
            <w:pPr>
              <w:rPr>
                <w:rFonts w:ascii="Tw Cen MT" w:hAnsi="Tw Cen MT"/>
              </w:rPr>
            </w:pPr>
          </w:p>
        </w:tc>
      </w:tr>
    </w:tbl>
    <w:p w14:paraId="5EF793EB" w14:textId="77777777" w:rsidR="006D70AA" w:rsidRPr="006D70AA" w:rsidRDefault="006D70AA" w:rsidP="006D70AA">
      <w:pPr>
        <w:spacing w:after="0" w:line="240" w:lineRule="auto"/>
        <w:rPr>
          <w:rFonts w:ascii="Tw Cen MT" w:eastAsia="Times New Roman" w:hAnsi="Tw Cen MT" w:cs="Times New Roman"/>
          <w:sz w:val="24"/>
          <w:szCs w:val="24"/>
        </w:rPr>
      </w:pPr>
    </w:p>
    <w:p w14:paraId="5AF28000" w14:textId="77777777" w:rsidR="00126318" w:rsidRPr="006D70AA" w:rsidRDefault="009A5A87">
      <w:pPr>
        <w:rPr>
          <w:rFonts w:ascii="Tw Cen MT" w:hAnsi="Tw Cen MT"/>
        </w:rPr>
      </w:pPr>
    </w:p>
    <w:sectPr w:rsidR="00126318" w:rsidRPr="006D70AA" w:rsidSect="00863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AA"/>
    <w:rsid w:val="002A2C49"/>
    <w:rsid w:val="0066465F"/>
    <w:rsid w:val="006D70AA"/>
    <w:rsid w:val="009A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D1E7"/>
  <w15:chartTrackingRefBased/>
  <w15:docId w15:val="{0F356759-AAF6-4E8E-87E3-2A91B32D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0AA"/>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3355</Words>
  <Characters>16641</Characters>
  <Application>Microsoft Office Word</Application>
  <DocSecurity>0</DocSecurity>
  <Lines>723</Lines>
  <Paragraphs>312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R. Stewart</dc:creator>
  <cp:keywords/>
  <dc:description/>
  <cp:lastModifiedBy>Mollie Roselle Hand</cp:lastModifiedBy>
  <cp:revision>2</cp:revision>
  <dcterms:created xsi:type="dcterms:W3CDTF">2020-06-04T17:12:00Z</dcterms:created>
  <dcterms:modified xsi:type="dcterms:W3CDTF">2020-06-04T17:12:00Z</dcterms:modified>
</cp:coreProperties>
</file>