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4E" w:rsidRPr="0011594E" w:rsidRDefault="0011594E" w:rsidP="0011594E">
      <w:pPr>
        <w:spacing w:before="100" w:beforeAutospacing="1" w:after="100" w:afterAutospacing="1" w:line="240" w:lineRule="auto"/>
        <w:outlineLvl w:val="1"/>
        <w:rPr>
          <w:rFonts w:ascii="Adobe Garamond Pro" w:eastAsia="Times New Roman" w:hAnsi="Adobe Garamond Pro" w:cs="Times New Roman"/>
          <w:b/>
          <w:iCs/>
          <w:color w:val="000000" w:themeColor="text1"/>
          <w:sz w:val="32"/>
          <w:szCs w:val="24"/>
        </w:rPr>
      </w:pPr>
      <w:bookmarkStart w:id="0" w:name="_GoBack"/>
      <w:bookmarkEnd w:id="0"/>
      <w:r>
        <w:rPr>
          <w:rFonts w:ascii="Adobe Garamond Pro" w:eastAsia="Times New Roman" w:hAnsi="Adobe Garamond Pro" w:cs="Times New Roman"/>
          <w:b/>
          <w:iCs/>
          <w:color w:val="000000" w:themeColor="text1"/>
          <w:sz w:val="36"/>
          <w:szCs w:val="24"/>
        </w:rPr>
        <w:t xml:space="preserve">STEP 1102: STEP into College </w:t>
      </w:r>
      <w:r w:rsidR="00EA6928">
        <w:rPr>
          <w:rFonts w:ascii="Adobe Garamond Pro" w:eastAsia="Times New Roman" w:hAnsi="Adobe Garamond Pro" w:cs="Times New Roman"/>
          <w:b/>
          <w:iCs/>
          <w:color w:val="000000" w:themeColor="text1"/>
          <w:sz w:val="36"/>
          <w:szCs w:val="24"/>
        </w:rPr>
        <w:t>|</w:t>
      </w:r>
      <w:r w:rsidR="00756D88">
        <w:rPr>
          <w:rFonts w:ascii="Adobe Garamond Pro" w:eastAsia="Times New Roman" w:hAnsi="Adobe Garamond Pro" w:cs="Times New Roman"/>
          <w:b/>
          <w:iCs/>
          <w:color w:val="000000" w:themeColor="text1"/>
          <w:sz w:val="36"/>
          <w:szCs w:val="24"/>
        </w:rPr>
        <w:t xml:space="preserve"> </w:t>
      </w:r>
      <w:r>
        <w:rPr>
          <w:rFonts w:ascii="Adobe Garamond Pro" w:eastAsia="Times New Roman" w:hAnsi="Adobe Garamond Pro" w:cs="Times New Roman"/>
          <w:b/>
          <w:iCs/>
          <w:color w:val="000000" w:themeColor="text1"/>
          <w:sz w:val="32"/>
          <w:szCs w:val="24"/>
        </w:rPr>
        <w:t>COURSE GUIDELINES</w:t>
      </w:r>
    </w:p>
    <w:p w:rsidR="0011594E" w:rsidRPr="00671934" w:rsidRDefault="00452743" w:rsidP="0011594E">
      <w:pPr>
        <w:spacing w:before="100" w:beforeAutospacing="1" w:after="100" w:afterAutospacing="1" w:line="240" w:lineRule="auto"/>
        <w:outlineLvl w:val="1"/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>Each</w:t>
      </w:r>
      <w:r w:rsidR="0011594E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STEP 1102 </w:t>
      </w:r>
      <w:r w:rsidR="0011594E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>course proposal submission must include the following required items:</w:t>
      </w:r>
      <w:r w:rsidR="00515C38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1. </w:t>
      </w:r>
      <w:r w:rsidR="00515C38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Student Learning Outcomes on Syllabus; </w:t>
      </w: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>2. Course Calendar which includes content</w:t>
      </w:r>
      <w:r w:rsidR="00515C38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>from</w:t>
      </w:r>
      <w:r w:rsidR="00515C38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 WyoCourse</w:t>
      </w: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>s</w:t>
      </w:r>
      <w:r w:rsidR="00515C38"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 xml:space="preserve"> Modules or </w:t>
      </w:r>
      <w: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  <w:t>facilitated by instructor in class; 3. Common Assignments</w:t>
      </w:r>
    </w:p>
    <w:p w:rsidR="0011594E" w:rsidRPr="00515C38" w:rsidRDefault="00515C38" w:rsidP="00515C3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Arial"/>
          <w:b/>
          <w:bCs/>
          <w:color w:val="000000" w:themeColor="text1"/>
          <w:sz w:val="24"/>
          <w:szCs w:val="24"/>
        </w:rPr>
        <w:t>Student Learning O</w:t>
      </w:r>
      <w:r w:rsidRPr="00515C38">
        <w:rPr>
          <w:rFonts w:ascii="Adobe Garamond Pro" w:eastAsia="Times New Roman" w:hAnsi="Adobe Garamond Pro" w:cs="Arial"/>
          <w:b/>
          <w:bCs/>
          <w:color w:val="000000" w:themeColor="text1"/>
          <w:sz w:val="24"/>
          <w:szCs w:val="24"/>
        </w:rPr>
        <w:t>utcomes (SLOS)</w:t>
      </w:r>
      <w:r w:rsidR="0011594E" w:rsidRPr="00515C38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</w:rPr>
        <w:t xml:space="preserve"> </w:t>
      </w:r>
      <w:r w:rsidRPr="00515C38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</w:rPr>
        <w:t>included on any FYE syllabus</w:t>
      </w:r>
    </w:p>
    <w:p w:rsidR="00F35A83" w:rsidRDefault="00F35A83" w:rsidP="00F35A83">
      <w:pPr>
        <w:pStyle w:val="Default"/>
        <w:ind w:left="720"/>
        <w:contextualSpacing/>
        <w:rPr>
          <w:rFonts w:ascii="Adobe Garamond Pro" w:eastAsia="Times New Roman" w:hAnsi="Adobe Garamond Pro"/>
          <w:caps/>
          <w:color w:val="000000" w:themeColor="text1"/>
        </w:rPr>
      </w:pPr>
      <w:r w:rsidRPr="004E3EE0">
        <w:rPr>
          <w:rFonts w:ascii="Adobe Garamond Pro" w:eastAsia="Times New Roman" w:hAnsi="Adobe Garamond Pro"/>
          <w:caps/>
          <w:color w:val="000000" w:themeColor="text1"/>
          <w:highlight w:val="cyan"/>
        </w:rPr>
        <w:t>SLO 1: Learning ABOUT LEARNING</w:t>
      </w:r>
    </w:p>
    <w:p w:rsidR="00F35A83" w:rsidRPr="00671934" w:rsidRDefault="00F35A83" w:rsidP="00F35A83">
      <w:pPr>
        <w:spacing w:after="0" w:line="240" w:lineRule="auto"/>
        <w:ind w:left="1440"/>
        <w:outlineLvl w:val="3"/>
        <w:rPr>
          <w:rFonts w:ascii="Adobe Garamond Pro" w:eastAsia="Times New Roman" w:hAnsi="Adobe Garamond Pro" w:cs="Arial"/>
          <w:i/>
          <w:caps/>
          <w:color w:val="000000" w:themeColor="text1"/>
          <w:sz w:val="24"/>
          <w:szCs w:val="24"/>
        </w:rPr>
      </w:pPr>
      <w:r w:rsidRPr="00477DE6"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  <w:t xml:space="preserve">Students will </w:t>
      </w:r>
      <w:r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  <w:t>develop practical and metacognitive skills to better understand the learning process.</w:t>
      </w:r>
    </w:p>
    <w:p w:rsidR="00F35A83" w:rsidRPr="00ED6EA1" w:rsidRDefault="00F35A83" w:rsidP="00F35A83">
      <w:pPr>
        <w:numPr>
          <w:ilvl w:val="0"/>
          <w:numId w:val="7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Students will </w:t>
      </w: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develop a deeper understanding of goal-setting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,</w:t>
      </w: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both short-term and long-term.</w:t>
      </w:r>
    </w:p>
    <w:p w:rsidR="00F35A83" w:rsidRPr="00ED6EA1" w:rsidRDefault="00F35A83" w:rsidP="00F35A83">
      <w:pPr>
        <w:numPr>
          <w:ilvl w:val="0"/>
          <w:numId w:val="7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Students will learn about the brain and the importance of mindset in achieving goals.</w:t>
      </w:r>
    </w:p>
    <w:p w:rsidR="00F35A83" w:rsidRPr="00671934" w:rsidRDefault="00F35A83" w:rsidP="00F35A83">
      <w:pPr>
        <w:numPr>
          <w:ilvl w:val="0"/>
          <w:numId w:val="7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Students will 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practice strategies</w:t>
      </w: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in areas of time management, note-taking, and active reading.</w:t>
      </w:r>
    </w:p>
    <w:p w:rsidR="00F35A83" w:rsidRDefault="00F35A83" w:rsidP="00F35A83">
      <w:pPr>
        <w:spacing w:after="0" w:line="240" w:lineRule="auto"/>
        <w:ind w:left="720"/>
        <w:rPr>
          <w:rFonts w:ascii="Adobe Garamond Pro" w:eastAsia="Times New Roman" w:hAnsi="Adobe Garamond Pro" w:cs="Arial"/>
          <w:color w:val="000000" w:themeColor="text1"/>
          <w:sz w:val="24"/>
          <w:szCs w:val="24"/>
        </w:rPr>
      </w:pPr>
      <w:r w:rsidRPr="004E3EE0">
        <w:rPr>
          <w:rFonts w:ascii="Adobe Garamond Pro" w:eastAsia="Times New Roman" w:hAnsi="Adobe Garamond Pro" w:cs="Arial"/>
          <w:color w:val="000000" w:themeColor="text1"/>
          <w:sz w:val="24"/>
          <w:szCs w:val="24"/>
          <w:highlight w:val="yellow"/>
        </w:rPr>
        <w:t xml:space="preserve">SLO 2: </w:t>
      </w:r>
      <w:r>
        <w:rPr>
          <w:rFonts w:ascii="Adobe Garamond Pro" w:eastAsia="Times New Roman" w:hAnsi="Adobe Garamond Pro" w:cs="Arial"/>
          <w:color w:val="000000" w:themeColor="text1"/>
          <w:sz w:val="24"/>
          <w:szCs w:val="24"/>
          <w:highlight w:val="yellow"/>
        </w:rPr>
        <w:t xml:space="preserve">THE </w:t>
      </w:r>
      <w:r w:rsidR="00D83B3B">
        <w:rPr>
          <w:rFonts w:ascii="Adobe Garamond Pro" w:eastAsia="Times New Roman" w:hAnsi="Adobe Garamond Pro" w:cs="Arial"/>
          <w:caps/>
          <w:color w:val="000000" w:themeColor="text1"/>
          <w:sz w:val="24"/>
          <w:szCs w:val="24"/>
          <w:highlight w:val="yellow"/>
        </w:rPr>
        <w:t>BROWN &amp; GOLD EXPERIENCE</w:t>
      </w:r>
      <w:r>
        <w:rPr>
          <w:rFonts w:ascii="Adobe Garamond Pro" w:eastAsia="Times New Roman" w:hAnsi="Adobe Garamond Pro" w:cs="Arial"/>
          <w:color w:val="000000" w:themeColor="text1"/>
          <w:sz w:val="24"/>
          <w:szCs w:val="24"/>
        </w:rPr>
        <w:t xml:space="preserve"> </w:t>
      </w:r>
    </w:p>
    <w:p w:rsidR="00F35A83" w:rsidRPr="00671934" w:rsidRDefault="00F35A83" w:rsidP="00F35A83">
      <w:pPr>
        <w:spacing w:after="0" w:line="240" w:lineRule="auto"/>
        <w:ind w:left="1440"/>
        <w:outlineLvl w:val="3"/>
        <w:rPr>
          <w:rFonts w:ascii="Adobe Garamond Pro" w:eastAsia="Times New Roman" w:hAnsi="Adobe Garamond Pro" w:cs="Arial"/>
          <w:i/>
          <w:caps/>
          <w:color w:val="000000" w:themeColor="text1"/>
          <w:sz w:val="24"/>
          <w:szCs w:val="24"/>
        </w:rPr>
      </w:pPr>
      <w:r w:rsidRPr="00477DE6"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  <w:t xml:space="preserve">Students will </w:t>
      </w:r>
      <w:r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  <w:t>engage in and reflect on a common, university-wide experience</w:t>
      </w:r>
      <w:r>
        <w:rPr>
          <w:rFonts w:ascii="Adobe Garamond Pro" w:hAnsi="Adobe Garamond Pro" w:cs="Times New Roman"/>
          <w:i/>
          <w:color w:val="000000" w:themeColor="text1"/>
          <w:sz w:val="24"/>
          <w:szCs w:val="24"/>
        </w:rPr>
        <w:t>.</w:t>
      </w:r>
    </w:p>
    <w:p w:rsidR="00F35A83" w:rsidRPr="00EF1A25" w:rsidRDefault="00F35A83" w:rsidP="00F35A83">
      <w:pPr>
        <w:pStyle w:val="ListParagraph"/>
        <w:numPr>
          <w:ilvl w:val="0"/>
          <w:numId w:val="9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EF1A25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Students will identify and participate in student organizations and co-curricular activities that fit their interests and goals.</w:t>
      </w:r>
    </w:p>
    <w:p w:rsidR="00F35A83" w:rsidRDefault="00F35A83" w:rsidP="00F35A83">
      <w:pPr>
        <w:numPr>
          <w:ilvl w:val="0"/>
          <w:numId w:val="9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Students will establish working relationships with faculty, advisors, and student support services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.</w:t>
      </w:r>
    </w:p>
    <w:p w:rsidR="00F35A83" w:rsidRPr="00ED6EA1" w:rsidRDefault="00F35A83" w:rsidP="00F35A83">
      <w:pPr>
        <w:numPr>
          <w:ilvl w:val="0"/>
          <w:numId w:val="9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Engage in and reflect on a common university-wide experience.</w:t>
      </w:r>
    </w:p>
    <w:p w:rsidR="00F35A83" w:rsidRPr="00E84ECB" w:rsidRDefault="00F35A83" w:rsidP="00F35A83">
      <w:pPr>
        <w:spacing w:after="0" w:line="240" w:lineRule="auto"/>
        <w:ind w:left="720"/>
        <w:rPr>
          <w:rFonts w:ascii="Adobe Garamond Pro" w:eastAsia="Times New Roman" w:hAnsi="Adobe Garamond Pro" w:cs="Arial"/>
          <w:color w:val="000000" w:themeColor="text1"/>
          <w:sz w:val="24"/>
          <w:szCs w:val="24"/>
        </w:rPr>
      </w:pPr>
      <w:r w:rsidRPr="004E3EE0">
        <w:rPr>
          <w:rFonts w:ascii="Adobe Garamond Pro" w:eastAsia="Times New Roman" w:hAnsi="Adobe Garamond Pro" w:cs="Arial"/>
          <w:caps/>
          <w:color w:val="000000" w:themeColor="text1"/>
          <w:sz w:val="24"/>
          <w:szCs w:val="24"/>
          <w:highlight w:val="green"/>
        </w:rPr>
        <w:t xml:space="preserve">SLO 3: </w:t>
      </w:r>
      <w:r>
        <w:rPr>
          <w:rFonts w:ascii="Adobe Garamond Pro" w:eastAsia="Times New Roman" w:hAnsi="Adobe Garamond Pro" w:cs="Arial"/>
          <w:color w:val="000000" w:themeColor="text1"/>
          <w:sz w:val="24"/>
          <w:szCs w:val="24"/>
          <w:highlight w:val="green"/>
        </w:rPr>
        <w:t>PERSONAL GROWTH AND WELLNESS</w:t>
      </w:r>
    </w:p>
    <w:p w:rsidR="00F35A83" w:rsidRPr="00477DE6" w:rsidRDefault="00F35A83" w:rsidP="00F35A83">
      <w:pPr>
        <w:spacing w:after="0" w:line="240" w:lineRule="auto"/>
        <w:ind w:left="1440"/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</w:pPr>
      <w:r w:rsidRPr="00477DE6"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  <w:t xml:space="preserve">Students will </w:t>
      </w:r>
      <w:r>
        <w:rPr>
          <w:rFonts w:ascii="Adobe Garamond Pro" w:eastAsia="Times New Roman" w:hAnsi="Adobe Garamond Pro" w:cs="Arial"/>
          <w:i/>
          <w:color w:val="000000" w:themeColor="text1"/>
          <w:sz w:val="24"/>
          <w:szCs w:val="24"/>
        </w:rPr>
        <w:t>develop skills that help with personal growth and wellness.</w:t>
      </w:r>
    </w:p>
    <w:p w:rsidR="00F35A83" w:rsidRPr="00ED6EA1" w:rsidRDefault="00F35A83" w:rsidP="00F35A83">
      <w:pPr>
        <w:numPr>
          <w:ilvl w:val="0"/>
          <w:numId w:val="10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Students will learn strategies for managing personal finance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.</w:t>
      </w:r>
    </w:p>
    <w:p w:rsidR="00F35A83" w:rsidRPr="00671934" w:rsidRDefault="00F35A83" w:rsidP="00F35A83">
      <w:pPr>
        <w:numPr>
          <w:ilvl w:val="0"/>
          <w:numId w:val="10"/>
        </w:numPr>
        <w:spacing w:after="0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Students will evaluate issues of living in a diverse society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.</w:t>
      </w:r>
    </w:p>
    <w:p w:rsidR="00F35A83" w:rsidRPr="00F87F91" w:rsidRDefault="00F35A83" w:rsidP="00F35A83">
      <w:pPr>
        <w:numPr>
          <w:ilvl w:val="0"/>
          <w:numId w:val="10"/>
        </w:numPr>
        <w:spacing w:after="0" w:line="240" w:lineRule="auto"/>
        <w:contextualSpacing/>
        <w:rPr>
          <w:rFonts w:ascii="Adobe Garamond Pro" w:hAnsi="Adobe Garamond Pro" w:cs="Times New Roman"/>
          <w:b/>
          <w:sz w:val="24"/>
          <w:szCs w:val="24"/>
        </w:rPr>
      </w:pPr>
      <w:r w:rsidRPr="00F87F9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Students will conduct an exploration and development of their academic interests and career pathways.</w:t>
      </w:r>
    </w:p>
    <w:p w:rsidR="00515C38" w:rsidRPr="00515C38" w:rsidRDefault="00515C38" w:rsidP="00F11F96">
      <w:pPr>
        <w:spacing w:after="0" w:line="240" w:lineRule="auto"/>
        <w:ind w:left="1800"/>
        <w:contextualSpacing/>
        <w:rPr>
          <w:rFonts w:ascii="Adobe Garamond Pro" w:hAnsi="Adobe Garamond Pro" w:cs="Times New Roman"/>
          <w:b/>
          <w:sz w:val="24"/>
          <w:szCs w:val="24"/>
        </w:rPr>
      </w:pPr>
    </w:p>
    <w:p w:rsidR="0011594E" w:rsidRPr="00515C38" w:rsidRDefault="00452743" w:rsidP="00515C38">
      <w:pPr>
        <w:pStyle w:val="ListParagraph"/>
        <w:numPr>
          <w:ilvl w:val="0"/>
          <w:numId w:val="6"/>
        </w:numPr>
        <w:rPr>
          <w:rFonts w:ascii="Adobe Garamond Pro" w:eastAsia="Times New Roman" w:hAnsi="Adobe Garamond Pro" w:cs="Times New Roman"/>
          <w:i/>
          <w:iCs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Arial"/>
          <w:b/>
          <w:bCs/>
          <w:color w:val="000000" w:themeColor="text1"/>
          <w:sz w:val="24"/>
          <w:szCs w:val="24"/>
        </w:rPr>
        <w:t>Shared Course Content</w:t>
      </w:r>
      <w:r w:rsidR="00515C38" w:rsidRPr="00515C38">
        <w:rPr>
          <w:rFonts w:ascii="Adobe Garamond Pro" w:eastAsia="Times New Roman" w:hAnsi="Adobe Garamond Pro" w:cs="Arial"/>
          <w:b/>
          <w:bCs/>
          <w:color w:val="000000" w:themeColor="text1"/>
          <w:sz w:val="24"/>
          <w:szCs w:val="24"/>
        </w:rPr>
        <w:t>:</w:t>
      </w:r>
    </w:p>
    <w:p w:rsidR="00230863" w:rsidRDefault="00452743" w:rsidP="0061517B">
      <w:pPr>
        <w:spacing w:before="100" w:beforeAutospacing="1" w:after="100" w:afterAutospacing="1" w:line="240" w:lineRule="auto"/>
        <w:ind w:left="72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A course calendar including the elements below is required for each STEP 1102 course proposal. </w:t>
      </w:r>
      <w:r w:rsidR="00305F48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You can choose to incorporate y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our </w:t>
      </w:r>
      <w:r w:rsidR="0011594E">
        <w:rPr>
          <w:rFonts w:ascii="Adobe Garamond Pro" w:eastAsia="Times New Roman" w:hAnsi="Adobe Garamond Pro" w:cs="Times New Roman"/>
          <w:i/>
          <w:color w:val="000000" w:themeColor="text1"/>
          <w:sz w:val="24"/>
          <w:szCs w:val="24"/>
        </w:rPr>
        <w:t>STEP</w:t>
      </w:r>
      <w:r w:rsidR="0011594E" w:rsidRPr="0011594E">
        <w:rPr>
          <w:rFonts w:ascii="Adobe Garamond Pro" w:eastAsia="Times New Roman" w:hAnsi="Adobe Garamond Pro" w:cs="Times New Roman"/>
          <w:i/>
          <w:color w:val="000000" w:themeColor="text1"/>
          <w:sz w:val="24"/>
          <w:szCs w:val="24"/>
        </w:rPr>
        <w:t xml:space="preserve"> Into College</w:t>
      </w:r>
      <w:r w:rsidR="0011594E"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content in the </w:t>
      </w:r>
      <w:r w:rsidR="00230863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use</w:t>
      </w:r>
      <w:r w:rsidR="0011594E"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of </w:t>
      </w:r>
      <w:r w:rsidR="00305F48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common </w:t>
      </w:r>
      <w:r w:rsidR="0011594E"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module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 on WyoCourses</w:t>
      </w:r>
      <w:r w:rsidR="0011594E"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. 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A pre-semester colloquium will provide training on how to successfully incorporate lessons into your course. </w:t>
      </w:r>
      <w:r w:rsidR="00230863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You 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also </w:t>
      </w:r>
      <w:r w:rsidR="00230863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have the option of having 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guest speaker</w:t>
      </w:r>
      <w:r w:rsidR="00230863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facilitate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lessons </w:t>
      </w:r>
      <w:r w:rsidR="00230863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or creating your own lesson plans, but the modules are there to guide you in the essential shared curriculum</w:t>
      </w:r>
      <w:r w:rsidR="0011594E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.</w:t>
      </w:r>
      <w:r w:rsidR="0011594E"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While the items</w:t>
      </w:r>
      <w:r w:rsidR="00230863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are illustrated below within the three learning outcomes, you have the flexibility to cover these lessons in any order you deem appropriate. See Sample Syllabus for one example.</w:t>
      </w:r>
    </w:p>
    <w:p w:rsidR="00DB690D" w:rsidRDefault="00DB690D">
      <w:pPr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cyan"/>
        </w:rPr>
      </w:pPr>
      <w:r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cyan"/>
        </w:rPr>
        <w:br w:type="page"/>
      </w:r>
    </w:p>
    <w:p w:rsidR="0011594E" w:rsidRDefault="00230863" w:rsidP="00515C38">
      <w:pPr>
        <w:spacing w:before="100" w:beforeAutospacing="1" w:after="100" w:afterAutospacing="1" w:line="240" w:lineRule="auto"/>
        <w:ind w:left="36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F35A83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cyan"/>
        </w:rPr>
        <w:lastRenderedPageBreak/>
        <w:t>Module 1</w:t>
      </w:r>
      <w:r w:rsidR="00515C38" w:rsidRPr="00F35A83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cyan"/>
        </w:rPr>
        <w:t xml:space="preserve"> | </w:t>
      </w:r>
      <w:r w:rsidR="00515C38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cyan"/>
        </w:rPr>
        <w:t xml:space="preserve">SLO1: </w:t>
      </w:r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cyan"/>
        </w:rPr>
        <w:t>Learning about Learning (Brain, Mindset</w:t>
      </w:r>
      <w:r w:rsidR="00FF68F9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cyan"/>
        </w:rPr>
        <w:t>,</w:t>
      </w:r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cyan"/>
        </w:rPr>
        <w:t xml:space="preserve"> and Academic Skills)</w:t>
      </w:r>
      <w:r w:rsidR="0064184B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cyan"/>
        </w:rPr>
        <w:t>: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Goal-setting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Mindset and Learning Styles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Note-Taking</w:t>
      </w:r>
    </w:p>
    <w:p w:rsidR="00452743" w:rsidRDefault="00230863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Active Reading </w:t>
      </w:r>
    </w:p>
    <w:p w:rsidR="00230863" w:rsidRPr="002E1F8F" w:rsidRDefault="00230863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Exam Preparation</w:t>
      </w:r>
    </w:p>
    <w:p w:rsidR="0011594E" w:rsidRDefault="00230863" w:rsidP="00515C38">
      <w:pPr>
        <w:spacing w:before="100" w:beforeAutospacing="1" w:after="100" w:afterAutospacing="1" w:line="240" w:lineRule="auto"/>
        <w:ind w:left="36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F35A83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yellow"/>
        </w:rPr>
        <w:t>Module 2</w:t>
      </w:r>
      <w:r w:rsidR="00515C38" w:rsidRPr="00F35A83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yellow"/>
        </w:rPr>
        <w:t xml:space="preserve"> | </w:t>
      </w:r>
      <w:r w:rsidR="00515C38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yellow"/>
        </w:rPr>
        <w:t xml:space="preserve">SLO 2: </w:t>
      </w:r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yellow"/>
        </w:rPr>
        <w:t xml:space="preserve">The </w:t>
      </w:r>
      <w:r w:rsidR="00D83B3B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yellow"/>
        </w:rPr>
        <w:t>Brown &amp; Gold Experience</w:t>
      </w:r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yellow"/>
        </w:rPr>
        <w:t xml:space="preserve"> (Campus Resources)</w:t>
      </w:r>
      <w:r w:rsidR="0064184B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yellow"/>
        </w:rPr>
        <w:t>: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Campus Site Visits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Email Etiquette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Academic Honesty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Office Hours</w:t>
      </w:r>
    </w:p>
    <w:p w:rsidR="002E1F8F" w:rsidRDefault="002E1F8F" w:rsidP="00515C38">
      <w:pPr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Early Alert, Advising, Withdrawing</w:t>
      </w:r>
    </w:p>
    <w:p w:rsidR="002E1F8F" w:rsidRDefault="00230863" w:rsidP="00515C38">
      <w:pPr>
        <w:spacing w:before="100" w:beforeAutospacing="1" w:after="100" w:afterAutospacing="1" w:line="240" w:lineRule="auto"/>
        <w:ind w:left="36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F35A83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green"/>
        </w:rPr>
        <w:t>Module 3</w:t>
      </w:r>
      <w:r w:rsidR="00515C38" w:rsidRPr="00F35A83">
        <w:rPr>
          <w:rFonts w:ascii="Adobe Garamond Pro" w:eastAsia="Times New Roman" w:hAnsi="Adobe Garamond Pro" w:cs="Times New Roman"/>
          <w:b/>
          <w:color w:val="000000" w:themeColor="text1"/>
          <w:sz w:val="24"/>
          <w:szCs w:val="24"/>
          <w:highlight w:val="green"/>
        </w:rPr>
        <w:t xml:space="preserve"> | </w:t>
      </w:r>
      <w:r w:rsidR="00515C38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 xml:space="preserve">SLO 3: </w:t>
      </w:r>
      <w:r w:rsidR="002E1F8F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>Personal Growth</w:t>
      </w:r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 xml:space="preserve"> </w:t>
      </w:r>
      <w:r w:rsid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 xml:space="preserve">and Wellness </w:t>
      </w:r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 xml:space="preserve">(Budget, Stress Management, </w:t>
      </w:r>
      <w:proofErr w:type="gramStart"/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>Test</w:t>
      </w:r>
      <w:proofErr w:type="gramEnd"/>
      <w:r w:rsidR="0011594E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 xml:space="preserve"> Anxiety)</w:t>
      </w:r>
      <w:r w:rsidR="0064184B" w:rsidRPr="00F35A83">
        <w:rPr>
          <w:rFonts w:ascii="Adobe Garamond Pro" w:eastAsia="Times New Roman" w:hAnsi="Adobe Garamond Pro" w:cs="Times New Roman"/>
          <w:color w:val="000000" w:themeColor="text1"/>
          <w:sz w:val="24"/>
          <w:szCs w:val="24"/>
          <w:highlight w:val="green"/>
        </w:rPr>
        <w:t>:</w:t>
      </w:r>
    </w:p>
    <w:p w:rsidR="002E1F8F" w:rsidRDefault="002E1F8F" w:rsidP="00515C38">
      <w:pPr>
        <w:pStyle w:val="ListParagraph"/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Budgeting</w:t>
      </w:r>
    </w:p>
    <w:p w:rsidR="002E1F8F" w:rsidRDefault="00271E32" w:rsidP="00515C38">
      <w:pPr>
        <w:pStyle w:val="ListParagraph"/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Major and Career Exploration</w:t>
      </w:r>
    </w:p>
    <w:p w:rsidR="002E1F8F" w:rsidRDefault="002E1F8F" w:rsidP="00515C38">
      <w:pPr>
        <w:pStyle w:val="ListParagraph"/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Time Management and Scheduling</w:t>
      </w:r>
    </w:p>
    <w:p w:rsidR="002E1F8F" w:rsidRDefault="00271E32" w:rsidP="00515C38">
      <w:pPr>
        <w:pStyle w:val="ListParagraph"/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Mental Wellness</w:t>
      </w:r>
    </w:p>
    <w:p w:rsidR="002E1F8F" w:rsidRPr="002E1F8F" w:rsidRDefault="002E1F8F" w:rsidP="00515C38">
      <w:pPr>
        <w:pStyle w:val="ListParagraph"/>
        <w:numPr>
          <w:ilvl w:val="1"/>
          <w:numId w:val="3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Diversity</w:t>
      </w:r>
    </w:p>
    <w:p w:rsidR="0011594E" w:rsidRDefault="00305F48" w:rsidP="00515C38">
      <w:pPr>
        <w:spacing w:after="0" w:line="240" w:lineRule="auto"/>
        <w:ind w:left="36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The WyoCourses modules serve as a guideline of the content that should be covered in the classroom rather than</w:t>
      </w:r>
      <w:r w:rsidR="00FF68F9">
        <w:rPr>
          <w:rFonts w:ascii="Adobe Garamond Pro" w:hAnsi="Adobe Garamond Pro"/>
          <w:color w:val="000000" w:themeColor="text1"/>
          <w:sz w:val="24"/>
          <w:szCs w:val="24"/>
        </w:rPr>
        <w:t xml:space="preserve"> justification in offering STEP 1102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as an online course. </w:t>
      </w:r>
    </w:p>
    <w:p w:rsidR="00E92A7E" w:rsidRPr="00515C38" w:rsidRDefault="00515C38" w:rsidP="00FD540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dobe Garamond Pro" w:eastAsia="Times New Roman" w:hAnsi="Adobe Garamond Pro" w:cs="Arial"/>
          <w:caps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Arial"/>
          <w:b/>
          <w:bCs/>
          <w:color w:val="000000" w:themeColor="text1"/>
          <w:sz w:val="24"/>
          <w:szCs w:val="24"/>
        </w:rPr>
        <w:t>Course Assignments</w:t>
      </w:r>
      <w:r w:rsidRPr="00515C38">
        <w:rPr>
          <w:rFonts w:ascii="Adobe Garamond Pro" w:eastAsia="Times New Roman" w:hAnsi="Adobe Garamond Pro" w:cs="Arial"/>
          <w:b/>
          <w:bCs/>
          <w:color w:val="000000" w:themeColor="text1"/>
          <w:sz w:val="24"/>
          <w:szCs w:val="24"/>
        </w:rPr>
        <w:t>:</w:t>
      </w:r>
    </w:p>
    <w:p w:rsidR="0064184B" w:rsidRDefault="00E92A7E" w:rsidP="00E92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Three</w:t>
      </w:r>
      <w:r w:rsidR="0064184B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campus engagement activities:</w:t>
      </w:r>
    </w:p>
    <w:p w:rsidR="0064184B" w:rsidRDefault="00E92A7E" w:rsidP="006418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at least one </w:t>
      </w:r>
      <w:r w:rsidR="0064184B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must be</w:t>
      </w: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outside the </w:t>
      </w: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sponsoring program</w:t>
      </w:r>
    </w:p>
    <w:p w:rsidR="0064184B" w:rsidRPr="0064184B" w:rsidRDefault="0064184B" w:rsidP="006418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guest speakers representing various entities on campus are also engagement activities</w:t>
      </w:r>
    </w:p>
    <w:p w:rsidR="00E92A7E" w:rsidRPr="00671934" w:rsidRDefault="00E92A7E" w:rsidP="00E92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</w:pP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Nine reflective writing</w:t>
      </w: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activities</w:t>
      </w:r>
      <w:r w:rsidR="0064184B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:</w:t>
      </w:r>
    </w:p>
    <w:p w:rsidR="0063113E" w:rsidRPr="00ED6EA1" w:rsidRDefault="0063113E" w:rsidP="0063113E">
      <w:pPr>
        <w:numPr>
          <w:ilvl w:val="1"/>
          <w:numId w:val="4"/>
        </w:numPr>
        <w:tabs>
          <w:tab w:val="num" w:pos="1440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Minimum required writing of approximately </w:t>
      </w: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3000</w:t>
      </w: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words (about 10 pages</w:t>
      </w:r>
      <w:r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 or equivalent in other media</w:t>
      </w:r>
      <w:r w:rsidRPr="00671934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 xml:space="preserve">) over multiple assignments. </w:t>
      </w:r>
    </w:p>
    <w:p w:rsidR="00E92A7E" w:rsidRPr="00ED6EA1" w:rsidRDefault="00E92A7E" w:rsidP="00E92A7E">
      <w:pPr>
        <w:numPr>
          <w:ilvl w:val="1"/>
          <w:numId w:val="4"/>
        </w:numPr>
        <w:spacing w:after="0" w:line="240" w:lineRule="auto"/>
        <w:ind w:left="1920" w:hanging="420"/>
        <w:rPr>
          <w:rFonts w:ascii="Adobe Garamond Pro" w:hAnsi="Adobe Garamond Pro"/>
          <w:color w:val="000000" w:themeColor="text1"/>
          <w:sz w:val="24"/>
          <w:szCs w:val="24"/>
        </w:rPr>
      </w:pPr>
      <w:r w:rsidRPr="00ED6EA1">
        <w:rPr>
          <w:rFonts w:ascii="Adobe Garamond Pro" w:eastAsia="Times New Roman" w:hAnsi="Adobe Garamond Pro" w:cs="Times New Roman"/>
          <w:color w:val="000000" w:themeColor="text1"/>
          <w:sz w:val="24"/>
          <w:szCs w:val="24"/>
        </w:rPr>
        <w:t>Reflection rubric incorporated into syllabus.</w:t>
      </w:r>
    </w:p>
    <w:p w:rsidR="00E92A7E" w:rsidRPr="00ED6EA1" w:rsidRDefault="00E92A7E" w:rsidP="00E92A7E">
      <w:pPr>
        <w:pStyle w:val="ListParagraph"/>
        <w:numPr>
          <w:ilvl w:val="0"/>
          <w:numId w:val="4"/>
        </w:numPr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ED6EA1">
        <w:rPr>
          <w:rFonts w:ascii="Adobe Garamond Pro" w:hAnsi="Adobe Garamond Pro"/>
          <w:color w:val="000000" w:themeColor="text1"/>
          <w:sz w:val="24"/>
          <w:szCs w:val="24"/>
        </w:rPr>
        <w:t>Final P</w:t>
      </w:r>
      <w:r>
        <w:rPr>
          <w:rFonts w:ascii="Adobe Garamond Pro" w:hAnsi="Adobe Garamond Pro"/>
          <w:color w:val="000000" w:themeColor="text1"/>
          <w:sz w:val="24"/>
          <w:szCs w:val="24"/>
        </w:rPr>
        <w:t>roject or P</w:t>
      </w:r>
      <w:r w:rsidRPr="00ED6EA1">
        <w:rPr>
          <w:rFonts w:ascii="Adobe Garamond Pro" w:hAnsi="Adobe Garamond Pro"/>
          <w:color w:val="000000" w:themeColor="text1"/>
          <w:sz w:val="24"/>
          <w:szCs w:val="24"/>
        </w:rPr>
        <w:t xml:space="preserve">resentation </w:t>
      </w:r>
    </w:p>
    <w:p w:rsidR="00E92A7E" w:rsidRDefault="00E92A7E" w:rsidP="00E92A7E">
      <w:pPr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E92A7E" w:rsidRPr="00FD5407" w:rsidRDefault="00515C38" w:rsidP="00FD54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dobe Garamond Pro" w:hAnsi="Adobe Garamond Pro"/>
          <w:b/>
          <w:color w:val="000000" w:themeColor="text1"/>
          <w:sz w:val="24"/>
          <w:szCs w:val="24"/>
        </w:rPr>
      </w:pPr>
      <w:r w:rsidRPr="00FD5407">
        <w:rPr>
          <w:rFonts w:ascii="Adobe Garamond Pro" w:hAnsi="Adobe Garamond Pro"/>
          <w:b/>
          <w:color w:val="000000" w:themeColor="text1"/>
          <w:sz w:val="24"/>
          <w:szCs w:val="24"/>
        </w:rPr>
        <w:t>Optional Course Activities</w:t>
      </w:r>
      <w:r w:rsidR="00E92A7E" w:rsidRPr="00FD5407">
        <w:rPr>
          <w:rFonts w:ascii="Adobe Garamond Pro" w:hAnsi="Adobe Garamond Pro"/>
          <w:b/>
          <w:color w:val="000000" w:themeColor="text1"/>
          <w:sz w:val="24"/>
          <w:szCs w:val="24"/>
        </w:rPr>
        <w:t>:</w:t>
      </w:r>
    </w:p>
    <w:p w:rsidR="00515C38" w:rsidRDefault="00515C38" w:rsidP="00515C38">
      <w:pPr>
        <w:spacing w:after="0" w:line="240" w:lineRule="auto"/>
        <w:ind w:left="36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E92A7E" w:rsidRDefault="00E92A7E" w:rsidP="00515C38">
      <w:pPr>
        <w:spacing w:after="0" w:line="240" w:lineRule="auto"/>
        <w:ind w:left="36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If you are targeting a specific student audience, highlight these additional lessons and activities as such in your syllabus.</w:t>
      </w:r>
    </w:p>
    <w:p w:rsidR="000A1A2F" w:rsidRDefault="000A1A2F"/>
    <w:sectPr w:rsidR="000A1A2F" w:rsidSect="00EA6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9C" w:rsidRDefault="00D7079C" w:rsidP="0011594E">
      <w:pPr>
        <w:spacing w:after="0" w:line="240" w:lineRule="auto"/>
      </w:pPr>
      <w:r>
        <w:separator/>
      </w:r>
    </w:p>
  </w:endnote>
  <w:endnote w:type="continuationSeparator" w:id="0">
    <w:p w:rsidR="00D7079C" w:rsidRDefault="00D7079C" w:rsidP="001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09" w:rsidRDefault="0031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27" w:rsidRDefault="000868E0">
    <w:pPr>
      <w:pStyle w:val="Footer"/>
    </w:pPr>
    <w:r>
      <w:t xml:space="preserve">Update: </w:t>
    </w:r>
    <w:r w:rsidR="00F9710F">
      <w:t xml:space="preserve">February </w:t>
    </w:r>
    <w:r w:rsidR="003302B3">
      <w:t>22</w:t>
    </w:r>
    <w:r>
      <w:t>, 2019</w:t>
    </w:r>
    <w:r w:rsidR="00313E09">
      <w:tab/>
    </w:r>
    <w:r w:rsidR="00313E09">
      <w:fldChar w:fldCharType="begin"/>
    </w:r>
    <w:r w:rsidR="00313E09">
      <w:instrText xml:space="preserve"> PAGE   \* MERGEFORMAT </w:instrText>
    </w:r>
    <w:r w:rsidR="00313E09">
      <w:fldChar w:fldCharType="separate"/>
    </w:r>
    <w:r w:rsidR="00D83B3B">
      <w:rPr>
        <w:noProof/>
      </w:rPr>
      <w:t>2</w:t>
    </w:r>
    <w:r w:rsidR="00313E09">
      <w:rPr>
        <w:noProof/>
      </w:rPr>
      <w:fldChar w:fldCharType="end"/>
    </w:r>
    <w:r w:rsidR="00313E09">
      <w:rPr>
        <w:noProof/>
      </w:rPr>
      <w:tab/>
    </w:r>
    <w:hyperlink r:id="rId1" w:history="1">
      <w:r w:rsidR="00313E09" w:rsidRPr="00466246">
        <w:rPr>
          <w:rStyle w:val="Hyperlink"/>
          <w:noProof/>
        </w:rPr>
        <w:t>www.uwyo.edu/fye/step-into-college</w:t>
      </w:r>
    </w:hyperlink>
    <w:r w:rsidR="00313E09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09" w:rsidRDefault="0031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9C" w:rsidRDefault="00D7079C" w:rsidP="0011594E">
      <w:pPr>
        <w:spacing w:after="0" w:line="240" w:lineRule="auto"/>
      </w:pPr>
      <w:r>
        <w:separator/>
      </w:r>
    </w:p>
  </w:footnote>
  <w:footnote w:type="continuationSeparator" w:id="0">
    <w:p w:rsidR="00D7079C" w:rsidRDefault="00D7079C" w:rsidP="001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09" w:rsidRDefault="0031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27" w:rsidRPr="0064184B" w:rsidRDefault="00313E09" w:rsidP="00313E09">
    <w:pPr>
      <w:pStyle w:val="Header"/>
      <w:rPr>
        <w:rFonts w:ascii="Adobe Garamond Pro" w:hAnsi="Adobe Garamond Pro"/>
        <w:sz w:val="24"/>
        <w:szCs w:val="24"/>
      </w:rPr>
    </w:pPr>
    <w:r>
      <w:rPr>
        <w:rFonts w:ascii="Adobe Garamond Pro" w:hAnsi="Adobe Garamond Pro"/>
        <w:sz w:val="24"/>
        <w:szCs w:val="24"/>
      </w:rPr>
      <w:t>STEP 1102: Step Into College</w:t>
    </w:r>
    <w:r w:rsidR="000868E0" w:rsidRPr="0064184B">
      <w:rPr>
        <w:rFonts w:ascii="Adobe Garamond Pro" w:hAnsi="Adobe Garamond Pro"/>
        <w:sz w:val="24"/>
        <w:szCs w:val="24"/>
      </w:rPr>
      <w:tab/>
      <w:t>University of Wyoming</w:t>
    </w:r>
    <w:r w:rsidR="000868E0" w:rsidRPr="0064184B">
      <w:rPr>
        <w:rFonts w:ascii="Adobe Garamond Pro" w:hAnsi="Adobe Garamond Pro"/>
        <w:sz w:val="24"/>
        <w:szCs w:val="24"/>
      </w:rPr>
      <w:tab/>
    </w:r>
    <w:r w:rsidRPr="0064184B">
      <w:rPr>
        <w:rFonts w:ascii="Adobe Garamond Pro" w:hAnsi="Adobe Garamond Pro"/>
        <w:sz w:val="24"/>
        <w:szCs w:val="24"/>
      </w:rPr>
      <w:t>FYE Course 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09" w:rsidRDefault="0031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64E"/>
    <w:multiLevelType w:val="multilevel"/>
    <w:tmpl w:val="263042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C490555"/>
    <w:multiLevelType w:val="hybridMultilevel"/>
    <w:tmpl w:val="05501B44"/>
    <w:lvl w:ilvl="0" w:tplc="B23E6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98E"/>
    <w:multiLevelType w:val="multilevel"/>
    <w:tmpl w:val="E8DCCC1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24BA39D9"/>
    <w:multiLevelType w:val="multilevel"/>
    <w:tmpl w:val="EDC8B8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F5180"/>
    <w:multiLevelType w:val="multilevel"/>
    <w:tmpl w:val="FF0CF76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5" w15:restartNumberingAfterBreak="0">
    <w:nsid w:val="2C0E3E63"/>
    <w:multiLevelType w:val="hybridMultilevel"/>
    <w:tmpl w:val="15F000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D4DB8"/>
    <w:multiLevelType w:val="multilevel"/>
    <w:tmpl w:val="BCF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13D99"/>
    <w:multiLevelType w:val="multilevel"/>
    <w:tmpl w:val="FF0CF76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8" w15:restartNumberingAfterBreak="0">
    <w:nsid w:val="679336C2"/>
    <w:multiLevelType w:val="multilevel"/>
    <w:tmpl w:val="D61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73AE4"/>
    <w:multiLevelType w:val="multilevel"/>
    <w:tmpl w:val="F1943B2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76EA4F59"/>
    <w:multiLevelType w:val="multilevel"/>
    <w:tmpl w:val="BCB2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E"/>
    <w:rsid w:val="000868E0"/>
    <w:rsid w:val="000A1A2F"/>
    <w:rsid w:val="0011594E"/>
    <w:rsid w:val="001457C2"/>
    <w:rsid w:val="00230863"/>
    <w:rsid w:val="00271E32"/>
    <w:rsid w:val="002E1F8F"/>
    <w:rsid w:val="00305F48"/>
    <w:rsid w:val="00313E09"/>
    <w:rsid w:val="003302B3"/>
    <w:rsid w:val="00394218"/>
    <w:rsid w:val="00452743"/>
    <w:rsid w:val="00515C38"/>
    <w:rsid w:val="00561AF5"/>
    <w:rsid w:val="0061517B"/>
    <w:rsid w:val="0063113E"/>
    <w:rsid w:val="0064184B"/>
    <w:rsid w:val="00690AC8"/>
    <w:rsid w:val="00756D88"/>
    <w:rsid w:val="00971873"/>
    <w:rsid w:val="00A3554D"/>
    <w:rsid w:val="00AA238A"/>
    <w:rsid w:val="00C11F77"/>
    <w:rsid w:val="00D7079C"/>
    <w:rsid w:val="00D83B3B"/>
    <w:rsid w:val="00DB690D"/>
    <w:rsid w:val="00E92A7E"/>
    <w:rsid w:val="00EA6928"/>
    <w:rsid w:val="00EF1A25"/>
    <w:rsid w:val="00F11F96"/>
    <w:rsid w:val="00F35A83"/>
    <w:rsid w:val="00F87F91"/>
    <w:rsid w:val="00F9710F"/>
    <w:rsid w:val="00FD5407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5E6D7-C7D1-49D5-A662-EE428CC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94E"/>
  </w:style>
  <w:style w:type="paragraph" w:styleId="Footer">
    <w:name w:val="footer"/>
    <w:basedOn w:val="Normal"/>
    <w:link w:val="FooterChar"/>
    <w:uiPriority w:val="99"/>
    <w:unhideWhenUsed/>
    <w:rsid w:val="0011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4E"/>
  </w:style>
  <w:style w:type="paragraph" w:customStyle="1" w:styleId="Default">
    <w:name w:val="Default"/>
    <w:rsid w:val="00115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yo.edu/fye/step-into-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Roselle Hand</dc:creator>
  <cp:keywords/>
  <dc:description/>
  <cp:lastModifiedBy>Mollie Roselle Hand</cp:lastModifiedBy>
  <cp:revision>3</cp:revision>
  <cp:lastPrinted>2019-02-22T20:26:00Z</cp:lastPrinted>
  <dcterms:created xsi:type="dcterms:W3CDTF">2019-02-22T23:47:00Z</dcterms:created>
  <dcterms:modified xsi:type="dcterms:W3CDTF">2019-03-15T22:06:00Z</dcterms:modified>
</cp:coreProperties>
</file>