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C2331" w14:textId="77777777" w:rsidR="00DE4055" w:rsidRDefault="00B01080">
      <w:r>
        <w:rPr>
          <w:noProof/>
        </w:rPr>
        <mc:AlternateContent>
          <mc:Choice Requires="wpg">
            <w:drawing>
              <wp:anchor distT="0" distB="0" distL="114300" distR="114300" simplePos="0" relativeHeight="251664384" behindDoc="0" locked="0" layoutInCell="1" allowOverlap="1" wp14:anchorId="6F14315A" wp14:editId="74B632F7">
                <wp:simplePos x="0" y="0"/>
                <wp:positionH relativeFrom="column">
                  <wp:posOffset>4629150</wp:posOffset>
                </wp:positionH>
                <wp:positionV relativeFrom="paragraph">
                  <wp:posOffset>-4897755</wp:posOffset>
                </wp:positionV>
                <wp:extent cx="1819275" cy="771525"/>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4"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7921" w14:textId="77777777" w:rsidR="0036000B" w:rsidRDefault="0036000B">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6"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s:wsp>
                        <wps:cNvPr id="7"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6B85" w14:textId="77777777" w:rsidR="0036000B" w:rsidRDefault="0036000B">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4315A" id="Group 15" o:spid="_x0000_s1026" style="position:absolute;margin-left:364.5pt;margin-top:-385.65pt;width:143.25pt;height:60.75pt;z-index:251664384" coordorigin="8895,1230" coordsize="286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IhZ7wMAAPoNAAAOAAAAZHJzL2Uyb0RvYy54bWzsV9tu2zgQfS+w/0Do3ZGoyNYFUYrEl6BA&#10;drdA0w+gJeqClUiVpCOni/33HZKyZDsI0gsQ9KF6EEQOOZw5M3OGunq/bxv0SIWsOUsdfOE5iLKM&#10;5zUrU+fzw2YWOUgqwnLScEZT54lK5/31H++u+i6hPq94k1OBQAmTSd+lTqVUl7iuzCraEnnBO8pA&#10;WHDREgVDUbq5ID1obxvX97yF23ORd4JnVEqYXVmhc230FwXN1N9FIalCTeqAbcq8hXlv9du9viJJ&#10;KUhX1dlgBvkBK1pSMzh0VLUiiqCdqJ+pautMcMkLdZHx1uVFUWfU+ADeYO/MmzvBd53xpUz6shth&#10;AmjPcPphtdlfjx8FqvPUuXQQIy2EyJyK8Fxj03dlAkvuRPep+yisg/B5z7N/JIjdc7kel3Yx2vZ/&#10;8hz0kZ3iBpt9IVqtArxGexOCpzEEdK9QBpM4wrEfzh2UgSwM8dw3dpAkqyCQelsUxSAGKfYvh/hl&#10;1XrY7keLYS/2rQcuSey5xtbBNu0Y5JucIJU/B+mninTUREpqvAZIgwOkD9q9W75HeGFRNas0pEjt&#10;YR6cMQhJiyxifFkRVtIbIXhfUZKDeVjvBCfGrdYJqZW8BjX2/Biy/wS0EfEgBJGG+xlkJOmEVHeU&#10;t0h/pI6AejKGksd7qbQ90xIdWcY3ddPAPEkadjIBC+0MHAtbtUwbYErk39iL19E6CmaBv1jPAm+1&#10;mt1slsFsscHhfHW5Wi5X+D99Lg6Sqs5zyvQxh3LFwbfFbiAOW2hjwUre1LlWp02SotwuG4EeCdDF&#10;xjwGdZBMy9xTMwwI4MuZS9gPvFs/nm0WUTgLNsF8FodeNPNwfBsvvCAOVptTl+5rRn/eJdSnTqyL&#10;xrgzGX3mm2ee576RpK0VEHJTt1Bp4yKS6CRcs9yEVpG6sd9HUGjzJygg3IdAm5TVWWrzVe23e9Ci&#10;83jL8ydIXsEhsyAFoYvAR8XFVwf1wMipI7/siKAOaj4wKIAYB4GmcDMI5qEPA3Es2R5LCMtAVeoo&#10;B9nPpbK0v+tEXVZwki05xm+An4raZPNk1VBqQBFvxBWLA1docwydIBwekcWSWf7N9mzg35ElzOqH&#10;pw649oQk7Bbt0/eSxBzYwoRa16im5YEhFpZxR06dqn8gCKkE0eguOWPAFVxYkL+FLnTm4tibe6+k&#10;7ktlSRLolkOGvpStvygHjbR5VE+WkmwdHerKEOdZPdkigmCZ+bfL1/CQr1Nvi47S9e1623QfCObD&#10;XeGQtfjycBt4NXF/dzZogC+m30mz/t3ZhivMWSXqzmZu0oaEp1by6zc4cMT8YBieGX6G9B/M8dgQ&#10;zPTLdv0/AAAA//8DAFBLAwQUAAYACAAAACEA1yF2w+UAAAAOAQAADwAAAGRycy9kb3ducmV2Lnht&#10;bEyPwW7CMBBE75X6D9ZW6g0cQ0MgjYMQantCSIVKVW9LvCQRsR3FJgl/X3Nqj7Mzmn2TrUfdsJ46&#10;V1sjQUwjYGQKq2pTSvg6vk+WwJxHo7CxhiTcyME6f3zIMFV2MJ/UH3zJQolxKUqovG9Tzl1RkUY3&#10;tS2Z4J1tp9EH2ZVcdTiEct3wWRQtuMbahA8VtrStqLgcrlrCx4DDZi7e+t3lvL39HOP9906QlM9P&#10;4+YVmKfR/4Xhjh/QIQ9MJ3s1yrFGQjJbhS1ewiRJxBzYPRKJOAZ2CrfFy2oJPM/4/xn5LwAAAP//&#10;AwBQSwECLQAUAAYACAAAACEAtoM4kv4AAADhAQAAEwAAAAAAAAAAAAAAAAAAAAAAW0NvbnRlbnRf&#10;VHlwZXNdLnhtbFBLAQItABQABgAIAAAAIQA4/SH/1gAAAJQBAAALAAAAAAAAAAAAAAAAAC8BAABf&#10;cmVscy8ucmVsc1BLAQItABQABgAIAAAAIQA1wIhZ7wMAAPoNAAAOAAAAAAAAAAAAAAAAAC4CAABk&#10;cnMvZTJvRG9jLnhtbFBLAQItABQABgAIAAAAIQDXIXbD5QAAAA4BAAAPAAAAAAAAAAAAAAAAAEkG&#10;AABkcnMvZG93bnJldi54bWxQSwUGAAAAAAQABADzAAAAWwcAAAAA&#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646E7921" w14:textId="77777777" w:rsidR="0036000B" w:rsidRDefault="0036000B">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y2AcMAAADaAAAADwAAAGRycy9kb3ducmV2LnhtbESPQWvCQBSE7wX/w/IEL0E39RBK6ipF&#10;rHiJUA3S4yP7zIZm38bsqvHfu4VCj8PMfMMsVoNtxY163zhW8DpLQRBXTjdcKyiPn9M3ED4ga2wd&#10;k4IHeVgtRy8LzLW78xfdDqEWEcI+RwUmhC6X0leGLPqZ64ijd3a9xRBlX0vd4z3CbSvnaZpJiw3H&#10;BYMdrQ1VP4erVbBvUJeXzSUxxfeJhmJbJFlSKDUZDx/vIAIN4T/8195pBRn8Xok3QC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8tgHDAAAA2gAAAA8AAAAAAAAAAAAA&#10;AAAAoQIAAGRycy9kb3ducmV2LnhtbFBLBQYAAAAABAAEAPkAAACRAwAAAAA=&#10;" strokecolor="white" strokeweight="1.5pt"/>
                <v:shape id="Text Box 18" o:spid="_x0000_s1029" type="#_x0000_t202" style="position:absolute;left:8895;top:1455;width:136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7CE6B85" w14:textId="77777777" w:rsidR="0036000B" w:rsidRDefault="0036000B">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2EFEB29E" w14:textId="77777777" w:rsidR="00DE4055" w:rsidRDefault="00DE4055" w:rsidP="00CE23D9">
      <w:pPr>
        <w:pStyle w:val="Heading1"/>
      </w:pPr>
    </w:p>
    <w:p w14:paraId="7C172A7E" w14:textId="77777777" w:rsidR="00DE4055" w:rsidRDefault="00DE4055" w:rsidP="00CE23D9">
      <w:pPr>
        <w:pStyle w:val="Heading1"/>
      </w:pPr>
    </w:p>
    <w:p w14:paraId="1FC60E79" w14:textId="77777777" w:rsidR="00DE4055" w:rsidRDefault="00DE4055" w:rsidP="00CE23D9">
      <w:pPr>
        <w:pStyle w:val="Heading1"/>
      </w:pPr>
    </w:p>
    <w:p w14:paraId="0C26049D" w14:textId="77777777" w:rsidR="00DE4055" w:rsidRDefault="00DE4055" w:rsidP="00CE23D9">
      <w:pPr>
        <w:pStyle w:val="Heading1"/>
      </w:pPr>
    </w:p>
    <w:p w14:paraId="298BA78B" w14:textId="77777777" w:rsidR="00DE4055" w:rsidRDefault="00DE4055" w:rsidP="00CE23D9">
      <w:pPr>
        <w:pStyle w:val="Heading1"/>
      </w:pPr>
    </w:p>
    <w:p w14:paraId="6DA75549" w14:textId="77777777" w:rsidR="00DE4055" w:rsidRDefault="00DE4055" w:rsidP="00CE23D9">
      <w:pPr>
        <w:pStyle w:val="Heading1"/>
      </w:pPr>
    </w:p>
    <w:p w14:paraId="477FD0E6" w14:textId="77777777" w:rsidR="00DE4055" w:rsidRDefault="00DE4055" w:rsidP="00CE23D9">
      <w:pPr>
        <w:pStyle w:val="Heading1"/>
      </w:pPr>
    </w:p>
    <w:p w14:paraId="0D7DD94E" w14:textId="77777777" w:rsidR="00DE4055" w:rsidRDefault="00B01080" w:rsidP="00CE23D9">
      <w:pPr>
        <w:pStyle w:val="Heading1"/>
      </w:pPr>
      <w:bookmarkStart w:id="0" w:name="_Toc416812364"/>
      <w:bookmarkStart w:id="1" w:name="_Toc417835742"/>
      <w:bookmarkStart w:id="2" w:name="_Toc417836654"/>
      <w:bookmarkStart w:id="3" w:name="_Toc417836749"/>
      <w:bookmarkStart w:id="4" w:name="_Toc418515876"/>
      <w:bookmarkStart w:id="5" w:name="_Toc442959100"/>
      <w:bookmarkStart w:id="6" w:name="_Toc443414517"/>
      <w:bookmarkStart w:id="7" w:name="_Toc443414625"/>
      <w:bookmarkStart w:id="8" w:name="_Toc443466895"/>
      <w:bookmarkStart w:id="9" w:name="_Toc445718235"/>
      <w:r>
        <w:rPr>
          <w:noProof/>
        </w:rPr>
        <w:drawing>
          <wp:anchor distT="0" distB="0" distL="114300" distR="114300" simplePos="0" relativeHeight="251646464" behindDoc="1" locked="0" layoutInCell="1" allowOverlap="1" wp14:anchorId="0CCE35E1" wp14:editId="5DF5ADDC">
            <wp:simplePos x="0" y="0"/>
            <wp:positionH relativeFrom="column">
              <wp:posOffset>-114300</wp:posOffset>
            </wp:positionH>
            <wp:positionV relativeFrom="paragraph">
              <wp:posOffset>25400</wp:posOffset>
            </wp:positionV>
            <wp:extent cx="2857500" cy="1206500"/>
            <wp:effectExtent l="0" t="0" r="12700" b="0"/>
            <wp:wrapThrough wrapText="bothSides">
              <wp:wrapPolygon edited="0">
                <wp:start x="16896" y="1364"/>
                <wp:lineTo x="0" y="7276"/>
                <wp:lineTo x="0" y="15006"/>
                <wp:lineTo x="16896" y="16825"/>
                <wp:lineTo x="16896" y="20918"/>
                <wp:lineTo x="19584" y="20918"/>
                <wp:lineTo x="19200" y="16825"/>
                <wp:lineTo x="19968" y="16825"/>
                <wp:lineTo x="21504" y="12278"/>
                <wp:lineTo x="21504" y="8185"/>
                <wp:lineTo x="19584" y="1364"/>
                <wp:lineTo x="16896" y="1364"/>
              </wp:wrapPolygon>
            </wp:wrapThrough>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2669" b="-8894"/>
                    <a:stretch/>
                  </pic:blipFill>
                  <pic:spPr bwMode="auto">
                    <a:xfrm>
                      <a:off x="0" y="0"/>
                      <a:ext cx="2857500" cy="1206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p>
    <w:p w14:paraId="30063F55" w14:textId="77777777" w:rsidR="00DE4055" w:rsidRDefault="00DE4055" w:rsidP="00CE23D9">
      <w:pPr>
        <w:pStyle w:val="Heading1"/>
      </w:pPr>
    </w:p>
    <w:p w14:paraId="7AB869FB" w14:textId="77777777" w:rsidR="00DE4055" w:rsidRDefault="00DE4055" w:rsidP="00CE23D9">
      <w:pPr>
        <w:pStyle w:val="Heading1"/>
      </w:pPr>
    </w:p>
    <w:p w14:paraId="0FC6B4AD" w14:textId="77777777" w:rsidR="00DE4055" w:rsidRDefault="00DE4055" w:rsidP="00CE23D9">
      <w:pPr>
        <w:pStyle w:val="Heading1"/>
      </w:pPr>
    </w:p>
    <w:p w14:paraId="550E194D" w14:textId="77777777" w:rsidR="00DE4055" w:rsidRDefault="00DE4055" w:rsidP="00CE23D9">
      <w:pPr>
        <w:pStyle w:val="Heading1"/>
      </w:pPr>
    </w:p>
    <w:p w14:paraId="18ED919E" w14:textId="77777777" w:rsidR="00DE4055" w:rsidRDefault="00DE4055" w:rsidP="00CE23D9">
      <w:pPr>
        <w:pStyle w:val="Heading1"/>
      </w:pPr>
    </w:p>
    <w:p w14:paraId="6CF80A6D" w14:textId="77777777" w:rsidR="00DE4055" w:rsidRDefault="00DE4055" w:rsidP="00CE23D9">
      <w:pPr>
        <w:pStyle w:val="Heading1"/>
      </w:pPr>
    </w:p>
    <w:p w14:paraId="02B4E200" w14:textId="77777777" w:rsidR="006B2E90" w:rsidRPr="006D1E83" w:rsidRDefault="00DE4055" w:rsidP="0044719D">
      <w:pPr>
        <w:pStyle w:val="Heading1"/>
        <w:rPr>
          <w:rFonts w:asciiTheme="minorHAnsi" w:hAnsiTheme="minorHAnsi" w:cstheme="minorHAnsi"/>
          <w:sz w:val="48"/>
          <w:szCs w:val="36"/>
        </w:rPr>
      </w:pPr>
      <w:bookmarkStart w:id="10" w:name="_Toc416812365"/>
      <w:bookmarkStart w:id="11" w:name="_Toc417835743"/>
      <w:bookmarkStart w:id="12" w:name="_Toc417836655"/>
      <w:bookmarkStart w:id="13" w:name="_Toc417836750"/>
      <w:bookmarkStart w:id="14" w:name="_Toc418515877"/>
      <w:bookmarkStart w:id="15" w:name="_Toc442959101"/>
      <w:bookmarkStart w:id="16" w:name="_Toc443414626"/>
      <w:bookmarkStart w:id="17" w:name="_Toc443466896"/>
      <w:bookmarkStart w:id="18" w:name="_Toc444792828"/>
      <w:bookmarkStart w:id="19" w:name="_Toc445718236"/>
      <w:r w:rsidRPr="006D1E83">
        <w:rPr>
          <w:rFonts w:asciiTheme="minorHAnsi" w:hAnsiTheme="minorHAnsi" w:cstheme="minorHAnsi"/>
          <w:sz w:val="48"/>
        </w:rPr>
        <w:t>—</w:t>
      </w:r>
      <w:r w:rsidRPr="006D1E83">
        <w:rPr>
          <w:rFonts w:ascii="MingLiU" w:eastAsia="MingLiU" w:hAnsi="MingLiU" w:cs="MingLiU"/>
          <w:sz w:val="48"/>
        </w:rPr>
        <w:br/>
      </w:r>
      <w:r w:rsidR="00AA192C" w:rsidRPr="006D1E83">
        <w:rPr>
          <w:rFonts w:asciiTheme="minorHAnsi" w:hAnsiTheme="minorHAnsi" w:cstheme="minorHAnsi"/>
          <w:sz w:val="48"/>
        </w:rPr>
        <w:t>New</w:t>
      </w:r>
      <w:r w:rsidR="008F5E33" w:rsidRPr="006D1E83">
        <w:rPr>
          <w:rFonts w:asciiTheme="minorHAnsi" w:hAnsiTheme="minorHAnsi" w:cstheme="minorHAnsi"/>
          <w:sz w:val="48"/>
        </w:rPr>
        <w:t xml:space="preserve"> Pre-Hire 360</w:t>
      </w:r>
      <w:r w:rsidR="00E760CD" w:rsidRPr="006D1E83">
        <w:rPr>
          <w:rFonts w:asciiTheme="minorHAnsi" w:hAnsiTheme="minorHAnsi" w:cstheme="minorHAnsi"/>
          <w:sz w:val="48"/>
          <w:szCs w:val="36"/>
        </w:rPr>
        <w:t>®</w:t>
      </w:r>
      <w:bookmarkEnd w:id="10"/>
      <w:bookmarkEnd w:id="11"/>
      <w:bookmarkEnd w:id="12"/>
      <w:bookmarkEnd w:id="13"/>
      <w:bookmarkEnd w:id="14"/>
      <w:bookmarkEnd w:id="15"/>
      <w:r w:rsidR="00AA192C" w:rsidRPr="006D1E83">
        <w:rPr>
          <w:rFonts w:asciiTheme="minorHAnsi" w:hAnsiTheme="minorHAnsi" w:cstheme="minorHAnsi"/>
          <w:sz w:val="48"/>
          <w:szCs w:val="36"/>
        </w:rPr>
        <w:t xml:space="preserve"> Reports</w:t>
      </w:r>
      <w:bookmarkEnd w:id="16"/>
      <w:bookmarkEnd w:id="17"/>
      <w:r w:rsidR="00526D3E">
        <w:rPr>
          <w:rFonts w:asciiTheme="minorHAnsi" w:hAnsiTheme="minorHAnsi" w:cstheme="minorHAnsi"/>
          <w:sz w:val="48"/>
          <w:szCs w:val="36"/>
        </w:rPr>
        <w:t xml:space="preserve"> </w:t>
      </w:r>
      <w:r w:rsidR="001729AF">
        <w:rPr>
          <w:rFonts w:asciiTheme="minorHAnsi" w:hAnsiTheme="minorHAnsi" w:cstheme="minorHAnsi"/>
          <w:sz w:val="48"/>
          <w:szCs w:val="36"/>
        </w:rPr>
        <w:t xml:space="preserve">- </w:t>
      </w:r>
      <w:r w:rsidR="00526D3E">
        <w:rPr>
          <w:rFonts w:asciiTheme="minorHAnsi" w:hAnsiTheme="minorHAnsi" w:cstheme="minorHAnsi"/>
          <w:sz w:val="48"/>
          <w:szCs w:val="36"/>
        </w:rPr>
        <w:t>with Norming</w:t>
      </w:r>
      <w:bookmarkEnd w:id="18"/>
      <w:bookmarkEnd w:id="19"/>
    </w:p>
    <w:p w14:paraId="704ECAC7" w14:textId="77777777" w:rsidR="00993848" w:rsidRPr="006D1E83" w:rsidRDefault="00993848" w:rsidP="00993848">
      <w:pPr>
        <w:rPr>
          <w:rFonts w:asciiTheme="minorHAnsi" w:hAnsiTheme="minorHAnsi" w:cstheme="minorHAnsi"/>
          <w:b/>
          <w:sz w:val="28"/>
          <w:szCs w:val="28"/>
        </w:rPr>
      </w:pPr>
      <w:r w:rsidRPr="006D1E83">
        <w:rPr>
          <w:rFonts w:asciiTheme="minorHAnsi" w:hAnsiTheme="minorHAnsi" w:cstheme="minorHAnsi"/>
          <w:b/>
          <w:sz w:val="28"/>
          <w:szCs w:val="28"/>
        </w:rPr>
        <w:t xml:space="preserve">A Guide for </w:t>
      </w:r>
      <w:r w:rsidR="00AA192C" w:rsidRPr="006D1E83">
        <w:rPr>
          <w:rFonts w:asciiTheme="minorHAnsi" w:hAnsiTheme="minorHAnsi" w:cstheme="minorHAnsi"/>
          <w:b/>
          <w:sz w:val="28"/>
          <w:szCs w:val="28"/>
        </w:rPr>
        <w:t>Hiring Managers</w:t>
      </w:r>
    </w:p>
    <w:p w14:paraId="19C617A7" w14:textId="77777777" w:rsidR="00AA192C" w:rsidRPr="006D1E83" w:rsidRDefault="00AA192C" w:rsidP="00993848">
      <w:pPr>
        <w:rPr>
          <w:rFonts w:asciiTheme="minorHAnsi" w:hAnsiTheme="minorHAnsi" w:cstheme="minorHAnsi"/>
          <w:b/>
          <w:sz w:val="28"/>
          <w:szCs w:val="28"/>
        </w:rPr>
      </w:pPr>
    </w:p>
    <w:p w14:paraId="5F8626AD" w14:textId="77777777" w:rsidR="00AA192C" w:rsidRPr="006D1E83" w:rsidRDefault="00AA192C" w:rsidP="00993848">
      <w:pPr>
        <w:rPr>
          <w:rFonts w:asciiTheme="minorHAnsi" w:hAnsiTheme="minorHAnsi" w:cstheme="minorHAnsi"/>
          <w:b/>
          <w:sz w:val="28"/>
          <w:szCs w:val="28"/>
        </w:rPr>
      </w:pPr>
      <w:r w:rsidRPr="006D1E83">
        <w:rPr>
          <w:rFonts w:asciiTheme="minorHAnsi" w:hAnsiTheme="minorHAnsi" w:cstheme="minorHAnsi"/>
          <w:b/>
          <w:sz w:val="28"/>
          <w:szCs w:val="28"/>
        </w:rPr>
        <w:t>February 2016</w:t>
      </w:r>
    </w:p>
    <w:p w14:paraId="38869FDA" w14:textId="77777777" w:rsidR="00E721BC" w:rsidRPr="006D1E83" w:rsidRDefault="00E721BC" w:rsidP="00993848">
      <w:pPr>
        <w:rPr>
          <w:rFonts w:asciiTheme="minorHAnsi" w:hAnsiTheme="minorHAnsi" w:cstheme="minorHAnsi"/>
          <w:b/>
          <w:sz w:val="28"/>
          <w:szCs w:val="28"/>
        </w:rPr>
      </w:pPr>
    </w:p>
    <w:p w14:paraId="2190DCC6" w14:textId="77777777" w:rsidR="007259F3" w:rsidRPr="006D1E83" w:rsidRDefault="00DE4055" w:rsidP="0044719D">
      <w:pPr>
        <w:pStyle w:val="Heading1"/>
        <w:rPr>
          <w:rFonts w:asciiTheme="minorHAnsi" w:hAnsiTheme="minorHAnsi" w:cstheme="minorHAnsi"/>
        </w:rPr>
      </w:pPr>
      <w:r w:rsidRPr="006D1E83">
        <w:rPr>
          <w:rFonts w:asciiTheme="minorHAnsi" w:hAnsiTheme="minorHAnsi" w:cstheme="minorHAnsi"/>
        </w:rPr>
        <w:br w:type="page"/>
      </w:r>
    </w:p>
    <w:bookmarkStart w:id="20" w:name="_Toc445718237" w:displacedByCustomXml="next"/>
    <w:bookmarkStart w:id="21" w:name="_Toc418515878" w:displacedByCustomXml="next"/>
    <w:bookmarkStart w:id="22" w:name="_Toc416812366" w:displacedByCustomXml="next"/>
    <w:bookmarkStart w:id="23" w:name="_Toc417835744" w:displacedByCustomXml="next"/>
    <w:bookmarkStart w:id="24" w:name="_Toc417836656" w:displacedByCustomXml="next"/>
    <w:bookmarkStart w:id="25" w:name="_Toc417836751" w:displacedByCustomXml="next"/>
    <w:bookmarkStart w:id="26" w:name="_Toc442959102" w:displacedByCustomXml="next"/>
    <w:bookmarkStart w:id="27" w:name="_Toc443414519" w:displacedByCustomXml="next"/>
    <w:bookmarkStart w:id="28" w:name="_Toc443414627" w:displacedByCustomXml="next"/>
    <w:bookmarkStart w:id="29" w:name="_Toc443466897" w:displacedByCustomXml="next"/>
    <w:bookmarkStart w:id="30" w:name="_Toc444792829" w:displacedByCustomXml="next"/>
    <w:sdt>
      <w:sdtPr>
        <w:rPr>
          <w:rFonts w:asciiTheme="minorHAnsi" w:hAnsiTheme="minorHAnsi" w:cstheme="minorHAnsi"/>
          <w:color w:val="auto"/>
          <w:sz w:val="20"/>
          <w:szCs w:val="22"/>
        </w:rPr>
        <w:id w:val="1670049266"/>
        <w:docPartObj>
          <w:docPartGallery w:val="Table of Contents"/>
          <w:docPartUnique/>
        </w:docPartObj>
      </w:sdtPr>
      <w:sdtEndPr>
        <w:rPr>
          <w:rFonts w:ascii="Gotham Rounded Book" w:hAnsi="Gotham Rounded Book" w:cs="Times New Roman"/>
          <w:b/>
          <w:bCs/>
          <w:noProof/>
        </w:rPr>
      </w:sdtEndPr>
      <w:sdtContent>
        <w:p w14:paraId="4D725140" w14:textId="77777777" w:rsidR="00E554BC" w:rsidRPr="006D1E83" w:rsidRDefault="00E554BC">
          <w:pPr>
            <w:pStyle w:val="TOCHeading"/>
            <w:rPr>
              <w:rFonts w:asciiTheme="minorHAnsi" w:hAnsiTheme="minorHAnsi" w:cstheme="minorHAnsi"/>
            </w:rPr>
          </w:pPr>
          <w:r w:rsidRPr="006D1E83">
            <w:rPr>
              <w:rFonts w:asciiTheme="minorHAnsi" w:hAnsiTheme="minorHAnsi" w:cstheme="minorHAnsi"/>
            </w:rPr>
            <w:t>Contents</w:t>
          </w:r>
          <w:bookmarkEnd w:id="30"/>
          <w:bookmarkEnd w:id="29"/>
          <w:bookmarkEnd w:id="28"/>
          <w:bookmarkEnd w:id="27"/>
          <w:bookmarkEnd w:id="26"/>
          <w:bookmarkEnd w:id="25"/>
          <w:bookmarkEnd w:id="24"/>
          <w:bookmarkEnd w:id="23"/>
          <w:bookmarkEnd w:id="22"/>
          <w:bookmarkEnd w:id="21"/>
          <w:bookmarkEnd w:id="20"/>
        </w:p>
        <w:p w14:paraId="35A3DC5E" w14:textId="77777777" w:rsidR="00AD1679" w:rsidRDefault="00E554BC" w:rsidP="00AD1679">
          <w:pPr>
            <w:pStyle w:val="TOC1"/>
            <w:tabs>
              <w:tab w:val="right" w:leader="dot" w:pos="9350"/>
            </w:tabs>
            <w:rPr>
              <w:rFonts w:asciiTheme="minorHAnsi" w:eastAsiaTheme="minorEastAsia" w:hAnsiTheme="minorHAnsi" w:cstheme="minorBidi"/>
              <w:noProof/>
              <w:color w:val="auto"/>
              <w:sz w:val="22"/>
              <w:szCs w:val="22"/>
            </w:rPr>
          </w:pPr>
          <w:r w:rsidRPr="006D1E83">
            <w:rPr>
              <w:rFonts w:asciiTheme="minorHAnsi" w:hAnsiTheme="minorHAnsi" w:cstheme="minorHAnsi"/>
            </w:rPr>
            <w:fldChar w:fldCharType="begin"/>
          </w:r>
          <w:r w:rsidRPr="006D1E83">
            <w:rPr>
              <w:rFonts w:asciiTheme="minorHAnsi" w:hAnsiTheme="minorHAnsi" w:cstheme="minorHAnsi"/>
            </w:rPr>
            <w:instrText xml:space="preserve"> TOC \o "1-3" \h \z \u </w:instrText>
          </w:r>
          <w:r w:rsidRPr="006D1E83">
            <w:rPr>
              <w:rFonts w:asciiTheme="minorHAnsi" w:hAnsiTheme="minorHAnsi" w:cstheme="minorHAnsi"/>
            </w:rPr>
            <w:fldChar w:fldCharType="separate"/>
          </w:r>
        </w:p>
        <w:p w14:paraId="6A49CD00"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39" w:history="1">
            <w:r w:rsidR="00AD1679" w:rsidRPr="002E3ED7">
              <w:rPr>
                <w:rStyle w:val="Hyperlink"/>
                <w:rFonts w:cstheme="minorHAnsi"/>
                <w:noProof/>
              </w:rPr>
              <w:t>What is SkillSurvey Pre-Hire 360</w:t>
            </w:r>
            <w:r w:rsidR="00AD1679" w:rsidRPr="002E3ED7">
              <w:rPr>
                <w:rStyle w:val="Hyperlink"/>
                <w:rFonts w:cstheme="minorHAnsi"/>
                <w:noProof/>
                <w:vertAlign w:val="superscript"/>
              </w:rPr>
              <w:t>®</w:t>
            </w:r>
            <w:r w:rsidR="00AD1679" w:rsidRPr="002E3ED7">
              <w:rPr>
                <w:rStyle w:val="Hyperlink"/>
                <w:rFonts w:cstheme="minorHAnsi"/>
                <w:noProof/>
              </w:rPr>
              <w:t>?</w:t>
            </w:r>
            <w:r w:rsidR="00AD1679">
              <w:rPr>
                <w:noProof/>
                <w:webHidden/>
              </w:rPr>
              <w:tab/>
            </w:r>
            <w:r w:rsidR="00AD1679">
              <w:rPr>
                <w:noProof/>
                <w:webHidden/>
              </w:rPr>
              <w:fldChar w:fldCharType="begin"/>
            </w:r>
            <w:r w:rsidR="00AD1679">
              <w:rPr>
                <w:noProof/>
                <w:webHidden/>
              </w:rPr>
              <w:instrText xml:space="preserve"> PAGEREF _Toc445718239 \h </w:instrText>
            </w:r>
            <w:r w:rsidR="00AD1679">
              <w:rPr>
                <w:noProof/>
                <w:webHidden/>
              </w:rPr>
            </w:r>
            <w:r w:rsidR="00AD1679">
              <w:rPr>
                <w:noProof/>
                <w:webHidden/>
              </w:rPr>
              <w:fldChar w:fldCharType="separate"/>
            </w:r>
            <w:r w:rsidR="00AD1679">
              <w:rPr>
                <w:noProof/>
                <w:webHidden/>
              </w:rPr>
              <w:t>4</w:t>
            </w:r>
            <w:r w:rsidR="00AD1679">
              <w:rPr>
                <w:noProof/>
                <w:webHidden/>
              </w:rPr>
              <w:fldChar w:fldCharType="end"/>
            </w:r>
          </w:hyperlink>
        </w:p>
        <w:p w14:paraId="2C4A6473"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0" w:history="1">
            <w:r w:rsidR="00AD1679" w:rsidRPr="002E3ED7">
              <w:rPr>
                <w:rStyle w:val="Hyperlink"/>
                <w:rFonts w:cstheme="minorHAnsi"/>
                <w:noProof/>
              </w:rPr>
              <w:t>How Do References Rate Candidates?</w:t>
            </w:r>
            <w:r w:rsidR="00AD1679">
              <w:rPr>
                <w:noProof/>
                <w:webHidden/>
              </w:rPr>
              <w:tab/>
            </w:r>
            <w:r w:rsidR="00AD1679">
              <w:rPr>
                <w:noProof/>
                <w:webHidden/>
              </w:rPr>
              <w:fldChar w:fldCharType="begin"/>
            </w:r>
            <w:r w:rsidR="00AD1679">
              <w:rPr>
                <w:noProof/>
                <w:webHidden/>
              </w:rPr>
              <w:instrText xml:space="preserve"> PAGEREF _Toc445718240 \h </w:instrText>
            </w:r>
            <w:r w:rsidR="00AD1679">
              <w:rPr>
                <w:noProof/>
                <w:webHidden/>
              </w:rPr>
            </w:r>
            <w:r w:rsidR="00AD1679">
              <w:rPr>
                <w:noProof/>
                <w:webHidden/>
              </w:rPr>
              <w:fldChar w:fldCharType="separate"/>
            </w:r>
            <w:r w:rsidR="00AD1679">
              <w:rPr>
                <w:noProof/>
                <w:webHidden/>
              </w:rPr>
              <w:t>5</w:t>
            </w:r>
            <w:r w:rsidR="00AD1679">
              <w:rPr>
                <w:noProof/>
                <w:webHidden/>
              </w:rPr>
              <w:fldChar w:fldCharType="end"/>
            </w:r>
          </w:hyperlink>
        </w:p>
        <w:p w14:paraId="3CFC5563"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1" w:history="1">
            <w:r w:rsidR="00AD1679" w:rsidRPr="002E3ED7">
              <w:rPr>
                <w:rStyle w:val="Hyperlink"/>
                <w:rFonts w:cstheme="minorHAnsi"/>
                <w:noProof/>
              </w:rPr>
              <w:t>What is Norming?</w:t>
            </w:r>
            <w:r w:rsidR="00AD1679">
              <w:rPr>
                <w:noProof/>
                <w:webHidden/>
              </w:rPr>
              <w:tab/>
            </w:r>
            <w:r w:rsidR="00AD1679">
              <w:rPr>
                <w:noProof/>
                <w:webHidden/>
              </w:rPr>
              <w:fldChar w:fldCharType="begin"/>
            </w:r>
            <w:r w:rsidR="00AD1679">
              <w:rPr>
                <w:noProof/>
                <w:webHidden/>
              </w:rPr>
              <w:instrText xml:space="preserve"> PAGEREF _Toc445718241 \h </w:instrText>
            </w:r>
            <w:r w:rsidR="00AD1679">
              <w:rPr>
                <w:noProof/>
                <w:webHidden/>
              </w:rPr>
            </w:r>
            <w:r w:rsidR="00AD1679">
              <w:rPr>
                <w:noProof/>
                <w:webHidden/>
              </w:rPr>
              <w:fldChar w:fldCharType="separate"/>
            </w:r>
            <w:r w:rsidR="00AD1679">
              <w:rPr>
                <w:noProof/>
                <w:webHidden/>
              </w:rPr>
              <w:t>6</w:t>
            </w:r>
            <w:r w:rsidR="00AD1679">
              <w:rPr>
                <w:noProof/>
                <w:webHidden/>
              </w:rPr>
              <w:fldChar w:fldCharType="end"/>
            </w:r>
          </w:hyperlink>
        </w:p>
        <w:p w14:paraId="376486FD"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2" w:history="1">
            <w:r w:rsidR="00AD1679" w:rsidRPr="002E3ED7">
              <w:rPr>
                <w:rStyle w:val="Hyperlink"/>
                <w:rFonts w:cstheme="minorHAnsi"/>
                <w:noProof/>
              </w:rPr>
              <w:t>How are Candidates Compared to the Norm Group?</w:t>
            </w:r>
            <w:r w:rsidR="00AD1679">
              <w:rPr>
                <w:noProof/>
                <w:webHidden/>
              </w:rPr>
              <w:tab/>
            </w:r>
            <w:r w:rsidR="00AD1679">
              <w:rPr>
                <w:noProof/>
                <w:webHidden/>
              </w:rPr>
              <w:fldChar w:fldCharType="begin"/>
            </w:r>
            <w:r w:rsidR="00AD1679">
              <w:rPr>
                <w:noProof/>
                <w:webHidden/>
              </w:rPr>
              <w:instrText xml:space="preserve"> PAGEREF _Toc445718242 \h </w:instrText>
            </w:r>
            <w:r w:rsidR="00AD1679">
              <w:rPr>
                <w:noProof/>
                <w:webHidden/>
              </w:rPr>
            </w:r>
            <w:r w:rsidR="00AD1679">
              <w:rPr>
                <w:noProof/>
                <w:webHidden/>
              </w:rPr>
              <w:fldChar w:fldCharType="separate"/>
            </w:r>
            <w:r w:rsidR="00AD1679">
              <w:rPr>
                <w:noProof/>
                <w:webHidden/>
              </w:rPr>
              <w:t>6</w:t>
            </w:r>
            <w:r w:rsidR="00AD1679">
              <w:rPr>
                <w:noProof/>
                <w:webHidden/>
              </w:rPr>
              <w:fldChar w:fldCharType="end"/>
            </w:r>
          </w:hyperlink>
        </w:p>
        <w:p w14:paraId="269B7174"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3" w:history="1">
            <w:r w:rsidR="00AD1679" w:rsidRPr="002E3ED7">
              <w:rPr>
                <w:rStyle w:val="Hyperlink"/>
                <w:rFonts w:cstheme="minorHAnsi"/>
                <w:noProof/>
              </w:rPr>
              <w:t>What Do the Percentiles Indicate?</w:t>
            </w:r>
            <w:r w:rsidR="00AD1679">
              <w:rPr>
                <w:noProof/>
                <w:webHidden/>
              </w:rPr>
              <w:tab/>
            </w:r>
            <w:r w:rsidR="00AD1679">
              <w:rPr>
                <w:noProof/>
                <w:webHidden/>
              </w:rPr>
              <w:fldChar w:fldCharType="begin"/>
            </w:r>
            <w:r w:rsidR="00AD1679">
              <w:rPr>
                <w:noProof/>
                <w:webHidden/>
              </w:rPr>
              <w:instrText xml:space="preserve"> PAGEREF _Toc445718243 \h </w:instrText>
            </w:r>
            <w:r w:rsidR="00AD1679">
              <w:rPr>
                <w:noProof/>
                <w:webHidden/>
              </w:rPr>
            </w:r>
            <w:r w:rsidR="00AD1679">
              <w:rPr>
                <w:noProof/>
                <w:webHidden/>
              </w:rPr>
              <w:fldChar w:fldCharType="separate"/>
            </w:r>
            <w:r w:rsidR="00AD1679">
              <w:rPr>
                <w:noProof/>
                <w:webHidden/>
              </w:rPr>
              <w:t>7</w:t>
            </w:r>
            <w:r w:rsidR="00AD1679">
              <w:rPr>
                <w:noProof/>
                <w:webHidden/>
              </w:rPr>
              <w:fldChar w:fldCharType="end"/>
            </w:r>
          </w:hyperlink>
        </w:p>
        <w:p w14:paraId="345C24F1" w14:textId="4E744F7F"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4" w:history="1">
            <w:r w:rsidRPr="00E42E2C">
              <w:rPr>
                <w:rStyle w:val="Hyperlink"/>
                <w:rFonts w:cstheme="minorHAnsi"/>
                <w:noProof/>
              </w:rPr>
              <w:t>University of Wyoming</w:t>
            </w:r>
            <w:r w:rsidR="00AD1679" w:rsidRPr="00E42E2C">
              <w:rPr>
                <w:rStyle w:val="Hyperlink"/>
                <w:rFonts w:cstheme="minorHAnsi"/>
                <w:noProof/>
              </w:rPr>
              <w:t xml:space="preserve"> Instructions – How to use this report</w:t>
            </w:r>
            <w:r w:rsidR="00AD1679">
              <w:rPr>
                <w:noProof/>
                <w:webHidden/>
              </w:rPr>
              <w:tab/>
            </w:r>
            <w:r w:rsidR="00AD1679">
              <w:rPr>
                <w:noProof/>
                <w:webHidden/>
              </w:rPr>
              <w:fldChar w:fldCharType="begin"/>
            </w:r>
            <w:r w:rsidR="00AD1679">
              <w:rPr>
                <w:noProof/>
                <w:webHidden/>
              </w:rPr>
              <w:instrText xml:space="preserve"> PAGEREF _Toc445718244 \h </w:instrText>
            </w:r>
            <w:r w:rsidR="00AD1679">
              <w:rPr>
                <w:noProof/>
                <w:webHidden/>
              </w:rPr>
            </w:r>
            <w:r w:rsidR="00AD1679">
              <w:rPr>
                <w:noProof/>
                <w:webHidden/>
              </w:rPr>
              <w:fldChar w:fldCharType="separate"/>
            </w:r>
            <w:r w:rsidR="00AD1679">
              <w:rPr>
                <w:noProof/>
                <w:webHidden/>
              </w:rPr>
              <w:t>8</w:t>
            </w:r>
            <w:r w:rsidR="00AD1679">
              <w:rPr>
                <w:noProof/>
                <w:webHidden/>
              </w:rPr>
              <w:fldChar w:fldCharType="end"/>
            </w:r>
          </w:hyperlink>
        </w:p>
        <w:p w14:paraId="4E01F510"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48" w:history="1">
            <w:r w:rsidR="00AD1679" w:rsidRPr="002E3ED7">
              <w:rPr>
                <w:rStyle w:val="Hyperlink"/>
                <w:rFonts w:cstheme="minorHAnsi"/>
                <w:noProof/>
              </w:rPr>
              <w:t>Executive Summary</w:t>
            </w:r>
            <w:r w:rsidR="00AD1679">
              <w:rPr>
                <w:noProof/>
                <w:webHidden/>
              </w:rPr>
              <w:tab/>
            </w:r>
            <w:r w:rsidR="00AD1679">
              <w:rPr>
                <w:noProof/>
                <w:webHidden/>
              </w:rPr>
              <w:fldChar w:fldCharType="begin"/>
            </w:r>
            <w:r w:rsidR="00AD1679">
              <w:rPr>
                <w:noProof/>
                <w:webHidden/>
              </w:rPr>
              <w:instrText xml:space="preserve"> PAGEREF _Toc445718248 \h </w:instrText>
            </w:r>
            <w:r w:rsidR="00AD1679">
              <w:rPr>
                <w:noProof/>
                <w:webHidden/>
              </w:rPr>
            </w:r>
            <w:r w:rsidR="00AD1679">
              <w:rPr>
                <w:noProof/>
                <w:webHidden/>
              </w:rPr>
              <w:fldChar w:fldCharType="separate"/>
            </w:r>
            <w:r w:rsidR="00AD1679">
              <w:rPr>
                <w:noProof/>
                <w:webHidden/>
              </w:rPr>
              <w:t>9</w:t>
            </w:r>
            <w:r w:rsidR="00AD1679">
              <w:rPr>
                <w:noProof/>
                <w:webHidden/>
              </w:rPr>
              <w:fldChar w:fldCharType="end"/>
            </w:r>
          </w:hyperlink>
        </w:p>
        <w:p w14:paraId="3C23338A" w14:textId="77777777" w:rsidR="00AD1679" w:rsidRDefault="00E42E2C">
          <w:pPr>
            <w:pStyle w:val="TOC3"/>
            <w:tabs>
              <w:tab w:val="right" w:leader="dot" w:pos="9350"/>
            </w:tabs>
            <w:rPr>
              <w:rFonts w:asciiTheme="minorHAnsi" w:eastAsiaTheme="minorEastAsia" w:hAnsiTheme="minorHAnsi" w:cstheme="minorBidi"/>
              <w:noProof/>
            </w:rPr>
          </w:pPr>
          <w:hyperlink w:anchor="_Toc445718249" w:history="1">
            <w:r w:rsidR="00AD1679" w:rsidRPr="002E3ED7">
              <w:rPr>
                <w:rStyle w:val="Hyperlink"/>
                <w:noProof/>
              </w:rPr>
              <w:t>Predictive Analytics</w:t>
            </w:r>
            <w:r w:rsidR="00AD1679">
              <w:rPr>
                <w:noProof/>
                <w:webHidden/>
              </w:rPr>
              <w:tab/>
            </w:r>
            <w:r w:rsidR="00AD1679">
              <w:rPr>
                <w:noProof/>
                <w:webHidden/>
              </w:rPr>
              <w:fldChar w:fldCharType="begin"/>
            </w:r>
            <w:r w:rsidR="00AD1679">
              <w:rPr>
                <w:noProof/>
                <w:webHidden/>
              </w:rPr>
              <w:instrText xml:space="preserve"> PAGEREF _Toc445718249 \h </w:instrText>
            </w:r>
            <w:r w:rsidR="00AD1679">
              <w:rPr>
                <w:noProof/>
                <w:webHidden/>
              </w:rPr>
            </w:r>
            <w:r w:rsidR="00AD1679">
              <w:rPr>
                <w:noProof/>
                <w:webHidden/>
              </w:rPr>
              <w:fldChar w:fldCharType="separate"/>
            </w:r>
            <w:r w:rsidR="00AD1679">
              <w:rPr>
                <w:noProof/>
                <w:webHidden/>
              </w:rPr>
              <w:t>10</w:t>
            </w:r>
            <w:r w:rsidR="00AD1679">
              <w:rPr>
                <w:noProof/>
                <w:webHidden/>
              </w:rPr>
              <w:fldChar w:fldCharType="end"/>
            </w:r>
          </w:hyperlink>
        </w:p>
        <w:p w14:paraId="2D7D0EF9" w14:textId="77777777" w:rsidR="00AD1679" w:rsidRDefault="00E42E2C">
          <w:pPr>
            <w:pStyle w:val="TOC3"/>
            <w:tabs>
              <w:tab w:val="right" w:leader="dot" w:pos="9350"/>
            </w:tabs>
            <w:rPr>
              <w:rFonts w:asciiTheme="minorHAnsi" w:eastAsiaTheme="minorEastAsia" w:hAnsiTheme="minorHAnsi" w:cstheme="minorBidi"/>
              <w:noProof/>
            </w:rPr>
          </w:pPr>
          <w:hyperlink w:anchor="_Toc445718250" w:history="1">
            <w:r w:rsidR="00AD1679" w:rsidRPr="002E3ED7">
              <w:rPr>
                <w:rStyle w:val="Hyperlink"/>
                <w:noProof/>
              </w:rPr>
              <w:t>Competency Cluster Summary</w:t>
            </w:r>
            <w:r w:rsidR="00AD1679">
              <w:rPr>
                <w:noProof/>
                <w:webHidden/>
              </w:rPr>
              <w:tab/>
            </w:r>
            <w:r w:rsidR="00AD1679">
              <w:rPr>
                <w:noProof/>
                <w:webHidden/>
              </w:rPr>
              <w:fldChar w:fldCharType="begin"/>
            </w:r>
            <w:r w:rsidR="00AD1679">
              <w:rPr>
                <w:noProof/>
                <w:webHidden/>
              </w:rPr>
              <w:instrText xml:space="preserve"> PAGEREF _Toc445718250 \h </w:instrText>
            </w:r>
            <w:r w:rsidR="00AD1679">
              <w:rPr>
                <w:noProof/>
                <w:webHidden/>
              </w:rPr>
            </w:r>
            <w:r w:rsidR="00AD1679">
              <w:rPr>
                <w:noProof/>
                <w:webHidden/>
              </w:rPr>
              <w:fldChar w:fldCharType="separate"/>
            </w:r>
            <w:r w:rsidR="00AD1679">
              <w:rPr>
                <w:noProof/>
                <w:webHidden/>
              </w:rPr>
              <w:t>11</w:t>
            </w:r>
            <w:r w:rsidR="00AD1679">
              <w:rPr>
                <w:noProof/>
                <w:webHidden/>
              </w:rPr>
              <w:fldChar w:fldCharType="end"/>
            </w:r>
          </w:hyperlink>
        </w:p>
        <w:p w14:paraId="31B43821" w14:textId="77777777" w:rsidR="00AD1679" w:rsidRDefault="00E42E2C">
          <w:pPr>
            <w:pStyle w:val="TOC3"/>
            <w:tabs>
              <w:tab w:val="right" w:leader="dot" w:pos="9350"/>
            </w:tabs>
            <w:rPr>
              <w:rFonts w:asciiTheme="minorHAnsi" w:eastAsiaTheme="minorEastAsia" w:hAnsiTheme="minorHAnsi" w:cstheme="minorBidi"/>
              <w:noProof/>
            </w:rPr>
          </w:pPr>
          <w:hyperlink w:anchor="_Toc445718251" w:history="1">
            <w:r w:rsidR="00AD1679" w:rsidRPr="002E3ED7">
              <w:rPr>
                <w:rStyle w:val="Hyperlink"/>
                <w:noProof/>
              </w:rPr>
              <w:t>Average Rating by Reference</w:t>
            </w:r>
            <w:r w:rsidR="00AD1679">
              <w:rPr>
                <w:noProof/>
                <w:webHidden/>
              </w:rPr>
              <w:tab/>
            </w:r>
            <w:r w:rsidR="00AD1679">
              <w:rPr>
                <w:noProof/>
                <w:webHidden/>
              </w:rPr>
              <w:fldChar w:fldCharType="begin"/>
            </w:r>
            <w:r w:rsidR="00AD1679">
              <w:rPr>
                <w:noProof/>
                <w:webHidden/>
              </w:rPr>
              <w:instrText xml:space="preserve"> PAGEREF _Toc445718251 \h </w:instrText>
            </w:r>
            <w:r w:rsidR="00AD1679">
              <w:rPr>
                <w:noProof/>
                <w:webHidden/>
              </w:rPr>
            </w:r>
            <w:r w:rsidR="00AD1679">
              <w:rPr>
                <w:noProof/>
                <w:webHidden/>
              </w:rPr>
              <w:fldChar w:fldCharType="separate"/>
            </w:r>
            <w:r w:rsidR="00AD1679">
              <w:rPr>
                <w:noProof/>
                <w:webHidden/>
              </w:rPr>
              <w:t>11</w:t>
            </w:r>
            <w:r w:rsidR="00AD1679">
              <w:rPr>
                <w:noProof/>
                <w:webHidden/>
              </w:rPr>
              <w:fldChar w:fldCharType="end"/>
            </w:r>
          </w:hyperlink>
        </w:p>
        <w:p w14:paraId="69DA2360" w14:textId="77777777" w:rsidR="00AD1679" w:rsidRDefault="00E42E2C">
          <w:pPr>
            <w:pStyle w:val="TOC3"/>
            <w:tabs>
              <w:tab w:val="right" w:leader="dot" w:pos="9350"/>
            </w:tabs>
            <w:rPr>
              <w:rFonts w:asciiTheme="minorHAnsi" w:eastAsiaTheme="minorEastAsia" w:hAnsiTheme="minorHAnsi" w:cstheme="minorBidi"/>
              <w:noProof/>
            </w:rPr>
          </w:pPr>
          <w:hyperlink w:anchor="_Toc445718252" w:history="1">
            <w:r w:rsidR="00AD1679" w:rsidRPr="002E3ED7">
              <w:rPr>
                <w:rStyle w:val="Hyperlink"/>
                <w:noProof/>
              </w:rPr>
              <w:t>Reference Comments</w:t>
            </w:r>
            <w:r w:rsidR="00AD1679">
              <w:rPr>
                <w:noProof/>
                <w:webHidden/>
              </w:rPr>
              <w:tab/>
            </w:r>
            <w:r w:rsidR="00AD1679">
              <w:rPr>
                <w:noProof/>
                <w:webHidden/>
              </w:rPr>
              <w:fldChar w:fldCharType="begin"/>
            </w:r>
            <w:r w:rsidR="00AD1679">
              <w:rPr>
                <w:noProof/>
                <w:webHidden/>
              </w:rPr>
              <w:instrText xml:space="preserve"> PAGEREF _Toc445718252 \h </w:instrText>
            </w:r>
            <w:r w:rsidR="00AD1679">
              <w:rPr>
                <w:noProof/>
                <w:webHidden/>
              </w:rPr>
            </w:r>
            <w:r w:rsidR="00AD1679">
              <w:rPr>
                <w:noProof/>
                <w:webHidden/>
              </w:rPr>
              <w:fldChar w:fldCharType="separate"/>
            </w:r>
            <w:r w:rsidR="00AD1679">
              <w:rPr>
                <w:noProof/>
                <w:webHidden/>
              </w:rPr>
              <w:t>12</w:t>
            </w:r>
            <w:r w:rsidR="00AD1679">
              <w:rPr>
                <w:noProof/>
                <w:webHidden/>
              </w:rPr>
              <w:fldChar w:fldCharType="end"/>
            </w:r>
          </w:hyperlink>
        </w:p>
        <w:p w14:paraId="708C0E76"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55" w:history="1">
            <w:r w:rsidR="00AD1679" w:rsidRPr="002E3ED7">
              <w:rPr>
                <w:rStyle w:val="Hyperlink"/>
                <w:rFonts w:cstheme="minorHAnsi"/>
                <w:noProof/>
              </w:rPr>
              <w:t>Competency Clusters</w:t>
            </w:r>
            <w:r w:rsidR="00AD1679">
              <w:rPr>
                <w:noProof/>
                <w:webHidden/>
              </w:rPr>
              <w:tab/>
            </w:r>
            <w:r w:rsidR="00AD1679">
              <w:rPr>
                <w:noProof/>
                <w:webHidden/>
              </w:rPr>
              <w:fldChar w:fldCharType="begin"/>
            </w:r>
            <w:r w:rsidR="00AD1679">
              <w:rPr>
                <w:noProof/>
                <w:webHidden/>
              </w:rPr>
              <w:instrText xml:space="preserve"> PAGEREF _Toc445718255 \h </w:instrText>
            </w:r>
            <w:r w:rsidR="00AD1679">
              <w:rPr>
                <w:noProof/>
                <w:webHidden/>
              </w:rPr>
            </w:r>
            <w:r w:rsidR="00AD1679">
              <w:rPr>
                <w:noProof/>
                <w:webHidden/>
              </w:rPr>
              <w:fldChar w:fldCharType="separate"/>
            </w:r>
            <w:r w:rsidR="00AD1679">
              <w:rPr>
                <w:noProof/>
                <w:webHidden/>
              </w:rPr>
              <w:t>13</w:t>
            </w:r>
            <w:r w:rsidR="00AD1679">
              <w:rPr>
                <w:noProof/>
                <w:webHidden/>
              </w:rPr>
              <w:fldChar w:fldCharType="end"/>
            </w:r>
          </w:hyperlink>
        </w:p>
        <w:p w14:paraId="4813B6FC"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57" w:history="1">
            <w:r w:rsidR="00AD1679" w:rsidRPr="002E3ED7">
              <w:rPr>
                <w:rStyle w:val="Hyperlink"/>
                <w:rFonts w:cstheme="minorHAnsi"/>
                <w:noProof/>
              </w:rPr>
              <w:t>Additional Reference Feedback</w:t>
            </w:r>
            <w:r w:rsidR="00AD1679">
              <w:rPr>
                <w:noProof/>
                <w:webHidden/>
              </w:rPr>
              <w:tab/>
            </w:r>
            <w:r w:rsidR="00AD1679">
              <w:rPr>
                <w:noProof/>
                <w:webHidden/>
              </w:rPr>
              <w:fldChar w:fldCharType="begin"/>
            </w:r>
            <w:r w:rsidR="00AD1679">
              <w:rPr>
                <w:noProof/>
                <w:webHidden/>
              </w:rPr>
              <w:instrText xml:space="preserve"> PAGEREF _Toc445718257 \h </w:instrText>
            </w:r>
            <w:r w:rsidR="00AD1679">
              <w:rPr>
                <w:noProof/>
                <w:webHidden/>
              </w:rPr>
            </w:r>
            <w:r w:rsidR="00AD1679">
              <w:rPr>
                <w:noProof/>
                <w:webHidden/>
              </w:rPr>
              <w:fldChar w:fldCharType="separate"/>
            </w:r>
            <w:r w:rsidR="00AD1679">
              <w:rPr>
                <w:noProof/>
                <w:webHidden/>
              </w:rPr>
              <w:t>14</w:t>
            </w:r>
            <w:r w:rsidR="00AD1679">
              <w:rPr>
                <w:noProof/>
                <w:webHidden/>
              </w:rPr>
              <w:fldChar w:fldCharType="end"/>
            </w:r>
          </w:hyperlink>
        </w:p>
        <w:p w14:paraId="375FAD9A"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59" w:history="1">
            <w:r w:rsidR="00AD1679" w:rsidRPr="002E3ED7">
              <w:rPr>
                <w:rStyle w:val="Hyperlink"/>
                <w:rFonts w:cstheme="minorHAnsi"/>
                <w:noProof/>
              </w:rPr>
              <w:t>Reference Contact Information</w:t>
            </w:r>
            <w:r w:rsidR="00AD1679">
              <w:rPr>
                <w:noProof/>
                <w:webHidden/>
              </w:rPr>
              <w:tab/>
            </w:r>
            <w:r w:rsidR="00AD1679">
              <w:rPr>
                <w:noProof/>
                <w:webHidden/>
              </w:rPr>
              <w:fldChar w:fldCharType="begin"/>
            </w:r>
            <w:r w:rsidR="00AD1679">
              <w:rPr>
                <w:noProof/>
                <w:webHidden/>
              </w:rPr>
              <w:instrText xml:space="preserve"> PAGEREF _Toc445718259 \h </w:instrText>
            </w:r>
            <w:r w:rsidR="00AD1679">
              <w:rPr>
                <w:noProof/>
                <w:webHidden/>
              </w:rPr>
            </w:r>
            <w:r w:rsidR="00AD1679">
              <w:rPr>
                <w:noProof/>
                <w:webHidden/>
              </w:rPr>
              <w:fldChar w:fldCharType="separate"/>
            </w:r>
            <w:r w:rsidR="00AD1679">
              <w:rPr>
                <w:noProof/>
                <w:webHidden/>
              </w:rPr>
              <w:t>14</w:t>
            </w:r>
            <w:r w:rsidR="00AD1679">
              <w:rPr>
                <w:noProof/>
                <w:webHidden/>
              </w:rPr>
              <w:fldChar w:fldCharType="end"/>
            </w:r>
          </w:hyperlink>
        </w:p>
        <w:p w14:paraId="6C93AE6E" w14:textId="77777777" w:rsidR="00AD1679" w:rsidRDefault="00E42E2C">
          <w:pPr>
            <w:pStyle w:val="TOC1"/>
            <w:tabs>
              <w:tab w:val="right" w:leader="dot" w:pos="9350"/>
            </w:tabs>
            <w:rPr>
              <w:rFonts w:asciiTheme="minorHAnsi" w:eastAsiaTheme="minorEastAsia" w:hAnsiTheme="minorHAnsi" w:cstheme="minorBidi"/>
              <w:noProof/>
              <w:color w:val="auto"/>
              <w:sz w:val="22"/>
              <w:szCs w:val="22"/>
            </w:rPr>
          </w:pPr>
          <w:hyperlink w:anchor="_Toc445718261" w:history="1">
            <w:r w:rsidR="00AD1679" w:rsidRPr="002E3ED7">
              <w:rPr>
                <w:rStyle w:val="Hyperlink"/>
                <w:rFonts w:cstheme="minorHAnsi"/>
                <w:noProof/>
              </w:rPr>
              <w:t>What Does a Red IP Address Mean?</w:t>
            </w:r>
            <w:r w:rsidR="00AD1679">
              <w:rPr>
                <w:noProof/>
                <w:webHidden/>
              </w:rPr>
              <w:tab/>
            </w:r>
            <w:r w:rsidR="00AD1679">
              <w:rPr>
                <w:noProof/>
                <w:webHidden/>
              </w:rPr>
              <w:fldChar w:fldCharType="begin"/>
            </w:r>
            <w:r w:rsidR="00AD1679">
              <w:rPr>
                <w:noProof/>
                <w:webHidden/>
              </w:rPr>
              <w:instrText xml:space="preserve"> PAGEREF _Toc445718261 \h </w:instrText>
            </w:r>
            <w:r w:rsidR="00AD1679">
              <w:rPr>
                <w:noProof/>
                <w:webHidden/>
              </w:rPr>
            </w:r>
            <w:r w:rsidR="00AD1679">
              <w:rPr>
                <w:noProof/>
                <w:webHidden/>
              </w:rPr>
              <w:fldChar w:fldCharType="separate"/>
            </w:r>
            <w:r w:rsidR="00AD1679">
              <w:rPr>
                <w:noProof/>
                <w:webHidden/>
              </w:rPr>
              <w:t>15</w:t>
            </w:r>
            <w:r w:rsidR="00AD1679">
              <w:rPr>
                <w:noProof/>
                <w:webHidden/>
              </w:rPr>
              <w:fldChar w:fldCharType="end"/>
            </w:r>
          </w:hyperlink>
        </w:p>
        <w:p w14:paraId="7897A8B8" w14:textId="77777777" w:rsidR="00E554BC" w:rsidRDefault="00E554BC">
          <w:r w:rsidRPr="006D1E83">
            <w:rPr>
              <w:rFonts w:asciiTheme="minorHAnsi" w:hAnsiTheme="minorHAnsi" w:cstheme="minorHAnsi"/>
              <w:b/>
              <w:bCs/>
              <w:noProof/>
            </w:rPr>
            <w:fldChar w:fldCharType="end"/>
          </w:r>
        </w:p>
      </w:sdtContent>
    </w:sdt>
    <w:p w14:paraId="6D30974C" w14:textId="77777777" w:rsidR="00F305FD" w:rsidRDefault="00F305FD">
      <w:pPr>
        <w:spacing w:after="0" w:line="240" w:lineRule="auto"/>
        <w:rPr>
          <w:rFonts w:ascii="Gotham Rounded Medium" w:hAnsi="Gotham Rounded Medium" w:cs="Arial"/>
          <w:color w:val="000000"/>
          <w:sz w:val="36"/>
          <w:szCs w:val="32"/>
        </w:rPr>
      </w:pPr>
      <w:r>
        <w:br w:type="page"/>
      </w:r>
    </w:p>
    <w:p w14:paraId="7C293392" w14:textId="77777777" w:rsidR="00AA34B4" w:rsidRPr="006F0A02" w:rsidRDefault="00AA34B4" w:rsidP="00AA34B4">
      <w:pPr>
        <w:pStyle w:val="Heading1"/>
        <w:rPr>
          <w:rFonts w:asciiTheme="minorHAnsi" w:hAnsiTheme="minorHAnsi" w:cstheme="minorHAnsi"/>
        </w:rPr>
      </w:pPr>
      <w:bookmarkStart w:id="31" w:name="_Toc418256462"/>
      <w:bookmarkStart w:id="32" w:name="_Toc442959103"/>
      <w:bookmarkStart w:id="33" w:name="_Toc443414520"/>
      <w:bookmarkStart w:id="34" w:name="_Toc443414628"/>
      <w:bookmarkStart w:id="35" w:name="_Toc443466898"/>
      <w:bookmarkStart w:id="36" w:name="_Toc444792830"/>
      <w:bookmarkStart w:id="37" w:name="_Toc445718238"/>
      <w:r w:rsidRPr="006F0A02">
        <w:rPr>
          <w:rFonts w:asciiTheme="minorHAnsi" w:hAnsiTheme="minorHAnsi" w:cstheme="minorHAnsi"/>
        </w:rPr>
        <w:lastRenderedPageBreak/>
        <w:t>—</w:t>
      </w:r>
      <w:bookmarkEnd w:id="31"/>
      <w:bookmarkEnd w:id="32"/>
      <w:bookmarkEnd w:id="33"/>
      <w:bookmarkEnd w:id="34"/>
      <w:bookmarkEnd w:id="35"/>
      <w:bookmarkEnd w:id="36"/>
      <w:bookmarkEnd w:id="37"/>
      <w:r w:rsidRPr="006F0A02">
        <w:rPr>
          <w:rFonts w:asciiTheme="minorHAnsi" w:hAnsiTheme="minorHAnsi" w:cstheme="minorHAnsi"/>
        </w:rPr>
        <w:t xml:space="preserve"> </w:t>
      </w:r>
    </w:p>
    <w:p w14:paraId="53AC56B5" w14:textId="77777777" w:rsidR="00AA34B4" w:rsidRPr="006F0A02" w:rsidRDefault="00AA192C" w:rsidP="00AA34B4">
      <w:pPr>
        <w:pStyle w:val="Heading1"/>
        <w:rPr>
          <w:rFonts w:asciiTheme="minorHAnsi" w:hAnsiTheme="minorHAnsi" w:cstheme="minorHAnsi"/>
        </w:rPr>
      </w:pPr>
      <w:bookmarkStart w:id="38" w:name="_Toc445718239"/>
      <w:r w:rsidRPr="006F0A02">
        <w:rPr>
          <w:rFonts w:asciiTheme="minorHAnsi" w:hAnsiTheme="minorHAnsi" w:cstheme="minorHAnsi"/>
        </w:rPr>
        <w:t>What is SkillSurvey Pre-Hire 360</w:t>
      </w:r>
      <w:r w:rsidRPr="006F0A02">
        <w:rPr>
          <w:rFonts w:asciiTheme="minorHAnsi" w:hAnsiTheme="minorHAnsi" w:cstheme="minorHAnsi"/>
          <w:vertAlign w:val="superscript"/>
        </w:rPr>
        <w:t>®</w:t>
      </w:r>
      <w:r w:rsidRPr="006F0A02">
        <w:rPr>
          <w:rFonts w:asciiTheme="minorHAnsi" w:hAnsiTheme="minorHAnsi" w:cstheme="minorHAnsi"/>
        </w:rPr>
        <w:t>?</w:t>
      </w:r>
      <w:bookmarkEnd w:id="38"/>
    </w:p>
    <w:p w14:paraId="15874289" w14:textId="77777777" w:rsidR="00AA192C" w:rsidRPr="006F0A02" w:rsidRDefault="00AA192C" w:rsidP="00AA192C">
      <w:pPr>
        <w:rPr>
          <w:rFonts w:asciiTheme="minorHAnsi" w:hAnsiTheme="minorHAnsi" w:cstheme="minorHAnsi"/>
        </w:rPr>
      </w:pPr>
    </w:p>
    <w:p w14:paraId="01104103" w14:textId="77777777" w:rsidR="00AA192C" w:rsidRPr="006F0A02" w:rsidRDefault="00AA192C" w:rsidP="00B221B1">
      <w:pPr>
        <w:spacing w:after="0" w:line="360" w:lineRule="auto"/>
        <w:rPr>
          <w:rFonts w:asciiTheme="minorHAnsi" w:hAnsiTheme="minorHAnsi" w:cstheme="minorHAnsi"/>
        </w:rPr>
      </w:pPr>
      <w:r w:rsidRPr="006F0A02">
        <w:rPr>
          <w:rFonts w:asciiTheme="minorHAnsi" w:hAnsiTheme="minorHAnsi" w:cstheme="minorHAnsi"/>
        </w:rPr>
        <w:t>Pre-Hire 360</w:t>
      </w:r>
      <w:r w:rsidRPr="006F0A02">
        <w:rPr>
          <w:rFonts w:asciiTheme="minorHAnsi" w:hAnsiTheme="minorHAnsi" w:cstheme="minorHAnsi"/>
          <w:vertAlign w:val="superscript"/>
        </w:rPr>
        <w:t>®</w:t>
      </w:r>
      <w:r w:rsidRPr="006F0A02">
        <w:rPr>
          <w:rFonts w:asciiTheme="minorHAnsi" w:hAnsiTheme="minorHAnsi" w:cstheme="minorHAnsi"/>
        </w:rPr>
        <w:t xml:space="preserve"> provides insight into a candidate’s future job performance by offering organizations access to input about </w:t>
      </w:r>
      <w:r w:rsidR="00D3368F">
        <w:rPr>
          <w:rFonts w:asciiTheme="minorHAnsi" w:hAnsiTheme="minorHAnsi" w:cstheme="minorHAnsi"/>
        </w:rPr>
        <w:t xml:space="preserve">a candidate’s </w:t>
      </w:r>
      <w:r w:rsidRPr="006F0A02">
        <w:rPr>
          <w:rFonts w:asciiTheme="minorHAnsi" w:hAnsiTheme="minorHAnsi" w:cstheme="minorHAnsi"/>
        </w:rPr>
        <w:t xml:space="preserve">past performance from </w:t>
      </w:r>
      <w:r w:rsidR="00D3368F">
        <w:rPr>
          <w:rFonts w:asciiTheme="minorHAnsi" w:hAnsiTheme="minorHAnsi" w:cstheme="minorHAnsi"/>
        </w:rPr>
        <w:t xml:space="preserve">their former </w:t>
      </w:r>
      <w:r w:rsidRPr="006F0A02">
        <w:rPr>
          <w:rFonts w:asciiTheme="minorHAnsi" w:hAnsiTheme="minorHAnsi" w:cstheme="minorHAnsi"/>
        </w:rPr>
        <w:t xml:space="preserve">managers, </w:t>
      </w:r>
      <w:r w:rsidR="00D3368F">
        <w:rPr>
          <w:rFonts w:asciiTheme="minorHAnsi" w:hAnsiTheme="minorHAnsi" w:cstheme="minorHAnsi"/>
        </w:rPr>
        <w:t>coworkers,</w:t>
      </w:r>
      <w:r w:rsidR="00D3368F" w:rsidRPr="006F0A02">
        <w:rPr>
          <w:rFonts w:asciiTheme="minorHAnsi" w:hAnsiTheme="minorHAnsi" w:cstheme="minorHAnsi"/>
        </w:rPr>
        <w:t xml:space="preserve"> </w:t>
      </w:r>
      <w:r w:rsidRPr="006F0A02">
        <w:rPr>
          <w:rFonts w:asciiTheme="minorHAnsi" w:hAnsiTheme="minorHAnsi" w:cstheme="minorHAnsi"/>
        </w:rPr>
        <w:t>and direct reports.</w:t>
      </w:r>
    </w:p>
    <w:p w14:paraId="679ACF41" w14:textId="77777777" w:rsidR="00B221B1" w:rsidRDefault="00B221B1" w:rsidP="00B221B1">
      <w:pPr>
        <w:spacing w:after="0" w:line="360" w:lineRule="auto"/>
        <w:rPr>
          <w:rFonts w:asciiTheme="minorHAnsi" w:hAnsiTheme="minorHAnsi" w:cstheme="minorHAnsi"/>
        </w:rPr>
      </w:pPr>
    </w:p>
    <w:p w14:paraId="390DCF2D" w14:textId="77777777" w:rsidR="00AA192C" w:rsidRPr="006F0A02" w:rsidRDefault="00AA192C" w:rsidP="00B221B1">
      <w:pPr>
        <w:spacing w:after="0" w:line="360" w:lineRule="auto"/>
        <w:rPr>
          <w:rFonts w:asciiTheme="minorHAnsi" w:hAnsiTheme="minorHAnsi" w:cstheme="minorHAnsi"/>
        </w:rPr>
      </w:pPr>
      <w:r w:rsidRPr="006F0A02">
        <w:rPr>
          <w:rFonts w:asciiTheme="minorHAnsi" w:hAnsiTheme="minorHAnsi" w:cstheme="minorHAnsi"/>
        </w:rPr>
        <w:t xml:space="preserve">Founded on 25 years’ experience in job competency modeling, the web-based system automates the process of receiving feedback from references via job-specific surveys on at least </w:t>
      </w:r>
      <w:r w:rsidR="00D3368F" w:rsidRPr="006F0A02">
        <w:rPr>
          <w:rFonts w:asciiTheme="minorHAnsi" w:hAnsiTheme="minorHAnsi" w:cstheme="minorHAnsi"/>
        </w:rPr>
        <w:t>2</w:t>
      </w:r>
      <w:r w:rsidR="00D3368F">
        <w:rPr>
          <w:rFonts w:asciiTheme="minorHAnsi" w:hAnsiTheme="minorHAnsi" w:cstheme="minorHAnsi"/>
        </w:rPr>
        <w:t>6</w:t>
      </w:r>
      <w:r w:rsidR="00D3368F" w:rsidRPr="006F0A02">
        <w:rPr>
          <w:rFonts w:asciiTheme="minorHAnsi" w:hAnsiTheme="minorHAnsi" w:cstheme="minorHAnsi"/>
        </w:rPr>
        <w:t xml:space="preserve"> </w:t>
      </w:r>
      <w:r w:rsidRPr="006F0A02">
        <w:rPr>
          <w:rFonts w:asciiTheme="minorHAnsi" w:hAnsiTheme="minorHAnsi" w:cstheme="minorHAnsi"/>
        </w:rPr>
        <w:t xml:space="preserve">critical behaviors and skills that when </w:t>
      </w:r>
      <w:r w:rsidR="00D3368F">
        <w:rPr>
          <w:rFonts w:asciiTheme="minorHAnsi" w:hAnsiTheme="minorHAnsi" w:cstheme="minorHAnsi"/>
        </w:rPr>
        <w:t>scientifically studied,</w:t>
      </w:r>
      <w:r w:rsidRPr="006F0A02">
        <w:rPr>
          <w:rFonts w:asciiTheme="minorHAnsi" w:hAnsiTheme="minorHAnsi" w:cstheme="minorHAnsi"/>
        </w:rPr>
        <w:t xml:space="preserve"> have shown to correlate with </w:t>
      </w:r>
      <w:r w:rsidR="00D3368F">
        <w:rPr>
          <w:rFonts w:asciiTheme="minorHAnsi" w:hAnsiTheme="minorHAnsi" w:cstheme="minorHAnsi"/>
        </w:rPr>
        <w:t xml:space="preserve">work outcomes.  </w:t>
      </w:r>
    </w:p>
    <w:p w14:paraId="61D1B921" w14:textId="77777777" w:rsidR="00B221B1" w:rsidRDefault="00B221B1" w:rsidP="00B221B1">
      <w:pPr>
        <w:spacing w:after="0" w:line="360" w:lineRule="auto"/>
        <w:rPr>
          <w:rFonts w:asciiTheme="minorHAnsi" w:hAnsiTheme="minorHAnsi" w:cstheme="minorHAnsi"/>
        </w:rPr>
      </w:pPr>
    </w:p>
    <w:p w14:paraId="45B80147" w14:textId="77777777" w:rsidR="00AA192C" w:rsidRPr="006F0A02" w:rsidRDefault="00AA192C" w:rsidP="00B221B1">
      <w:pPr>
        <w:spacing w:after="0" w:line="360" w:lineRule="auto"/>
        <w:rPr>
          <w:rFonts w:asciiTheme="minorHAnsi" w:hAnsiTheme="minorHAnsi" w:cstheme="minorHAnsi"/>
        </w:rPr>
      </w:pPr>
      <w:r w:rsidRPr="006F0A02">
        <w:rPr>
          <w:rFonts w:asciiTheme="minorHAnsi" w:hAnsiTheme="minorHAnsi" w:cstheme="minorHAnsi"/>
        </w:rPr>
        <w:t>The process is approved by candidates, confirmed when they sign a consent form that releases their references from legal liability. The release and the system then provide a confidential forum for references to offer the candid feedback you need to make a better informed hiring decision.</w:t>
      </w:r>
    </w:p>
    <w:p w14:paraId="3F15D5E9" w14:textId="77777777" w:rsidR="00B221B1" w:rsidRDefault="00B221B1" w:rsidP="00B221B1">
      <w:pPr>
        <w:spacing w:after="0" w:line="360" w:lineRule="auto"/>
        <w:rPr>
          <w:rFonts w:asciiTheme="minorHAnsi" w:hAnsiTheme="minorHAnsi" w:cstheme="minorHAnsi"/>
        </w:rPr>
      </w:pPr>
    </w:p>
    <w:p w14:paraId="43BC32AC" w14:textId="77777777" w:rsidR="006F0A02" w:rsidRPr="006F0A02" w:rsidRDefault="00AA192C" w:rsidP="00B221B1">
      <w:pPr>
        <w:spacing w:after="0" w:line="360" w:lineRule="auto"/>
        <w:rPr>
          <w:rFonts w:asciiTheme="minorHAnsi" w:hAnsiTheme="minorHAnsi" w:cstheme="minorHAnsi"/>
        </w:rPr>
      </w:pPr>
      <w:r w:rsidRPr="006F0A02">
        <w:rPr>
          <w:rFonts w:asciiTheme="minorHAnsi" w:hAnsiTheme="minorHAnsi" w:cstheme="minorHAnsi"/>
        </w:rPr>
        <w:t>The SkillSurvey Pre-Hire 360 Report features the following:</w:t>
      </w:r>
    </w:p>
    <w:p w14:paraId="25F0C0F6" w14:textId="77777777" w:rsidR="00AA192C" w:rsidRPr="006F0A02" w:rsidRDefault="006F0A02" w:rsidP="00936364">
      <w:pPr>
        <w:pStyle w:val="ListParagraph"/>
        <w:numPr>
          <w:ilvl w:val="0"/>
          <w:numId w:val="2"/>
        </w:numPr>
        <w:spacing w:after="0" w:line="360" w:lineRule="auto"/>
        <w:rPr>
          <w:rFonts w:asciiTheme="minorHAnsi" w:hAnsiTheme="minorHAnsi" w:cstheme="minorHAnsi"/>
        </w:rPr>
      </w:pPr>
      <w:r w:rsidRPr="006F0A02">
        <w:rPr>
          <w:rFonts w:asciiTheme="minorHAnsi" w:hAnsiTheme="minorHAnsi" w:cstheme="minorHAnsi"/>
        </w:rPr>
        <w:t>Averaged Reference Ratings based on Responses to Behavioral Competency Questions</w:t>
      </w:r>
    </w:p>
    <w:p w14:paraId="202753FE" w14:textId="77777777" w:rsidR="00AA192C" w:rsidRPr="006F0A02" w:rsidRDefault="00D3368F" w:rsidP="00936364">
      <w:pPr>
        <w:pStyle w:val="ListParagraph"/>
        <w:numPr>
          <w:ilvl w:val="0"/>
          <w:numId w:val="2"/>
        </w:numPr>
        <w:spacing w:after="0" w:line="360" w:lineRule="auto"/>
        <w:rPr>
          <w:rFonts w:asciiTheme="minorHAnsi" w:hAnsiTheme="minorHAnsi" w:cstheme="minorHAnsi"/>
        </w:rPr>
      </w:pPr>
      <w:r>
        <w:rPr>
          <w:rFonts w:asciiTheme="minorHAnsi" w:hAnsiTheme="minorHAnsi" w:cstheme="minorHAnsi"/>
        </w:rPr>
        <w:t xml:space="preserve">Open-Ended Comments provided by </w:t>
      </w:r>
      <w:r w:rsidR="006F0A02" w:rsidRPr="006F0A02">
        <w:rPr>
          <w:rFonts w:asciiTheme="minorHAnsi" w:hAnsiTheme="minorHAnsi" w:cstheme="minorHAnsi"/>
        </w:rPr>
        <w:t>Reference</w:t>
      </w:r>
      <w:r>
        <w:rPr>
          <w:rFonts w:asciiTheme="minorHAnsi" w:hAnsiTheme="minorHAnsi" w:cstheme="minorHAnsi"/>
        </w:rPr>
        <w:t>s</w:t>
      </w:r>
    </w:p>
    <w:p w14:paraId="1FCDFAB6" w14:textId="77777777" w:rsidR="006F0A02" w:rsidRPr="006F0A02" w:rsidRDefault="006F0A02" w:rsidP="00936364">
      <w:pPr>
        <w:pStyle w:val="ListParagraph"/>
        <w:numPr>
          <w:ilvl w:val="0"/>
          <w:numId w:val="2"/>
        </w:numPr>
        <w:spacing w:after="0" w:line="360" w:lineRule="auto"/>
        <w:rPr>
          <w:rFonts w:asciiTheme="minorHAnsi" w:hAnsiTheme="minorHAnsi" w:cstheme="minorHAnsi"/>
        </w:rPr>
      </w:pPr>
      <w:r w:rsidRPr="006F0A02">
        <w:rPr>
          <w:rFonts w:asciiTheme="minorHAnsi" w:hAnsiTheme="minorHAnsi" w:cstheme="minorHAnsi"/>
        </w:rPr>
        <w:t>Confidential</w:t>
      </w:r>
      <w:r w:rsidR="00D3368F">
        <w:rPr>
          <w:rFonts w:asciiTheme="minorHAnsi" w:hAnsiTheme="minorHAnsi" w:cstheme="minorHAnsi"/>
        </w:rPr>
        <w:t xml:space="preserve">ity of </w:t>
      </w:r>
      <w:r w:rsidRPr="006F0A02">
        <w:rPr>
          <w:rFonts w:asciiTheme="minorHAnsi" w:hAnsiTheme="minorHAnsi" w:cstheme="minorHAnsi"/>
        </w:rPr>
        <w:t>Responses</w:t>
      </w:r>
    </w:p>
    <w:p w14:paraId="3C17DDE0" w14:textId="77777777" w:rsidR="006F0A02" w:rsidRDefault="006F0A02" w:rsidP="006F0A02"/>
    <w:p w14:paraId="30CEB464"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Leverage proven I/O psychologist best practices and predictive talent analytics</w:t>
      </w:r>
    </w:p>
    <w:p w14:paraId="04EB3932" w14:textId="77777777" w:rsidR="0098179B" w:rsidRPr="0098179B" w:rsidRDefault="0098179B" w:rsidP="0098179B">
      <w:pPr>
        <w:spacing w:after="0" w:line="240" w:lineRule="auto"/>
        <w:rPr>
          <w:rFonts w:asciiTheme="minorHAnsi" w:hAnsiTheme="minorHAnsi" w:cstheme="minorHAnsi"/>
          <w:szCs w:val="20"/>
        </w:rPr>
      </w:pPr>
    </w:p>
    <w:p w14:paraId="4EFDF6F9"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SkillSurvey’s online reference process through its patented Pre-Hire 360® workflow uses best practices in job competency modeling, rigorous statistical validation and customer research to identify the skills required for a given position. SkillSurvey pioneered online reference checking (check out our patents), and we continuously validate our process to ensure it is delivering results.</w:t>
      </w:r>
    </w:p>
    <w:p w14:paraId="7FF8970E" w14:textId="77777777" w:rsidR="0098179B" w:rsidRPr="0098179B" w:rsidRDefault="0098179B" w:rsidP="0098179B">
      <w:pPr>
        <w:spacing w:after="0" w:line="240" w:lineRule="auto"/>
        <w:rPr>
          <w:rFonts w:asciiTheme="minorHAnsi" w:hAnsiTheme="minorHAnsi" w:cstheme="minorHAnsi"/>
          <w:szCs w:val="20"/>
        </w:rPr>
      </w:pPr>
    </w:p>
    <w:p w14:paraId="7EC7E3CD"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Predictive Validity</w:t>
      </w:r>
    </w:p>
    <w:p w14:paraId="557B2915"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Results from SkillSurvey’s scientific studies statistically predict supervisor evaluations, hiring manager satisfaction, new hire job satisfaction and involuntary turnover. Our studies of over 49,000 new hires have validated that candidates hired through the Pre-Hire 360 workflow in SkillSurvey Reference helped organizations reduce first-year turnover for cause by 35.5%.</w:t>
      </w:r>
    </w:p>
    <w:p w14:paraId="70E3DCF9" w14:textId="77777777" w:rsidR="0098179B" w:rsidRPr="0098179B" w:rsidRDefault="0098179B" w:rsidP="0098179B">
      <w:pPr>
        <w:spacing w:after="0" w:line="240" w:lineRule="auto"/>
        <w:rPr>
          <w:rFonts w:asciiTheme="minorHAnsi" w:hAnsiTheme="minorHAnsi" w:cstheme="minorHAnsi"/>
          <w:szCs w:val="20"/>
        </w:rPr>
      </w:pPr>
    </w:p>
    <w:p w14:paraId="70A12E32"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Reliability</w:t>
      </w:r>
    </w:p>
    <w:p w14:paraId="72762A2C"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Ratings made by our references hold up over time, and align with those made by other references.</w:t>
      </w:r>
    </w:p>
    <w:p w14:paraId="3A3CDD7C" w14:textId="77777777" w:rsidR="0098179B" w:rsidRPr="0098179B" w:rsidRDefault="0098179B" w:rsidP="0098179B">
      <w:pPr>
        <w:spacing w:after="0" w:line="240" w:lineRule="auto"/>
        <w:rPr>
          <w:rFonts w:asciiTheme="minorHAnsi" w:hAnsiTheme="minorHAnsi" w:cstheme="minorHAnsi"/>
          <w:szCs w:val="20"/>
        </w:rPr>
      </w:pPr>
    </w:p>
    <w:p w14:paraId="4C09AF7E"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EEOC Compliance</w:t>
      </w:r>
    </w:p>
    <w:p w14:paraId="2A9E5F9F"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We help support your efforts to remain EEOC compliant. We’re proud to say that our results consistently exceed the EEOC’s recommended guidelines.</w:t>
      </w:r>
    </w:p>
    <w:p w14:paraId="18C7315A" w14:textId="77777777" w:rsidR="0098179B" w:rsidRPr="0098179B" w:rsidRDefault="0098179B" w:rsidP="0098179B">
      <w:pPr>
        <w:spacing w:after="0" w:line="240" w:lineRule="auto"/>
        <w:rPr>
          <w:rFonts w:asciiTheme="minorHAnsi" w:hAnsiTheme="minorHAnsi" w:cstheme="minorHAnsi"/>
          <w:szCs w:val="20"/>
        </w:rPr>
      </w:pPr>
    </w:p>
    <w:p w14:paraId="2CBD1453"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Learn more: check out the Elements of a Great Online Reference Solution infographic</w:t>
      </w:r>
    </w:p>
    <w:p w14:paraId="6CC18AB1"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lastRenderedPageBreak/>
        <w:t>Online reference checking developed by I/O Experts</w:t>
      </w:r>
    </w:p>
    <w:p w14:paraId="57F2A0A2" w14:textId="77777777" w:rsidR="0098179B" w:rsidRPr="0098179B" w:rsidRDefault="0098179B" w:rsidP="0098179B">
      <w:pPr>
        <w:spacing w:after="0" w:line="240" w:lineRule="auto"/>
        <w:rPr>
          <w:rFonts w:asciiTheme="minorHAnsi" w:hAnsiTheme="minorHAnsi" w:cstheme="minorHAnsi"/>
          <w:szCs w:val="20"/>
        </w:rPr>
      </w:pPr>
    </w:p>
    <w:p w14:paraId="12095C44"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Our Analytics team, led by industrial organizational psychologists, is recognized for its collective experience, peer-reviewed and published research and credentials.</w:t>
      </w:r>
    </w:p>
    <w:p w14:paraId="0C256862" w14:textId="77777777" w:rsidR="0098179B" w:rsidRPr="0098179B" w:rsidRDefault="0098179B" w:rsidP="0098179B">
      <w:pPr>
        <w:spacing w:after="0" w:line="240" w:lineRule="auto"/>
        <w:rPr>
          <w:rFonts w:asciiTheme="minorHAnsi" w:hAnsiTheme="minorHAnsi" w:cstheme="minorHAnsi"/>
          <w:szCs w:val="20"/>
        </w:rPr>
      </w:pPr>
    </w:p>
    <w:p w14:paraId="12223C9D"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Our Pre-Hire 360 process provides:</w:t>
      </w:r>
    </w:p>
    <w:p w14:paraId="467C11AD" w14:textId="77777777" w:rsidR="0098179B" w:rsidRPr="0098179B" w:rsidRDefault="0098179B" w:rsidP="0098179B">
      <w:pPr>
        <w:spacing w:after="0" w:line="240" w:lineRule="auto"/>
        <w:rPr>
          <w:rFonts w:asciiTheme="minorHAnsi" w:hAnsiTheme="minorHAnsi" w:cstheme="minorHAnsi"/>
          <w:szCs w:val="20"/>
        </w:rPr>
      </w:pPr>
    </w:p>
    <w:p w14:paraId="20BEEDFF"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Job-specific feedback on past performance – We offer hundreds of surveys that ask about the critical soft skills that are the true predictors of job success.</w:t>
      </w:r>
    </w:p>
    <w:p w14:paraId="57BD0270" w14:textId="77777777" w:rsidR="0098179B" w:rsidRPr="0098179B" w:rsidRDefault="0098179B" w:rsidP="0098179B">
      <w:pPr>
        <w:spacing w:after="0" w:line="240" w:lineRule="auto"/>
        <w:rPr>
          <w:rFonts w:asciiTheme="minorHAnsi" w:hAnsiTheme="minorHAnsi" w:cstheme="minorHAnsi"/>
          <w:szCs w:val="20"/>
        </w:rPr>
      </w:pPr>
    </w:p>
    <w:p w14:paraId="09136260"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Confidential process – This gives references the confidence to be more open and candid.</w:t>
      </w:r>
    </w:p>
    <w:p w14:paraId="47B1AEA1" w14:textId="77777777" w:rsidR="0098179B" w:rsidRPr="0098179B" w:rsidRDefault="0098179B" w:rsidP="0098179B">
      <w:pPr>
        <w:spacing w:after="0" w:line="240" w:lineRule="auto"/>
        <w:rPr>
          <w:rFonts w:asciiTheme="minorHAnsi" w:hAnsiTheme="minorHAnsi" w:cstheme="minorHAnsi"/>
          <w:szCs w:val="20"/>
        </w:rPr>
      </w:pPr>
    </w:p>
    <w:p w14:paraId="06852158"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EEOC compliant – Surveys are based on a comprehensive methodology that is statistically valid, reliable, and unbiased. Note that as a tool that is typically used pre-hire, job specificity is an important feature of our process.</w:t>
      </w:r>
    </w:p>
    <w:p w14:paraId="3C5CF20E" w14:textId="77777777" w:rsidR="0098179B" w:rsidRPr="0098179B" w:rsidRDefault="0098179B" w:rsidP="0098179B">
      <w:pPr>
        <w:spacing w:after="0" w:line="240" w:lineRule="auto"/>
        <w:rPr>
          <w:rFonts w:asciiTheme="minorHAnsi" w:hAnsiTheme="minorHAnsi" w:cstheme="minorHAnsi"/>
          <w:szCs w:val="20"/>
        </w:rPr>
      </w:pPr>
    </w:p>
    <w:p w14:paraId="54BEC8B2"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Target new hire onboarding programs – Use reference feedback to identify new hire training needs, help them hit the ground running when they join your organization.</w:t>
      </w:r>
    </w:p>
    <w:p w14:paraId="362624B0" w14:textId="77777777" w:rsidR="0098179B" w:rsidRPr="0098179B" w:rsidRDefault="0098179B" w:rsidP="0098179B">
      <w:pPr>
        <w:spacing w:after="0" w:line="240" w:lineRule="auto"/>
        <w:rPr>
          <w:rFonts w:asciiTheme="minorHAnsi" w:hAnsiTheme="minorHAnsi" w:cstheme="minorHAnsi"/>
          <w:szCs w:val="20"/>
        </w:rPr>
      </w:pPr>
    </w:p>
    <w:p w14:paraId="705A4D79" w14:textId="77777777" w:rsidR="0098179B"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Multilingual capabilities – Allow you to communicate with references in their own language.</w:t>
      </w:r>
    </w:p>
    <w:p w14:paraId="535B1D7B" w14:textId="77777777" w:rsidR="0098179B" w:rsidRPr="0098179B" w:rsidRDefault="0098179B" w:rsidP="0098179B">
      <w:pPr>
        <w:spacing w:after="0" w:line="240" w:lineRule="auto"/>
        <w:rPr>
          <w:rFonts w:asciiTheme="minorHAnsi" w:hAnsiTheme="minorHAnsi" w:cstheme="minorHAnsi"/>
          <w:szCs w:val="20"/>
        </w:rPr>
      </w:pPr>
    </w:p>
    <w:p w14:paraId="7AA7B855" w14:textId="6986E1B4" w:rsidR="00457B94" w:rsidRPr="0098179B" w:rsidRDefault="0098179B" w:rsidP="0098179B">
      <w:pPr>
        <w:spacing w:after="0" w:line="240" w:lineRule="auto"/>
        <w:rPr>
          <w:rFonts w:asciiTheme="minorHAnsi" w:hAnsiTheme="minorHAnsi" w:cstheme="minorHAnsi"/>
          <w:szCs w:val="20"/>
        </w:rPr>
      </w:pPr>
      <w:r w:rsidRPr="0098179B">
        <w:rPr>
          <w:rFonts w:asciiTheme="minorHAnsi" w:hAnsiTheme="minorHAnsi" w:cstheme="minorHAnsi"/>
          <w:szCs w:val="20"/>
        </w:rPr>
        <w:t>Norming and Percentile Rankings – Leverage additional insights on your job candidates. Percentiles show a candidate’s Average Numeric Rating as compared to ratings from those in the appropriate norm group or organizations.</w:t>
      </w:r>
      <w:r w:rsidR="00457B94" w:rsidRPr="0098179B">
        <w:rPr>
          <w:rFonts w:asciiTheme="minorHAnsi" w:hAnsiTheme="minorHAnsi" w:cstheme="minorHAnsi"/>
          <w:szCs w:val="20"/>
        </w:rPr>
        <w:br w:type="page"/>
      </w:r>
    </w:p>
    <w:p w14:paraId="0F578C8B" w14:textId="77777777" w:rsidR="00D92E29" w:rsidRPr="00C62804" w:rsidRDefault="00D92E29" w:rsidP="00D92E29">
      <w:pPr>
        <w:spacing w:after="0" w:line="240" w:lineRule="auto"/>
        <w:ind w:right="-810"/>
        <w:rPr>
          <w:b/>
          <w:sz w:val="36"/>
          <w:szCs w:val="36"/>
        </w:rPr>
      </w:pPr>
      <w:r w:rsidRPr="00C62804">
        <w:rPr>
          <w:rFonts w:asciiTheme="minorHAnsi" w:hAnsiTheme="minorHAnsi" w:cstheme="minorHAnsi"/>
          <w:b/>
          <w:sz w:val="36"/>
          <w:szCs w:val="36"/>
        </w:rPr>
        <w:lastRenderedPageBreak/>
        <w:t>—</w:t>
      </w:r>
    </w:p>
    <w:p w14:paraId="2CB7671F" w14:textId="77777777" w:rsidR="00D92E29" w:rsidRPr="004B7605" w:rsidRDefault="00D92E29" w:rsidP="00D92E29">
      <w:pPr>
        <w:pStyle w:val="Heading1"/>
        <w:rPr>
          <w:rFonts w:asciiTheme="minorHAnsi" w:hAnsiTheme="minorHAnsi" w:cstheme="minorHAnsi"/>
        </w:rPr>
      </w:pPr>
      <w:bookmarkStart w:id="39" w:name="_Toc445718240"/>
      <w:r w:rsidRPr="004B7605">
        <w:rPr>
          <w:rFonts w:asciiTheme="minorHAnsi" w:hAnsiTheme="minorHAnsi" w:cstheme="minorHAnsi"/>
        </w:rPr>
        <w:t>How Do Reference</w:t>
      </w:r>
      <w:r w:rsidR="00E719CC" w:rsidRPr="004B7605">
        <w:rPr>
          <w:rFonts w:asciiTheme="minorHAnsi" w:hAnsiTheme="minorHAnsi" w:cstheme="minorHAnsi"/>
        </w:rPr>
        <w:t>s</w:t>
      </w:r>
      <w:r w:rsidRPr="004B7605">
        <w:rPr>
          <w:rFonts w:asciiTheme="minorHAnsi" w:hAnsiTheme="minorHAnsi" w:cstheme="minorHAnsi"/>
        </w:rPr>
        <w:t xml:space="preserve"> Rate Candidates?</w:t>
      </w:r>
      <w:bookmarkEnd w:id="39"/>
    </w:p>
    <w:p w14:paraId="12FBD3B3" w14:textId="77777777" w:rsidR="00D92E29" w:rsidRDefault="00D92E29">
      <w:pPr>
        <w:spacing w:after="0" w:line="240" w:lineRule="auto"/>
        <w:rPr>
          <w:rFonts w:asciiTheme="minorHAnsi" w:hAnsiTheme="minorHAnsi" w:cstheme="minorHAnsi"/>
        </w:rPr>
      </w:pPr>
    </w:p>
    <w:p w14:paraId="61F53FC9" w14:textId="77777777" w:rsidR="00741B98" w:rsidRPr="00741B98" w:rsidRDefault="00741B98" w:rsidP="004B7605">
      <w:pPr>
        <w:spacing w:after="0" w:line="360" w:lineRule="auto"/>
        <w:ind w:right="-450"/>
        <w:rPr>
          <w:rFonts w:asciiTheme="minorHAnsi" w:hAnsiTheme="minorHAnsi" w:cstheme="minorHAnsi"/>
        </w:rPr>
      </w:pPr>
      <w:r w:rsidRPr="00741B98">
        <w:rPr>
          <w:rFonts w:asciiTheme="minorHAnsi" w:hAnsiTheme="minorHAnsi" w:cstheme="minorHAnsi"/>
        </w:rPr>
        <w:t xml:space="preserve">References rate Candidates on a rating scale of 1 to 7 indicating the extent to which the Candidate displays a particular behavior where </w:t>
      </w:r>
      <w:r w:rsidR="00D3368F">
        <w:rPr>
          <w:rFonts w:asciiTheme="minorHAnsi" w:hAnsiTheme="minorHAnsi" w:cstheme="minorHAnsi"/>
        </w:rPr>
        <w:t>“</w:t>
      </w:r>
      <w:r w:rsidRPr="00741B98">
        <w:rPr>
          <w:rFonts w:asciiTheme="minorHAnsi" w:hAnsiTheme="minorHAnsi" w:cstheme="minorHAnsi"/>
        </w:rPr>
        <w:t>1</w:t>
      </w:r>
      <w:r w:rsidR="00D3368F">
        <w:rPr>
          <w:rFonts w:asciiTheme="minorHAnsi" w:hAnsiTheme="minorHAnsi" w:cstheme="minorHAnsi"/>
        </w:rPr>
        <w:t>”</w:t>
      </w:r>
      <w:r w:rsidRPr="00741B98">
        <w:rPr>
          <w:rFonts w:asciiTheme="minorHAnsi" w:hAnsiTheme="minorHAnsi" w:cstheme="minorHAnsi"/>
        </w:rPr>
        <w:t xml:space="preserve"> </w:t>
      </w:r>
      <w:r w:rsidR="00D3368F">
        <w:rPr>
          <w:rFonts w:asciiTheme="minorHAnsi" w:hAnsiTheme="minorHAnsi" w:cstheme="minorHAnsi"/>
        </w:rPr>
        <w:t xml:space="preserve">indicates that </w:t>
      </w:r>
      <w:r w:rsidRPr="00741B98">
        <w:rPr>
          <w:rFonts w:asciiTheme="minorHAnsi" w:hAnsiTheme="minorHAnsi" w:cstheme="minorHAnsi"/>
        </w:rPr>
        <w:t xml:space="preserve">they “Never” display that behavior and </w:t>
      </w:r>
      <w:r w:rsidR="00D3368F">
        <w:rPr>
          <w:rFonts w:asciiTheme="minorHAnsi" w:hAnsiTheme="minorHAnsi" w:cstheme="minorHAnsi"/>
        </w:rPr>
        <w:t>“</w:t>
      </w:r>
      <w:r w:rsidRPr="00741B98">
        <w:rPr>
          <w:rFonts w:asciiTheme="minorHAnsi" w:hAnsiTheme="minorHAnsi" w:cstheme="minorHAnsi"/>
        </w:rPr>
        <w:t>7</w:t>
      </w:r>
      <w:r w:rsidR="00D3368F">
        <w:rPr>
          <w:rFonts w:asciiTheme="minorHAnsi" w:hAnsiTheme="minorHAnsi" w:cstheme="minorHAnsi"/>
        </w:rPr>
        <w:t>”</w:t>
      </w:r>
      <w:r w:rsidRPr="00741B98">
        <w:rPr>
          <w:rFonts w:asciiTheme="minorHAnsi" w:hAnsiTheme="minorHAnsi" w:cstheme="minorHAnsi"/>
        </w:rPr>
        <w:t xml:space="preserve"> </w:t>
      </w:r>
      <w:r w:rsidR="00D3368F">
        <w:rPr>
          <w:rFonts w:asciiTheme="minorHAnsi" w:hAnsiTheme="minorHAnsi" w:cstheme="minorHAnsi"/>
        </w:rPr>
        <w:t xml:space="preserve">indicates that </w:t>
      </w:r>
      <w:r w:rsidR="00CB36D4">
        <w:rPr>
          <w:rFonts w:asciiTheme="minorHAnsi" w:hAnsiTheme="minorHAnsi" w:cstheme="minorHAnsi"/>
        </w:rPr>
        <w:t>t</w:t>
      </w:r>
      <w:r w:rsidRPr="00741B98">
        <w:rPr>
          <w:rFonts w:asciiTheme="minorHAnsi" w:hAnsiTheme="minorHAnsi" w:cstheme="minorHAnsi"/>
        </w:rPr>
        <w:t>hey “Always” display that behavior.</w:t>
      </w:r>
    </w:p>
    <w:p w14:paraId="189CDFFB" w14:textId="77777777" w:rsidR="00741B98" w:rsidRDefault="00741B98">
      <w:pPr>
        <w:spacing w:after="0" w:line="240" w:lineRule="auto"/>
      </w:pPr>
    </w:p>
    <w:p w14:paraId="5549717B" w14:textId="77777777" w:rsidR="00C62804" w:rsidRDefault="00741B98" w:rsidP="00741B98">
      <w:pPr>
        <w:spacing w:after="0" w:line="240" w:lineRule="auto"/>
        <w:ind w:left="-630" w:right="-810"/>
      </w:pPr>
      <w:r>
        <w:rPr>
          <w:noProof/>
        </w:rPr>
        <w:drawing>
          <wp:inline distT="0" distB="0" distL="0" distR="0" wp14:anchorId="351BC8CF" wp14:editId="05F378A8">
            <wp:extent cx="6960235" cy="5376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34549" cy="551098"/>
                    </a:xfrm>
                    <a:prstGeom prst="rect">
                      <a:avLst/>
                    </a:prstGeom>
                  </pic:spPr>
                </pic:pic>
              </a:graphicData>
            </a:graphic>
          </wp:inline>
        </w:drawing>
      </w:r>
    </w:p>
    <w:p w14:paraId="7D935897" w14:textId="77777777" w:rsidR="00C62804" w:rsidRDefault="00C62804" w:rsidP="00741B98">
      <w:pPr>
        <w:spacing w:after="0" w:line="240" w:lineRule="auto"/>
        <w:ind w:left="-630" w:right="-810"/>
      </w:pPr>
    </w:p>
    <w:p w14:paraId="18BAA20D" w14:textId="77777777" w:rsidR="00B221B1" w:rsidRDefault="00B221B1" w:rsidP="00D92E29">
      <w:pPr>
        <w:spacing w:after="0" w:line="240" w:lineRule="auto"/>
        <w:ind w:right="-810"/>
        <w:rPr>
          <w:rFonts w:asciiTheme="minorHAnsi" w:hAnsiTheme="minorHAnsi" w:cstheme="minorHAnsi"/>
        </w:rPr>
      </w:pPr>
    </w:p>
    <w:p w14:paraId="4AE796AD" w14:textId="77777777" w:rsidR="00A94A29" w:rsidRPr="00A94A29" w:rsidRDefault="00D92E29" w:rsidP="000D00C5">
      <w:pPr>
        <w:spacing w:after="0" w:line="360" w:lineRule="auto"/>
        <w:rPr>
          <w:rFonts w:asciiTheme="minorHAnsi" w:hAnsiTheme="minorHAnsi" w:cstheme="minorHAnsi"/>
        </w:rPr>
      </w:pPr>
      <w:r w:rsidRPr="00A94A29">
        <w:rPr>
          <w:rFonts w:asciiTheme="minorHAnsi" w:hAnsiTheme="minorHAnsi" w:cstheme="minorHAnsi"/>
        </w:rPr>
        <w:t xml:space="preserve">On the reports, you will notice that Reference </w:t>
      </w:r>
      <w:r w:rsidR="00D3368F">
        <w:rPr>
          <w:rFonts w:asciiTheme="minorHAnsi" w:hAnsiTheme="minorHAnsi" w:cstheme="minorHAnsi"/>
        </w:rPr>
        <w:t xml:space="preserve">numeric </w:t>
      </w:r>
      <w:r w:rsidRPr="00A94A29">
        <w:rPr>
          <w:rFonts w:asciiTheme="minorHAnsi" w:hAnsiTheme="minorHAnsi" w:cstheme="minorHAnsi"/>
        </w:rPr>
        <w:t xml:space="preserve">ratings are generally high.  </w:t>
      </w:r>
      <w:r w:rsidR="00973D9A" w:rsidRPr="00A94A29">
        <w:rPr>
          <w:rFonts w:asciiTheme="minorHAnsi" w:hAnsiTheme="minorHAnsi" w:cstheme="minorHAnsi"/>
        </w:rPr>
        <w:t>Th</w:t>
      </w:r>
      <w:r w:rsidR="00D3368F">
        <w:rPr>
          <w:rFonts w:asciiTheme="minorHAnsi" w:hAnsiTheme="minorHAnsi" w:cstheme="minorHAnsi"/>
        </w:rPr>
        <w:t xml:space="preserve">is is not unusual and it is not </w:t>
      </w:r>
      <w:r w:rsidR="00B221B1" w:rsidRPr="00A94A29">
        <w:rPr>
          <w:rFonts w:asciiTheme="minorHAnsi" w:hAnsiTheme="minorHAnsi" w:cstheme="minorHAnsi"/>
        </w:rPr>
        <w:t xml:space="preserve">unique to </w:t>
      </w:r>
      <w:r w:rsidR="00D3368F">
        <w:rPr>
          <w:rFonts w:asciiTheme="minorHAnsi" w:hAnsiTheme="minorHAnsi" w:cstheme="minorHAnsi"/>
        </w:rPr>
        <w:t>the Pre-Hire 360</w:t>
      </w:r>
      <w:r w:rsidR="00457B94" w:rsidRPr="00A94A29">
        <w:rPr>
          <w:rFonts w:asciiTheme="minorHAnsi" w:hAnsiTheme="minorHAnsi" w:cstheme="minorHAnsi"/>
        </w:rPr>
        <w:t xml:space="preserve">.  </w:t>
      </w:r>
      <w:r w:rsidR="00A94A29" w:rsidRPr="00A94A29">
        <w:rPr>
          <w:rFonts w:asciiTheme="minorHAnsi" w:hAnsiTheme="minorHAnsi" w:cstheme="minorHAnsi"/>
        </w:rPr>
        <w:t>Through your hiring practices, you have screened the Candidate via their application, resume and initial phone call</w:t>
      </w:r>
      <w:r w:rsidR="00A94A29">
        <w:rPr>
          <w:rFonts w:asciiTheme="minorHAnsi" w:hAnsiTheme="minorHAnsi" w:cstheme="minorHAnsi"/>
        </w:rPr>
        <w:t>,</w:t>
      </w:r>
      <w:r w:rsidR="00A94A29" w:rsidRPr="00A94A29">
        <w:rPr>
          <w:rFonts w:asciiTheme="minorHAnsi" w:hAnsiTheme="minorHAnsi" w:cstheme="minorHAnsi"/>
        </w:rPr>
        <w:t xml:space="preserve"> and</w:t>
      </w:r>
      <w:r w:rsidR="00A94A29">
        <w:rPr>
          <w:rFonts w:asciiTheme="minorHAnsi" w:hAnsiTheme="minorHAnsi" w:cstheme="minorHAnsi"/>
        </w:rPr>
        <w:t>,</w:t>
      </w:r>
      <w:r w:rsidR="00A94A29" w:rsidRPr="00A94A29">
        <w:rPr>
          <w:rFonts w:asciiTheme="minorHAnsi" w:hAnsiTheme="minorHAnsi" w:cstheme="minorHAnsi"/>
        </w:rPr>
        <w:t xml:space="preserve"> possibly even conducted an onsite interview.  You </w:t>
      </w:r>
      <w:r w:rsidR="00D3368F">
        <w:rPr>
          <w:rFonts w:asciiTheme="minorHAnsi" w:hAnsiTheme="minorHAnsi" w:cstheme="minorHAnsi"/>
        </w:rPr>
        <w:t xml:space="preserve">may </w:t>
      </w:r>
      <w:r w:rsidR="00A94A29" w:rsidRPr="00A94A29">
        <w:rPr>
          <w:rFonts w:asciiTheme="minorHAnsi" w:hAnsiTheme="minorHAnsi" w:cstheme="minorHAnsi"/>
        </w:rPr>
        <w:t>already ha</w:t>
      </w:r>
      <w:r w:rsidR="00D3368F">
        <w:rPr>
          <w:rFonts w:asciiTheme="minorHAnsi" w:hAnsiTheme="minorHAnsi" w:cstheme="minorHAnsi"/>
        </w:rPr>
        <w:t>ve</w:t>
      </w:r>
      <w:r w:rsidR="00A94A29" w:rsidRPr="00A94A29">
        <w:rPr>
          <w:rFonts w:asciiTheme="minorHAnsi" w:hAnsiTheme="minorHAnsi" w:cstheme="minorHAnsi"/>
        </w:rPr>
        <w:t xml:space="preserve"> a good sense that this Candidate might be a good fit for your organization before you initiated a reference check.  Additionally, Candidates are also choosing </w:t>
      </w:r>
      <w:r w:rsidR="00D3368F">
        <w:rPr>
          <w:rFonts w:asciiTheme="minorHAnsi" w:hAnsiTheme="minorHAnsi" w:cstheme="minorHAnsi"/>
        </w:rPr>
        <w:t>R</w:t>
      </w:r>
      <w:r w:rsidR="00D3368F" w:rsidRPr="00A94A29">
        <w:rPr>
          <w:rFonts w:asciiTheme="minorHAnsi" w:hAnsiTheme="minorHAnsi" w:cstheme="minorHAnsi"/>
        </w:rPr>
        <w:t xml:space="preserve">eferences </w:t>
      </w:r>
      <w:r w:rsidR="00A94A29" w:rsidRPr="00A94A29">
        <w:rPr>
          <w:rFonts w:asciiTheme="minorHAnsi" w:hAnsiTheme="minorHAnsi" w:cstheme="minorHAnsi"/>
        </w:rPr>
        <w:t xml:space="preserve">whom they expect will </w:t>
      </w:r>
      <w:r w:rsidR="00D3368F">
        <w:rPr>
          <w:rFonts w:asciiTheme="minorHAnsi" w:hAnsiTheme="minorHAnsi" w:cstheme="minorHAnsi"/>
        </w:rPr>
        <w:t xml:space="preserve">rate them highly.  </w:t>
      </w:r>
      <w:r w:rsidR="00A94A29" w:rsidRPr="00A94A29">
        <w:rPr>
          <w:rFonts w:asciiTheme="minorHAnsi" w:hAnsiTheme="minorHAnsi" w:cstheme="minorHAnsi"/>
        </w:rPr>
        <w:t xml:space="preserve">  So we all expect </w:t>
      </w:r>
      <w:r w:rsidR="00D3368F">
        <w:rPr>
          <w:rFonts w:asciiTheme="minorHAnsi" w:hAnsiTheme="minorHAnsi" w:cstheme="minorHAnsi"/>
        </w:rPr>
        <w:t>R</w:t>
      </w:r>
      <w:r w:rsidR="00A94A29" w:rsidRPr="00A94A29">
        <w:rPr>
          <w:rFonts w:asciiTheme="minorHAnsi" w:hAnsiTheme="minorHAnsi" w:cstheme="minorHAnsi"/>
        </w:rPr>
        <w:t>eference ratings to be high and that’s exactly how it works in practice.   Except that not all of them are “high.”  That is</w:t>
      </w:r>
      <w:r w:rsidR="00D3368F">
        <w:rPr>
          <w:rFonts w:asciiTheme="minorHAnsi" w:hAnsiTheme="minorHAnsi" w:cstheme="minorHAnsi"/>
        </w:rPr>
        <w:t>,</w:t>
      </w:r>
      <w:r w:rsidR="00A94A29" w:rsidRPr="00A94A29">
        <w:rPr>
          <w:rFonts w:asciiTheme="minorHAnsi" w:hAnsiTheme="minorHAnsi" w:cstheme="minorHAnsi"/>
        </w:rPr>
        <w:t xml:space="preserve"> 90% of the candidate</w:t>
      </w:r>
      <w:r w:rsidR="000D00C5">
        <w:rPr>
          <w:rFonts w:asciiTheme="minorHAnsi" w:hAnsiTheme="minorHAnsi" w:cstheme="minorHAnsi"/>
        </w:rPr>
        <w:t>s have an average rating of 6</w:t>
      </w:r>
      <w:r w:rsidR="00D3368F">
        <w:rPr>
          <w:rFonts w:asciiTheme="minorHAnsi" w:hAnsiTheme="minorHAnsi" w:cstheme="minorHAnsi"/>
        </w:rPr>
        <w:t>.00</w:t>
      </w:r>
      <w:r w:rsidR="00A94A29" w:rsidRPr="00A94A29">
        <w:rPr>
          <w:rFonts w:asciiTheme="minorHAnsi" w:hAnsiTheme="minorHAnsi" w:cstheme="minorHAnsi"/>
        </w:rPr>
        <w:t xml:space="preserve"> and above, meaning that</w:t>
      </w:r>
      <w:r w:rsidR="000D00C5">
        <w:rPr>
          <w:rFonts w:asciiTheme="minorHAnsi" w:hAnsiTheme="minorHAnsi" w:cstheme="minorHAnsi"/>
        </w:rPr>
        <w:t xml:space="preserve"> 10% </w:t>
      </w:r>
      <w:r w:rsidR="00D3368F">
        <w:rPr>
          <w:rFonts w:asciiTheme="minorHAnsi" w:hAnsiTheme="minorHAnsi" w:cstheme="minorHAnsi"/>
        </w:rPr>
        <w:t xml:space="preserve">receive ratings that are </w:t>
      </w:r>
      <w:r w:rsidR="000D00C5">
        <w:rPr>
          <w:rFonts w:asciiTheme="minorHAnsi" w:hAnsiTheme="minorHAnsi" w:cstheme="minorHAnsi"/>
        </w:rPr>
        <w:t>below an average of 6</w:t>
      </w:r>
      <w:r w:rsidR="00D3368F">
        <w:rPr>
          <w:rFonts w:asciiTheme="minorHAnsi" w:hAnsiTheme="minorHAnsi" w:cstheme="minorHAnsi"/>
        </w:rPr>
        <w:t>.00</w:t>
      </w:r>
      <w:r w:rsidR="000D00C5">
        <w:rPr>
          <w:rFonts w:asciiTheme="minorHAnsi" w:hAnsiTheme="minorHAnsi" w:cstheme="minorHAnsi"/>
        </w:rPr>
        <w:t>.</w:t>
      </w:r>
    </w:p>
    <w:p w14:paraId="318C4F67" w14:textId="77777777" w:rsidR="00C62804" w:rsidRDefault="00C62804" w:rsidP="00B221B1">
      <w:pPr>
        <w:spacing w:after="0" w:line="360" w:lineRule="auto"/>
        <w:ind w:right="-806"/>
        <w:rPr>
          <w:rFonts w:asciiTheme="minorHAnsi" w:hAnsiTheme="minorHAnsi" w:cstheme="minorHAnsi"/>
        </w:rPr>
      </w:pPr>
    </w:p>
    <w:p w14:paraId="6ECEF31D" w14:textId="77777777" w:rsidR="00A94A29" w:rsidRDefault="00A94A29" w:rsidP="00A94A29">
      <w:pPr>
        <w:spacing w:after="0" w:line="360" w:lineRule="auto"/>
        <w:ind w:right="-806"/>
        <w:rPr>
          <w:rFonts w:asciiTheme="minorHAnsi" w:hAnsiTheme="minorHAnsi" w:cstheme="minorHAnsi"/>
        </w:rPr>
      </w:pPr>
      <w:r>
        <w:rPr>
          <w:rFonts w:asciiTheme="minorHAnsi" w:hAnsiTheme="minorHAnsi" w:cstheme="minorHAnsi"/>
        </w:rPr>
        <w:t>So with all ratings being similar, how can you differentiate between the Candidates?  Norming the Candidates helps you do that.</w:t>
      </w:r>
    </w:p>
    <w:p w14:paraId="1451916E" w14:textId="77777777" w:rsidR="00457B94" w:rsidRDefault="00457B94" w:rsidP="00B221B1">
      <w:pPr>
        <w:spacing w:after="0" w:line="360" w:lineRule="auto"/>
        <w:ind w:right="-806"/>
        <w:rPr>
          <w:rFonts w:asciiTheme="minorHAnsi" w:hAnsiTheme="minorHAnsi" w:cstheme="minorHAnsi"/>
        </w:rPr>
      </w:pPr>
    </w:p>
    <w:p w14:paraId="1844E009" w14:textId="77777777" w:rsidR="000D00C5" w:rsidRDefault="000D00C5">
      <w:pPr>
        <w:spacing w:after="0" w:line="240" w:lineRule="auto"/>
        <w:rPr>
          <w:rFonts w:asciiTheme="minorHAnsi" w:hAnsiTheme="minorHAnsi" w:cstheme="minorHAnsi"/>
          <w:b/>
          <w:sz w:val="36"/>
          <w:szCs w:val="36"/>
        </w:rPr>
      </w:pPr>
      <w:r>
        <w:rPr>
          <w:rFonts w:asciiTheme="minorHAnsi" w:hAnsiTheme="minorHAnsi" w:cstheme="minorHAnsi"/>
          <w:b/>
          <w:sz w:val="36"/>
          <w:szCs w:val="36"/>
        </w:rPr>
        <w:br w:type="page"/>
      </w:r>
    </w:p>
    <w:p w14:paraId="25538027" w14:textId="77777777" w:rsidR="001702D6" w:rsidRPr="00C62804" w:rsidRDefault="001702D6" w:rsidP="001702D6">
      <w:pPr>
        <w:spacing w:after="0" w:line="240" w:lineRule="auto"/>
        <w:ind w:right="-810"/>
        <w:rPr>
          <w:b/>
          <w:sz w:val="36"/>
          <w:szCs w:val="36"/>
        </w:rPr>
      </w:pPr>
      <w:r w:rsidRPr="00C62804">
        <w:rPr>
          <w:rFonts w:asciiTheme="minorHAnsi" w:hAnsiTheme="minorHAnsi" w:cstheme="minorHAnsi"/>
          <w:b/>
          <w:sz w:val="36"/>
          <w:szCs w:val="36"/>
        </w:rPr>
        <w:lastRenderedPageBreak/>
        <w:t>—</w:t>
      </w:r>
    </w:p>
    <w:p w14:paraId="0F682B91" w14:textId="77777777" w:rsidR="00457B94" w:rsidRPr="001702D6" w:rsidRDefault="00457B94" w:rsidP="001702D6">
      <w:pPr>
        <w:pStyle w:val="Heading1"/>
        <w:rPr>
          <w:rFonts w:asciiTheme="minorHAnsi" w:hAnsiTheme="minorHAnsi" w:cstheme="minorHAnsi"/>
          <w:szCs w:val="36"/>
        </w:rPr>
      </w:pPr>
      <w:bookmarkStart w:id="40" w:name="_Toc445718241"/>
      <w:r w:rsidRPr="001702D6">
        <w:rPr>
          <w:rFonts w:asciiTheme="minorHAnsi" w:hAnsiTheme="minorHAnsi" w:cstheme="minorHAnsi"/>
          <w:szCs w:val="36"/>
        </w:rPr>
        <w:t>What is Norming?</w:t>
      </w:r>
      <w:bookmarkEnd w:id="40"/>
    </w:p>
    <w:p w14:paraId="2A5C1386" w14:textId="77777777" w:rsidR="00457B94" w:rsidRDefault="00457B94" w:rsidP="00B221B1">
      <w:pPr>
        <w:spacing w:after="0" w:line="360" w:lineRule="auto"/>
        <w:ind w:right="-806"/>
        <w:rPr>
          <w:rFonts w:asciiTheme="minorHAnsi" w:hAnsiTheme="minorHAnsi" w:cstheme="minorHAnsi"/>
        </w:rPr>
      </w:pPr>
    </w:p>
    <w:p w14:paraId="2965B7D9" w14:textId="77777777" w:rsidR="00A94A29" w:rsidRPr="00A94A29" w:rsidRDefault="00A94A29" w:rsidP="00A94A29">
      <w:pPr>
        <w:spacing w:after="0" w:line="360" w:lineRule="auto"/>
        <w:rPr>
          <w:rFonts w:asciiTheme="minorHAnsi" w:hAnsiTheme="minorHAnsi" w:cstheme="minorHAnsi"/>
        </w:rPr>
      </w:pPr>
      <w:r w:rsidRPr="00A94A29">
        <w:rPr>
          <w:rFonts w:asciiTheme="minorHAnsi" w:hAnsiTheme="minorHAnsi" w:cstheme="minorHAnsi"/>
        </w:rPr>
        <w:t>Norming helps you see how well your Candidate’s rating</w:t>
      </w:r>
      <w:r w:rsidR="00D3368F">
        <w:rPr>
          <w:rFonts w:asciiTheme="minorHAnsi" w:hAnsiTheme="minorHAnsi" w:cstheme="minorHAnsi"/>
        </w:rPr>
        <w:t>s</w:t>
      </w:r>
      <w:r w:rsidRPr="00A94A29">
        <w:rPr>
          <w:rFonts w:asciiTheme="minorHAnsi" w:hAnsiTheme="minorHAnsi" w:cstheme="minorHAnsi"/>
        </w:rPr>
        <w:t xml:space="preserve"> compare to others who have been reference checked using the same or similar survey.  It gives you a magnifying glass so you can understand the differences in those approximately 90% of ratings that fall between 6</w:t>
      </w:r>
      <w:r w:rsidR="00D3368F">
        <w:rPr>
          <w:rFonts w:asciiTheme="minorHAnsi" w:hAnsiTheme="minorHAnsi" w:cstheme="minorHAnsi"/>
        </w:rPr>
        <w:t>.00</w:t>
      </w:r>
      <w:r w:rsidRPr="00A94A29">
        <w:rPr>
          <w:rFonts w:asciiTheme="minorHAnsi" w:hAnsiTheme="minorHAnsi" w:cstheme="minorHAnsi"/>
        </w:rPr>
        <w:t xml:space="preserve"> and 7</w:t>
      </w:r>
      <w:r w:rsidR="00D3368F">
        <w:rPr>
          <w:rFonts w:asciiTheme="minorHAnsi" w:hAnsiTheme="minorHAnsi" w:cstheme="minorHAnsi"/>
        </w:rPr>
        <w:t>.00</w:t>
      </w:r>
      <w:r w:rsidRPr="00A94A29">
        <w:rPr>
          <w:rFonts w:asciiTheme="minorHAnsi" w:hAnsiTheme="minorHAnsi" w:cstheme="minorHAnsi"/>
        </w:rPr>
        <w:t xml:space="preserve">.  Our studies have found that </w:t>
      </w:r>
      <w:r w:rsidR="00D3368F">
        <w:rPr>
          <w:rFonts w:asciiTheme="minorHAnsi" w:hAnsiTheme="minorHAnsi" w:cstheme="minorHAnsi"/>
        </w:rPr>
        <w:t>C</w:t>
      </w:r>
      <w:r w:rsidR="00D3368F" w:rsidRPr="00A94A29">
        <w:rPr>
          <w:rFonts w:asciiTheme="minorHAnsi" w:hAnsiTheme="minorHAnsi" w:cstheme="minorHAnsi"/>
        </w:rPr>
        <w:t xml:space="preserve">andidates </w:t>
      </w:r>
      <w:r w:rsidRPr="00A94A29">
        <w:rPr>
          <w:rFonts w:asciiTheme="minorHAnsi" w:hAnsiTheme="minorHAnsi" w:cstheme="minorHAnsi"/>
        </w:rPr>
        <w:t>who fall at the 5</w:t>
      </w:r>
      <w:r w:rsidRPr="00A94A29">
        <w:rPr>
          <w:rFonts w:asciiTheme="minorHAnsi" w:hAnsiTheme="minorHAnsi" w:cstheme="minorHAnsi"/>
          <w:vertAlign w:val="superscript"/>
        </w:rPr>
        <w:t>th</w:t>
      </w:r>
      <w:r w:rsidRPr="00A94A29">
        <w:rPr>
          <w:rFonts w:asciiTheme="minorHAnsi" w:hAnsiTheme="minorHAnsi" w:cstheme="minorHAnsi"/>
        </w:rPr>
        <w:t xml:space="preserve"> percentile or lower (meaning 95% of Candidates out of thousands received a better rating than this Candidate) are the most likely to turn over for cause within the first year of hire</w:t>
      </w:r>
      <w:r w:rsidR="00D3368F">
        <w:rPr>
          <w:rFonts w:asciiTheme="minorHAnsi" w:hAnsiTheme="minorHAnsi" w:cstheme="minorHAnsi"/>
        </w:rPr>
        <w:t>, compared to other Candidates</w:t>
      </w:r>
      <w:r w:rsidRPr="00A94A29">
        <w:rPr>
          <w:rFonts w:asciiTheme="minorHAnsi" w:hAnsiTheme="minorHAnsi" w:cstheme="minorHAnsi"/>
        </w:rPr>
        <w:t>.</w:t>
      </w:r>
    </w:p>
    <w:p w14:paraId="3E4AD434" w14:textId="77777777" w:rsidR="00AB5C07" w:rsidRDefault="00AB5C07" w:rsidP="00A94A29">
      <w:pPr>
        <w:spacing w:after="0" w:line="360" w:lineRule="auto"/>
        <w:ind w:right="-806"/>
        <w:rPr>
          <w:rFonts w:asciiTheme="minorHAnsi" w:hAnsiTheme="minorHAnsi" w:cstheme="minorHAnsi"/>
        </w:rPr>
      </w:pPr>
    </w:p>
    <w:p w14:paraId="57BB9699" w14:textId="77777777" w:rsidR="000D00C5" w:rsidRDefault="00457B94" w:rsidP="00A94A29">
      <w:pPr>
        <w:spacing w:after="0" w:line="360" w:lineRule="auto"/>
        <w:ind w:right="-806"/>
        <w:rPr>
          <w:rFonts w:asciiTheme="minorHAnsi" w:hAnsiTheme="minorHAnsi" w:cstheme="minorHAnsi"/>
        </w:rPr>
      </w:pPr>
      <w:r w:rsidRPr="00A94A29">
        <w:rPr>
          <w:rFonts w:asciiTheme="minorHAnsi" w:hAnsiTheme="minorHAnsi" w:cstheme="minorHAnsi"/>
        </w:rPr>
        <w:t xml:space="preserve">The norm groups are comprised of </w:t>
      </w:r>
      <w:r w:rsidR="00382F27" w:rsidRPr="00A94A29">
        <w:rPr>
          <w:rFonts w:asciiTheme="minorHAnsi" w:hAnsiTheme="minorHAnsi" w:cstheme="minorHAnsi"/>
        </w:rPr>
        <w:t xml:space="preserve">thousands of </w:t>
      </w:r>
      <w:r w:rsidRPr="00A94A29">
        <w:rPr>
          <w:rFonts w:asciiTheme="minorHAnsi" w:hAnsiTheme="minorHAnsi" w:cstheme="minorHAnsi"/>
        </w:rPr>
        <w:t xml:space="preserve">Candidates throughout the SkillSurvey system who have been </w:t>
      </w:r>
      <w:r w:rsidR="00D3368F">
        <w:rPr>
          <w:rFonts w:asciiTheme="minorHAnsi" w:hAnsiTheme="minorHAnsi" w:cstheme="minorHAnsi"/>
        </w:rPr>
        <w:t xml:space="preserve">reference checked </w:t>
      </w:r>
      <w:r w:rsidRPr="00A94A29">
        <w:rPr>
          <w:rFonts w:asciiTheme="minorHAnsi" w:hAnsiTheme="minorHAnsi" w:cstheme="minorHAnsi"/>
        </w:rPr>
        <w:t xml:space="preserve">using the same or </w:t>
      </w:r>
      <w:r w:rsidR="00D3368F">
        <w:rPr>
          <w:rFonts w:asciiTheme="minorHAnsi" w:hAnsiTheme="minorHAnsi" w:cstheme="minorHAnsi"/>
        </w:rPr>
        <w:t xml:space="preserve">a very </w:t>
      </w:r>
      <w:r w:rsidRPr="00A94A29">
        <w:rPr>
          <w:rFonts w:asciiTheme="minorHAnsi" w:hAnsiTheme="minorHAnsi" w:cstheme="minorHAnsi"/>
        </w:rPr>
        <w:t>similar survey.  The Candidates are evenly distributed thr</w:t>
      </w:r>
      <w:r w:rsidR="004B7605" w:rsidRPr="00A94A29">
        <w:rPr>
          <w:rFonts w:asciiTheme="minorHAnsi" w:hAnsiTheme="minorHAnsi" w:cstheme="minorHAnsi"/>
        </w:rPr>
        <w:t xml:space="preserve">oughout the norm group which </w:t>
      </w:r>
      <w:r w:rsidRPr="00A94A29">
        <w:rPr>
          <w:rFonts w:asciiTheme="minorHAnsi" w:hAnsiTheme="minorHAnsi" w:cstheme="minorHAnsi"/>
        </w:rPr>
        <w:t xml:space="preserve">includes a representative sample of all companies and industries (with the exception of industry specific roles such as </w:t>
      </w:r>
      <w:r w:rsidR="00D3368F">
        <w:rPr>
          <w:rFonts w:asciiTheme="minorHAnsi" w:hAnsiTheme="minorHAnsi" w:cstheme="minorHAnsi"/>
        </w:rPr>
        <w:t>registered nurses</w:t>
      </w:r>
      <w:r w:rsidRPr="00A94A29">
        <w:rPr>
          <w:rFonts w:asciiTheme="minorHAnsi" w:hAnsiTheme="minorHAnsi" w:cstheme="minorHAnsi"/>
        </w:rPr>
        <w:t xml:space="preserve"> and all geographic areas (east coast, west coast, </w:t>
      </w:r>
      <w:r w:rsidR="00FB5D11">
        <w:rPr>
          <w:rFonts w:asciiTheme="minorHAnsi" w:hAnsiTheme="minorHAnsi" w:cstheme="minorHAnsi"/>
        </w:rPr>
        <w:t xml:space="preserve">mid-west, south, </w:t>
      </w:r>
      <w:r w:rsidRPr="00A94A29">
        <w:rPr>
          <w:rFonts w:asciiTheme="minorHAnsi" w:hAnsiTheme="minorHAnsi" w:cstheme="minorHAnsi"/>
        </w:rPr>
        <w:t xml:space="preserve">urban, </w:t>
      </w:r>
      <w:r w:rsidR="00FB5D11">
        <w:rPr>
          <w:rFonts w:asciiTheme="minorHAnsi" w:hAnsiTheme="minorHAnsi" w:cstheme="minorHAnsi"/>
        </w:rPr>
        <w:t xml:space="preserve">&amp; </w:t>
      </w:r>
      <w:r w:rsidRPr="00A94A29">
        <w:rPr>
          <w:rFonts w:asciiTheme="minorHAnsi" w:hAnsiTheme="minorHAnsi" w:cstheme="minorHAnsi"/>
        </w:rPr>
        <w:t xml:space="preserve">suburban locations) – there is not one company or geographic region that dominates </w:t>
      </w:r>
      <w:r w:rsidR="00B221B1" w:rsidRPr="00A94A29">
        <w:rPr>
          <w:rFonts w:asciiTheme="minorHAnsi" w:hAnsiTheme="minorHAnsi" w:cstheme="minorHAnsi"/>
        </w:rPr>
        <w:t>a</w:t>
      </w:r>
      <w:r w:rsidRPr="00A94A29">
        <w:rPr>
          <w:rFonts w:asciiTheme="minorHAnsi" w:hAnsiTheme="minorHAnsi" w:cstheme="minorHAnsi"/>
        </w:rPr>
        <w:t xml:space="preserve"> norm group.  </w:t>
      </w:r>
    </w:p>
    <w:p w14:paraId="528D3EE7" w14:textId="77777777" w:rsidR="00967BA0" w:rsidRDefault="00967BA0" w:rsidP="001702D6">
      <w:pPr>
        <w:spacing w:after="0" w:line="240" w:lineRule="auto"/>
        <w:ind w:right="-810"/>
        <w:rPr>
          <w:rFonts w:asciiTheme="minorHAnsi" w:hAnsiTheme="minorHAnsi" w:cstheme="minorHAnsi"/>
          <w:b/>
          <w:sz w:val="36"/>
          <w:szCs w:val="36"/>
        </w:rPr>
      </w:pPr>
    </w:p>
    <w:p w14:paraId="0FB2FD29" w14:textId="77777777" w:rsidR="001702D6" w:rsidRPr="00C62804" w:rsidRDefault="001702D6" w:rsidP="001702D6">
      <w:pPr>
        <w:spacing w:after="0" w:line="240" w:lineRule="auto"/>
        <w:ind w:right="-810"/>
        <w:rPr>
          <w:b/>
          <w:sz w:val="36"/>
          <w:szCs w:val="36"/>
        </w:rPr>
      </w:pPr>
      <w:r w:rsidRPr="00C62804">
        <w:rPr>
          <w:rFonts w:asciiTheme="minorHAnsi" w:hAnsiTheme="minorHAnsi" w:cstheme="minorHAnsi"/>
          <w:b/>
          <w:sz w:val="36"/>
          <w:szCs w:val="36"/>
        </w:rPr>
        <w:t>—</w:t>
      </w:r>
    </w:p>
    <w:p w14:paraId="60A6CE2E" w14:textId="77777777" w:rsidR="00D92E29" w:rsidRPr="001702D6" w:rsidRDefault="00457B94" w:rsidP="001702D6">
      <w:pPr>
        <w:pStyle w:val="Heading1"/>
        <w:rPr>
          <w:rFonts w:asciiTheme="minorHAnsi" w:hAnsiTheme="minorHAnsi" w:cstheme="minorHAnsi"/>
        </w:rPr>
      </w:pPr>
      <w:bookmarkStart w:id="41" w:name="_Toc445718242"/>
      <w:r w:rsidRPr="001702D6">
        <w:rPr>
          <w:rFonts w:asciiTheme="minorHAnsi" w:hAnsiTheme="minorHAnsi" w:cstheme="minorHAnsi"/>
        </w:rPr>
        <w:t xml:space="preserve">How </w:t>
      </w:r>
      <w:r w:rsidR="004B7605" w:rsidRPr="001702D6">
        <w:rPr>
          <w:rFonts w:asciiTheme="minorHAnsi" w:hAnsiTheme="minorHAnsi" w:cstheme="minorHAnsi"/>
        </w:rPr>
        <w:t>are</w:t>
      </w:r>
      <w:r w:rsidRPr="001702D6">
        <w:rPr>
          <w:rFonts w:asciiTheme="minorHAnsi" w:hAnsiTheme="minorHAnsi" w:cstheme="minorHAnsi"/>
        </w:rPr>
        <w:t xml:space="preserve"> Candidate</w:t>
      </w:r>
      <w:r w:rsidR="004B7605" w:rsidRPr="001702D6">
        <w:rPr>
          <w:rFonts w:asciiTheme="minorHAnsi" w:hAnsiTheme="minorHAnsi" w:cstheme="minorHAnsi"/>
        </w:rPr>
        <w:t>s Compared</w:t>
      </w:r>
      <w:r w:rsidRPr="001702D6">
        <w:rPr>
          <w:rFonts w:asciiTheme="minorHAnsi" w:hAnsiTheme="minorHAnsi" w:cstheme="minorHAnsi"/>
        </w:rPr>
        <w:t xml:space="preserve"> to the Norm Group?</w:t>
      </w:r>
      <w:bookmarkEnd w:id="41"/>
    </w:p>
    <w:p w14:paraId="7A40B511" w14:textId="77777777" w:rsidR="00457B94" w:rsidRDefault="00457B94" w:rsidP="00B221B1">
      <w:pPr>
        <w:spacing w:after="0" w:line="360" w:lineRule="auto"/>
        <w:ind w:right="-806"/>
        <w:rPr>
          <w:rFonts w:asciiTheme="minorHAnsi" w:hAnsiTheme="minorHAnsi" w:cstheme="minorHAnsi"/>
          <w:b/>
          <w:szCs w:val="20"/>
        </w:rPr>
      </w:pPr>
    </w:p>
    <w:p w14:paraId="1F6F3EC5" w14:textId="4876A106" w:rsidR="00457B94" w:rsidRDefault="00457B94" w:rsidP="00B221B1">
      <w:pPr>
        <w:spacing w:after="0" w:line="360" w:lineRule="auto"/>
        <w:ind w:right="-806"/>
        <w:rPr>
          <w:rFonts w:asciiTheme="minorHAnsi" w:hAnsiTheme="minorHAnsi" w:cstheme="minorHAnsi"/>
          <w:szCs w:val="20"/>
        </w:rPr>
      </w:pPr>
      <w:r>
        <w:rPr>
          <w:rFonts w:asciiTheme="minorHAnsi" w:hAnsiTheme="minorHAnsi" w:cstheme="minorHAnsi"/>
          <w:szCs w:val="20"/>
        </w:rPr>
        <w:t xml:space="preserve">Candidates are compared to a norm group using </w:t>
      </w:r>
      <w:r w:rsidR="00FB5D11">
        <w:rPr>
          <w:rFonts w:asciiTheme="minorHAnsi" w:hAnsiTheme="minorHAnsi" w:cstheme="minorHAnsi"/>
          <w:szCs w:val="20"/>
        </w:rPr>
        <w:t>percentiles.  These provide the</w:t>
      </w:r>
      <w:r>
        <w:rPr>
          <w:rFonts w:asciiTheme="minorHAnsi" w:hAnsiTheme="minorHAnsi" w:cstheme="minorHAnsi"/>
          <w:szCs w:val="20"/>
        </w:rPr>
        <w:t xml:space="preserve"> relative standing of </w:t>
      </w:r>
      <w:r w:rsidR="00FB5D11">
        <w:rPr>
          <w:rFonts w:asciiTheme="minorHAnsi" w:hAnsiTheme="minorHAnsi" w:cstheme="minorHAnsi"/>
          <w:szCs w:val="20"/>
        </w:rPr>
        <w:t xml:space="preserve">the </w:t>
      </w:r>
      <w:r>
        <w:rPr>
          <w:rFonts w:asciiTheme="minorHAnsi" w:hAnsiTheme="minorHAnsi" w:cstheme="minorHAnsi"/>
          <w:szCs w:val="20"/>
        </w:rPr>
        <w:t xml:space="preserve">Candidate based on their average numeric ratings as </w:t>
      </w:r>
      <w:r w:rsidR="008D7EE5">
        <w:rPr>
          <w:rFonts w:asciiTheme="minorHAnsi" w:hAnsiTheme="minorHAnsi" w:cstheme="minorHAnsi"/>
          <w:szCs w:val="20"/>
        </w:rPr>
        <w:t xml:space="preserve">compared to the ratings </w:t>
      </w:r>
      <w:r w:rsidR="00AB5C07">
        <w:rPr>
          <w:rFonts w:asciiTheme="minorHAnsi" w:hAnsiTheme="minorHAnsi" w:cstheme="minorHAnsi"/>
          <w:szCs w:val="20"/>
        </w:rPr>
        <w:t xml:space="preserve">of </w:t>
      </w:r>
      <w:r w:rsidR="008D7EE5">
        <w:rPr>
          <w:rFonts w:asciiTheme="minorHAnsi" w:hAnsiTheme="minorHAnsi" w:cstheme="minorHAnsi"/>
          <w:szCs w:val="20"/>
        </w:rPr>
        <w:t xml:space="preserve">other Candidates </w:t>
      </w:r>
      <w:r w:rsidR="00FB5D11">
        <w:rPr>
          <w:rFonts w:asciiTheme="minorHAnsi" w:hAnsiTheme="minorHAnsi" w:cstheme="minorHAnsi"/>
          <w:szCs w:val="20"/>
        </w:rPr>
        <w:t>within the same norm group.</w:t>
      </w:r>
    </w:p>
    <w:p w14:paraId="09C7CD22" w14:textId="77777777" w:rsidR="008D7EE5" w:rsidRDefault="008D7EE5" w:rsidP="00B221B1">
      <w:pPr>
        <w:spacing w:after="0" w:line="360" w:lineRule="auto"/>
        <w:ind w:right="-806"/>
        <w:rPr>
          <w:rFonts w:asciiTheme="minorHAnsi" w:hAnsiTheme="minorHAnsi" w:cstheme="minorHAnsi"/>
          <w:szCs w:val="20"/>
        </w:rPr>
      </w:pPr>
    </w:p>
    <w:p w14:paraId="5115425B" w14:textId="175C447B" w:rsidR="008D7EE5" w:rsidRDefault="008D7EE5" w:rsidP="00B221B1">
      <w:pPr>
        <w:spacing w:after="0" w:line="360" w:lineRule="auto"/>
        <w:ind w:right="-806"/>
        <w:rPr>
          <w:rFonts w:asciiTheme="minorHAnsi" w:hAnsiTheme="minorHAnsi" w:cstheme="minorHAnsi"/>
          <w:szCs w:val="20"/>
        </w:rPr>
      </w:pPr>
      <w:r>
        <w:rPr>
          <w:rFonts w:asciiTheme="minorHAnsi" w:hAnsiTheme="minorHAnsi" w:cstheme="minorHAnsi"/>
          <w:szCs w:val="20"/>
        </w:rPr>
        <w:t xml:space="preserve">For example, a Candidate </w:t>
      </w:r>
      <w:r w:rsidR="00FB5D11">
        <w:rPr>
          <w:rFonts w:asciiTheme="minorHAnsi" w:hAnsiTheme="minorHAnsi" w:cstheme="minorHAnsi"/>
          <w:szCs w:val="20"/>
        </w:rPr>
        <w:t>whose average rating</w:t>
      </w:r>
      <w:r w:rsidR="00AB5C07">
        <w:rPr>
          <w:rFonts w:asciiTheme="minorHAnsi" w:hAnsiTheme="minorHAnsi" w:cstheme="minorHAnsi"/>
          <w:szCs w:val="20"/>
        </w:rPr>
        <w:t>s</w:t>
      </w:r>
      <w:r w:rsidR="00FB5D11">
        <w:rPr>
          <w:rFonts w:asciiTheme="minorHAnsi" w:hAnsiTheme="minorHAnsi" w:cstheme="minorHAnsi"/>
          <w:szCs w:val="20"/>
        </w:rPr>
        <w:t xml:space="preserve"> </w:t>
      </w:r>
      <w:r>
        <w:rPr>
          <w:rFonts w:asciiTheme="minorHAnsi" w:hAnsiTheme="minorHAnsi" w:cstheme="minorHAnsi"/>
          <w:szCs w:val="20"/>
        </w:rPr>
        <w:t xml:space="preserve">fall </w:t>
      </w:r>
      <w:r w:rsidR="00FB5D11">
        <w:rPr>
          <w:rFonts w:asciiTheme="minorHAnsi" w:hAnsiTheme="minorHAnsi" w:cstheme="minorHAnsi"/>
          <w:szCs w:val="20"/>
        </w:rPr>
        <w:t xml:space="preserve">at </w:t>
      </w:r>
      <w:r>
        <w:rPr>
          <w:rFonts w:asciiTheme="minorHAnsi" w:hAnsiTheme="minorHAnsi" w:cstheme="minorHAnsi"/>
          <w:szCs w:val="20"/>
        </w:rPr>
        <w:t>the 43</w:t>
      </w:r>
      <w:r w:rsidRPr="008D7EE5">
        <w:rPr>
          <w:rFonts w:asciiTheme="minorHAnsi" w:hAnsiTheme="minorHAnsi" w:cstheme="minorHAnsi"/>
          <w:szCs w:val="20"/>
          <w:vertAlign w:val="superscript"/>
        </w:rPr>
        <w:t>rd</w:t>
      </w:r>
      <w:r>
        <w:rPr>
          <w:rFonts w:asciiTheme="minorHAnsi" w:hAnsiTheme="minorHAnsi" w:cstheme="minorHAnsi"/>
          <w:szCs w:val="20"/>
        </w:rPr>
        <w:t xml:space="preserve"> percentile means that </w:t>
      </w:r>
      <w:r w:rsidR="00FB5D11">
        <w:rPr>
          <w:rFonts w:asciiTheme="minorHAnsi" w:hAnsiTheme="minorHAnsi" w:cstheme="minorHAnsi"/>
          <w:szCs w:val="20"/>
        </w:rPr>
        <w:t xml:space="preserve">the ratings of this </w:t>
      </w:r>
      <w:r w:rsidR="00AB5C07">
        <w:rPr>
          <w:rFonts w:asciiTheme="minorHAnsi" w:hAnsiTheme="minorHAnsi" w:cstheme="minorHAnsi"/>
          <w:szCs w:val="20"/>
        </w:rPr>
        <w:t>C</w:t>
      </w:r>
      <w:r w:rsidR="00FB5D11">
        <w:rPr>
          <w:rFonts w:asciiTheme="minorHAnsi" w:hAnsiTheme="minorHAnsi" w:cstheme="minorHAnsi"/>
          <w:szCs w:val="20"/>
        </w:rPr>
        <w:t xml:space="preserve">andidate are </w:t>
      </w:r>
      <w:r>
        <w:rPr>
          <w:rFonts w:asciiTheme="minorHAnsi" w:hAnsiTheme="minorHAnsi" w:cstheme="minorHAnsi"/>
          <w:szCs w:val="20"/>
        </w:rPr>
        <w:t xml:space="preserve">better than 43% of other Candidates who have </w:t>
      </w:r>
      <w:r w:rsidR="00FB5D11">
        <w:rPr>
          <w:rFonts w:asciiTheme="minorHAnsi" w:hAnsiTheme="minorHAnsi" w:cstheme="minorHAnsi"/>
          <w:szCs w:val="20"/>
        </w:rPr>
        <w:t xml:space="preserve">been reference checked with </w:t>
      </w:r>
      <w:r>
        <w:rPr>
          <w:rFonts w:asciiTheme="minorHAnsi" w:hAnsiTheme="minorHAnsi" w:cstheme="minorHAnsi"/>
          <w:szCs w:val="20"/>
        </w:rPr>
        <w:t xml:space="preserve">the same or </w:t>
      </w:r>
      <w:r w:rsidR="00AB5C07">
        <w:rPr>
          <w:rFonts w:asciiTheme="minorHAnsi" w:hAnsiTheme="minorHAnsi" w:cstheme="minorHAnsi"/>
          <w:szCs w:val="20"/>
        </w:rPr>
        <w:t xml:space="preserve">a </w:t>
      </w:r>
      <w:r w:rsidR="00FB5D11">
        <w:rPr>
          <w:rFonts w:asciiTheme="minorHAnsi" w:hAnsiTheme="minorHAnsi" w:cstheme="minorHAnsi"/>
          <w:szCs w:val="20"/>
        </w:rPr>
        <w:t xml:space="preserve">very </w:t>
      </w:r>
      <w:r>
        <w:rPr>
          <w:rFonts w:asciiTheme="minorHAnsi" w:hAnsiTheme="minorHAnsi" w:cstheme="minorHAnsi"/>
          <w:szCs w:val="20"/>
        </w:rPr>
        <w:t xml:space="preserve">similar survey.  Conversely, this means that 57% of Candidates </w:t>
      </w:r>
      <w:r w:rsidR="00FB5D11">
        <w:rPr>
          <w:rFonts w:asciiTheme="minorHAnsi" w:hAnsiTheme="minorHAnsi" w:cstheme="minorHAnsi"/>
          <w:szCs w:val="20"/>
        </w:rPr>
        <w:t xml:space="preserve">in the norm group </w:t>
      </w:r>
      <w:r>
        <w:rPr>
          <w:rFonts w:asciiTheme="minorHAnsi" w:hAnsiTheme="minorHAnsi" w:cstheme="minorHAnsi"/>
          <w:szCs w:val="20"/>
        </w:rPr>
        <w:t xml:space="preserve">have received </w:t>
      </w:r>
      <w:r w:rsidR="00FB5D11">
        <w:rPr>
          <w:rFonts w:asciiTheme="minorHAnsi" w:hAnsiTheme="minorHAnsi" w:cstheme="minorHAnsi"/>
          <w:szCs w:val="20"/>
        </w:rPr>
        <w:t xml:space="preserve">higher </w:t>
      </w:r>
      <w:r>
        <w:rPr>
          <w:rFonts w:asciiTheme="minorHAnsi" w:hAnsiTheme="minorHAnsi" w:cstheme="minorHAnsi"/>
          <w:szCs w:val="20"/>
        </w:rPr>
        <w:t>rating</w:t>
      </w:r>
      <w:r w:rsidR="00AB5C07">
        <w:rPr>
          <w:rFonts w:asciiTheme="minorHAnsi" w:hAnsiTheme="minorHAnsi" w:cstheme="minorHAnsi"/>
          <w:szCs w:val="20"/>
        </w:rPr>
        <w:t>s</w:t>
      </w:r>
      <w:r>
        <w:rPr>
          <w:rFonts w:asciiTheme="minorHAnsi" w:hAnsiTheme="minorHAnsi" w:cstheme="minorHAnsi"/>
          <w:szCs w:val="20"/>
        </w:rPr>
        <w:t xml:space="preserve"> than this Candidate.</w:t>
      </w:r>
    </w:p>
    <w:p w14:paraId="379F6EF5" w14:textId="77777777" w:rsidR="008D7EE5" w:rsidRDefault="008D7EE5" w:rsidP="00B221B1">
      <w:pPr>
        <w:spacing w:after="0" w:line="360" w:lineRule="auto"/>
        <w:ind w:right="-806"/>
        <w:rPr>
          <w:rFonts w:asciiTheme="minorHAnsi" w:hAnsiTheme="minorHAnsi" w:cstheme="minorHAnsi"/>
          <w:szCs w:val="20"/>
        </w:rPr>
      </w:pPr>
    </w:p>
    <w:p w14:paraId="7A7074EF" w14:textId="77777777" w:rsidR="000D00C5" w:rsidRDefault="000D00C5">
      <w:pPr>
        <w:spacing w:after="0" w:line="240" w:lineRule="auto"/>
        <w:rPr>
          <w:rFonts w:asciiTheme="minorHAnsi" w:hAnsiTheme="minorHAnsi" w:cstheme="minorHAnsi"/>
          <w:b/>
          <w:sz w:val="36"/>
          <w:szCs w:val="36"/>
        </w:rPr>
      </w:pPr>
      <w:r>
        <w:rPr>
          <w:rFonts w:asciiTheme="minorHAnsi" w:hAnsiTheme="minorHAnsi" w:cstheme="minorHAnsi"/>
          <w:b/>
          <w:sz w:val="36"/>
          <w:szCs w:val="36"/>
        </w:rPr>
        <w:br w:type="page"/>
      </w:r>
    </w:p>
    <w:p w14:paraId="4742DD0D" w14:textId="77777777" w:rsidR="001702D6" w:rsidRPr="00C62804" w:rsidRDefault="001702D6" w:rsidP="001702D6">
      <w:pPr>
        <w:spacing w:after="0" w:line="240" w:lineRule="auto"/>
        <w:ind w:right="-810"/>
        <w:rPr>
          <w:b/>
          <w:sz w:val="36"/>
          <w:szCs w:val="36"/>
        </w:rPr>
      </w:pPr>
      <w:r w:rsidRPr="00C62804">
        <w:rPr>
          <w:rFonts w:asciiTheme="minorHAnsi" w:hAnsiTheme="minorHAnsi" w:cstheme="minorHAnsi"/>
          <w:b/>
          <w:sz w:val="36"/>
          <w:szCs w:val="36"/>
        </w:rPr>
        <w:lastRenderedPageBreak/>
        <w:t>—</w:t>
      </w:r>
    </w:p>
    <w:p w14:paraId="6B2708AC" w14:textId="77777777" w:rsidR="008D7EE5" w:rsidRPr="001702D6" w:rsidRDefault="008D7EE5" w:rsidP="001702D6">
      <w:pPr>
        <w:pStyle w:val="Heading1"/>
        <w:rPr>
          <w:rStyle w:val="Heading1Char"/>
          <w:rFonts w:asciiTheme="minorHAnsi" w:hAnsiTheme="minorHAnsi" w:cstheme="minorHAnsi"/>
        </w:rPr>
      </w:pPr>
      <w:bookmarkStart w:id="42" w:name="_Toc445718243"/>
      <w:r w:rsidRPr="001702D6">
        <w:rPr>
          <w:rFonts w:asciiTheme="minorHAnsi" w:hAnsiTheme="minorHAnsi" w:cstheme="minorHAnsi"/>
        </w:rPr>
        <w:t>W</w:t>
      </w:r>
      <w:r w:rsidRPr="001702D6">
        <w:rPr>
          <w:rStyle w:val="Heading1Char"/>
          <w:rFonts w:asciiTheme="minorHAnsi" w:hAnsiTheme="minorHAnsi" w:cstheme="minorHAnsi"/>
        </w:rPr>
        <w:t>hat Do the Percentiles Indicate?</w:t>
      </w:r>
      <w:bookmarkEnd w:id="42"/>
    </w:p>
    <w:p w14:paraId="53849D3A" w14:textId="77777777" w:rsidR="008D7EE5" w:rsidRDefault="008D7EE5" w:rsidP="00B221B1">
      <w:pPr>
        <w:spacing w:after="0" w:line="360" w:lineRule="auto"/>
        <w:ind w:right="-806"/>
        <w:rPr>
          <w:rFonts w:asciiTheme="minorHAnsi" w:hAnsiTheme="minorHAnsi" w:cstheme="minorHAnsi"/>
          <w:b/>
          <w:szCs w:val="20"/>
        </w:rPr>
      </w:pPr>
    </w:p>
    <w:p w14:paraId="2190A5E5" w14:textId="77777777" w:rsidR="008D7EE5" w:rsidRDefault="008D7EE5" w:rsidP="00B221B1">
      <w:pPr>
        <w:spacing w:after="0" w:line="360" w:lineRule="auto"/>
        <w:ind w:right="-806"/>
        <w:rPr>
          <w:rFonts w:asciiTheme="minorHAnsi" w:hAnsiTheme="minorHAnsi" w:cstheme="minorHAnsi"/>
          <w:szCs w:val="20"/>
        </w:rPr>
      </w:pPr>
      <w:r>
        <w:rPr>
          <w:rFonts w:asciiTheme="minorHAnsi" w:hAnsiTheme="minorHAnsi" w:cstheme="minorHAnsi"/>
          <w:szCs w:val="20"/>
        </w:rPr>
        <w:t xml:space="preserve">Our </w:t>
      </w:r>
      <w:r w:rsidR="00FB5D11">
        <w:rPr>
          <w:rFonts w:asciiTheme="minorHAnsi" w:hAnsiTheme="minorHAnsi" w:cstheme="minorHAnsi"/>
          <w:szCs w:val="20"/>
        </w:rPr>
        <w:t xml:space="preserve">predictive </w:t>
      </w:r>
      <w:r>
        <w:rPr>
          <w:rFonts w:asciiTheme="minorHAnsi" w:hAnsiTheme="minorHAnsi" w:cstheme="minorHAnsi"/>
          <w:szCs w:val="20"/>
        </w:rPr>
        <w:t>validity studies</w:t>
      </w:r>
      <w:r w:rsidR="00FB5D11">
        <w:rPr>
          <w:rFonts w:asciiTheme="minorHAnsi" w:hAnsiTheme="minorHAnsi" w:cstheme="minorHAnsi"/>
          <w:szCs w:val="20"/>
        </w:rPr>
        <w:t xml:space="preserve"> are based upon </w:t>
      </w:r>
      <w:r>
        <w:rPr>
          <w:rFonts w:asciiTheme="minorHAnsi" w:hAnsiTheme="minorHAnsi" w:cstheme="minorHAnsi"/>
          <w:szCs w:val="20"/>
        </w:rPr>
        <w:t xml:space="preserve">tens of thousands of </w:t>
      </w:r>
      <w:r w:rsidR="00FB5D11">
        <w:rPr>
          <w:rFonts w:asciiTheme="minorHAnsi" w:hAnsiTheme="minorHAnsi" w:cstheme="minorHAnsi"/>
          <w:szCs w:val="20"/>
        </w:rPr>
        <w:t>new hires who were reference checked with the Pre-Hire 360, subsequently hired</w:t>
      </w:r>
      <w:r w:rsidR="00AB5C07">
        <w:rPr>
          <w:rFonts w:asciiTheme="minorHAnsi" w:hAnsiTheme="minorHAnsi" w:cstheme="minorHAnsi"/>
          <w:szCs w:val="20"/>
        </w:rPr>
        <w:t>,</w:t>
      </w:r>
      <w:r w:rsidR="00FB5D11">
        <w:rPr>
          <w:rFonts w:asciiTheme="minorHAnsi" w:hAnsiTheme="minorHAnsi" w:cstheme="minorHAnsi"/>
          <w:szCs w:val="20"/>
        </w:rPr>
        <w:t xml:space="preserve"> and studied for an average of 21 months</w:t>
      </w:r>
      <w:r w:rsidR="00CB36D4">
        <w:rPr>
          <w:rFonts w:asciiTheme="minorHAnsi" w:hAnsiTheme="minorHAnsi" w:cstheme="minorHAnsi"/>
          <w:szCs w:val="20"/>
        </w:rPr>
        <w:t>.</w:t>
      </w:r>
      <w:r w:rsidR="00FB5D11">
        <w:rPr>
          <w:rFonts w:asciiTheme="minorHAnsi" w:hAnsiTheme="minorHAnsi" w:cstheme="minorHAnsi"/>
          <w:szCs w:val="20"/>
        </w:rPr>
        <w:t xml:space="preserve"> New hires with an average rating at the 5</w:t>
      </w:r>
      <w:r w:rsidR="00FB5D11" w:rsidRPr="00DB4316">
        <w:rPr>
          <w:rFonts w:asciiTheme="minorHAnsi" w:hAnsiTheme="minorHAnsi" w:cstheme="minorHAnsi"/>
          <w:szCs w:val="20"/>
          <w:vertAlign w:val="superscript"/>
        </w:rPr>
        <w:t>th</w:t>
      </w:r>
      <w:r w:rsidR="00FB5D11">
        <w:rPr>
          <w:rFonts w:asciiTheme="minorHAnsi" w:hAnsiTheme="minorHAnsi" w:cstheme="minorHAnsi"/>
          <w:szCs w:val="20"/>
        </w:rPr>
        <w:t xml:space="preserve"> percentile or lower on the Pre-Hire 360 are </w:t>
      </w:r>
      <w:r>
        <w:rPr>
          <w:rFonts w:asciiTheme="minorHAnsi" w:hAnsiTheme="minorHAnsi" w:cstheme="minorHAnsi"/>
          <w:szCs w:val="20"/>
        </w:rPr>
        <w:t>more likely to turnover for cause (</w:t>
      </w:r>
      <w:r w:rsidR="00FB5D11">
        <w:rPr>
          <w:rFonts w:asciiTheme="minorHAnsi" w:hAnsiTheme="minorHAnsi" w:cstheme="minorHAnsi"/>
          <w:szCs w:val="20"/>
        </w:rPr>
        <w:t>get fired</w:t>
      </w:r>
      <w:r>
        <w:rPr>
          <w:rFonts w:asciiTheme="minorHAnsi" w:hAnsiTheme="minorHAnsi" w:cstheme="minorHAnsi"/>
          <w:szCs w:val="20"/>
        </w:rPr>
        <w:t>) within that first year of hire</w:t>
      </w:r>
      <w:r w:rsidR="00FB5D11">
        <w:rPr>
          <w:rFonts w:asciiTheme="minorHAnsi" w:hAnsiTheme="minorHAnsi" w:cstheme="minorHAnsi"/>
          <w:szCs w:val="20"/>
        </w:rPr>
        <w:t xml:space="preserve">, compared to those with an average rating above the </w:t>
      </w:r>
      <w:r w:rsidR="00AB5C07">
        <w:rPr>
          <w:rFonts w:asciiTheme="minorHAnsi" w:hAnsiTheme="minorHAnsi" w:cstheme="minorHAnsi"/>
          <w:szCs w:val="20"/>
        </w:rPr>
        <w:t>5</w:t>
      </w:r>
      <w:r w:rsidR="00AB5C07" w:rsidRPr="002839D0">
        <w:rPr>
          <w:rFonts w:asciiTheme="minorHAnsi" w:hAnsiTheme="minorHAnsi" w:cstheme="minorHAnsi"/>
          <w:szCs w:val="20"/>
          <w:vertAlign w:val="superscript"/>
        </w:rPr>
        <w:t>th</w:t>
      </w:r>
      <w:r w:rsidR="00AB5C07">
        <w:rPr>
          <w:rFonts w:asciiTheme="minorHAnsi" w:hAnsiTheme="minorHAnsi" w:cstheme="minorHAnsi"/>
          <w:szCs w:val="20"/>
        </w:rPr>
        <w:t xml:space="preserve"> </w:t>
      </w:r>
      <w:r w:rsidR="00FB5D11">
        <w:rPr>
          <w:rFonts w:asciiTheme="minorHAnsi" w:hAnsiTheme="minorHAnsi" w:cstheme="minorHAnsi"/>
          <w:szCs w:val="20"/>
        </w:rPr>
        <w:t>percentile</w:t>
      </w:r>
      <w:r>
        <w:rPr>
          <w:rFonts w:asciiTheme="minorHAnsi" w:hAnsiTheme="minorHAnsi" w:cstheme="minorHAnsi"/>
          <w:szCs w:val="20"/>
        </w:rPr>
        <w:t>.</w:t>
      </w:r>
    </w:p>
    <w:p w14:paraId="45390447" w14:textId="77777777" w:rsidR="008D7EE5" w:rsidRDefault="008D7EE5" w:rsidP="00B221B1">
      <w:pPr>
        <w:spacing w:after="0" w:line="360" w:lineRule="auto"/>
        <w:ind w:right="-806"/>
        <w:rPr>
          <w:rFonts w:asciiTheme="minorHAnsi" w:hAnsiTheme="minorHAnsi" w:cstheme="minorHAnsi"/>
          <w:szCs w:val="20"/>
        </w:rPr>
      </w:pPr>
    </w:p>
    <w:p w14:paraId="3765F993" w14:textId="77777777" w:rsidR="00E719CC" w:rsidRDefault="008D7EE5" w:rsidP="00B221B1">
      <w:pPr>
        <w:spacing w:after="0" w:line="360" w:lineRule="auto"/>
        <w:ind w:right="-806"/>
        <w:rPr>
          <w:rFonts w:asciiTheme="minorHAnsi" w:hAnsiTheme="minorHAnsi" w:cstheme="minorHAnsi"/>
          <w:szCs w:val="20"/>
        </w:rPr>
      </w:pPr>
      <w:r>
        <w:rPr>
          <w:rFonts w:asciiTheme="minorHAnsi" w:hAnsiTheme="minorHAnsi" w:cstheme="minorHAnsi"/>
          <w:szCs w:val="20"/>
        </w:rPr>
        <w:t>The</w:t>
      </w:r>
      <w:r w:rsidR="00190066">
        <w:rPr>
          <w:rFonts w:asciiTheme="minorHAnsi" w:hAnsiTheme="minorHAnsi" w:cstheme="minorHAnsi"/>
          <w:szCs w:val="20"/>
        </w:rPr>
        <w:t xml:space="preserve"> </w:t>
      </w:r>
      <w:r>
        <w:rPr>
          <w:rFonts w:asciiTheme="minorHAnsi" w:hAnsiTheme="minorHAnsi" w:cstheme="minorHAnsi"/>
          <w:szCs w:val="20"/>
        </w:rPr>
        <w:t xml:space="preserve">chart below features results from the </w:t>
      </w:r>
      <w:r w:rsidR="00FB5D11">
        <w:rPr>
          <w:rFonts w:asciiTheme="minorHAnsi" w:hAnsiTheme="minorHAnsi" w:cstheme="minorHAnsi"/>
          <w:szCs w:val="20"/>
        </w:rPr>
        <w:t xml:space="preserve">predictive validity </w:t>
      </w:r>
      <w:r>
        <w:rPr>
          <w:rFonts w:asciiTheme="minorHAnsi" w:hAnsiTheme="minorHAnsi" w:cstheme="minorHAnsi"/>
          <w:szCs w:val="20"/>
        </w:rPr>
        <w:t>studies</w:t>
      </w:r>
      <w:r w:rsidR="00FB5D11">
        <w:rPr>
          <w:rFonts w:asciiTheme="minorHAnsi" w:hAnsiTheme="minorHAnsi" w:cstheme="minorHAnsi"/>
          <w:szCs w:val="20"/>
        </w:rPr>
        <w:t>, and depicts the percent of new hires who were fired within one year of hire, according to four different groups of ratings.  Those with ratings at the 5</w:t>
      </w:r>
      <w:r w:rsidR="00FB5D11" w:rsidRPr="00DB4316">
        <w:rPr>
          <w:rFonts w:asciiTheme="minorHAnsi" w:hAnsiTheme="minorHAnsi" w:cstheme="minorHAnsi"/>
          <w:szCs w:val="20"/>
          <w:vertAlign w:val="superscript"/>
        </w:rPr>
        <w:t>th</w:t>
      </w:r>
      <w:r w:rsidR="00FB5D11">
        <w:rPr>
          <w:rFonts w:asciiTheme="minorHAnsi" w:hAnsiTheme="minorHAnsi" w:cstheme="minorHAnsi"/>
          <w:szCs w:val="20"/>
        </w:rPr>
        <w:t xml:space="preserve"> percentile or lower showed the highest percentage of turnover within the first year, compared to all other groups.  As the percentile of the average rating increases, the percent of new hires who had </w:t>
      </w:r>
      <w:r w:rsidR="00AB5C07">
        <w:rPr>
          <w:rFonts w:asciiTheme="minorHAnsi" w:hAnsiTheme="minorHAnsi" w:cstheme="minorHAnsi"/>
          <w:szCs w:val="20"/>
        </w:rPr>
        <w:t xml:space="preserve">been </w:t>
      </w:r>
      <w:r w:rsidR="00FB5D11">
        <w:rPr>
          <w:rFonts w:asciiTheme="minorHAnsi" w:hAnsiTheme="minorHAnsi" w:cstheme="minorHAnsi"/>
          <w:szCs w:val="20"/>
        </w:rPr>
        <w:t xml:space="preserve">terminated within the first year decreases.    </w:t>
      </w:r>
    </w:p>
    <w:p w14:paraId="5E2457D0" w14:textId="77777777" w:rsidR="008D7EE5" w:rsidRDefault="00B221B1" w:rsidP="00DB4316">
      <w:pPr>
        <w:spacing w:after="0" w:line="360" w:lineRule="auto"/>
        <w:ind w:right="-806"/>
        <w:jc w:val="center"/>
        <w:rPr>
          <w:rFonts w:asciiTheme="minorHAnsi" w:hAnsiTheme="minorHAnsi" w:cstheme="minorHAnsi"/>
          <w:szCs w:val="20"/>
        </w:rPr>
      </w:pPr>
      <w:r>
        <w:rPr>
          <w:noProof/>
        </w:rPr>
        <w:drawing>
          <wp:inline distT="0" distB="0" distL="0" distR="0" wp14:anchorId="68687522" wp14:editId="0A628AB9">
            <wp:extent cx="5531531" cy="35801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36525" cy="3583362"/>
                    </a:xfrm>
                    <a:prstGeom prst="rect">
                      <a:avLst/>
                    </a:prstGeom>
                  </pic:spPr>
                </pic:pic>
              </a:graphicData>
            </a:graphic>
          </wp:inline>
        </w:drawing>
      </w:r>
    </w:p>
    <w:p w14:paraId="3349B77B" w14:textId="77777777" w:rsidR="00190066" w:rsidRDefault="00190066" w:rsidP="00B221B1">
      <w:pPr>
        <w:spacing w:after="0" w:line="240" w:lineRule="auto"/>
        <w:ind w:right="-810"/>
        <w:rPr>
          <w:rFonts w:asciiTheme="minorHAnsi" w:hAnsiTheme="minorHAnsi" w:cstheme="minorHAnsi"/>
          <w:b/>
          <w:szCs w:val="20"/>
        </w:rPr>
      </w:pPr>
    </w:p>
    <w:p w14:paraId="2E10B942" w14:textId="77777777" w:rsidR="00A200A6" w:rsidRPr="00A200A6" w:rsidRDefault="00A200A6" w:rsidP="007468BD">
      <w:pPr>
        <w:spacing w:after="0" w:line="360" w:lineRule="auto"/>
        <w:ind w:right="-806"/>
        <w:rPr>
          <w:rFonts w:asciiTheme="minorHAnsi" w:hAnsiTheme="minorHAnsi" w:cstheme="minorHAnsi"/>
          <w:szCs w:val="20"/>
        </w:rPr>
      </w:pPr>
      <w:r>
        <w:rPr>
          <w:rFonts w:asciiTheme="minorHAnsi" w:hAnsiTheme="minorHAnsi" w:cstheme="minorHAnsi"/>
          <w:szCs w:val="20"/>
        </w:rPr>
        <w:t xml:space="preserve">This means that Candidates </w:t>
      </w:r>
      <w:r w:rsidR="00FB5D11">
        <w:rPr>
          <w:rFonts w:asciiTheme="minorHAnsi" w:hAnsiTheme="minorHAnsi" w:cstheme="minorHAnsi"/>
          <w:szCs w:val="20"/>
        </w:rPr>
        <w:t xml:space="preserve">who </w:t>
      </w:r>
      <w:r>
        <w:rPr>
          <w:rFonts w:asciiTheme="minorHAnsi" w:hAnsiTheme="minorHAnsi" w:cstheme="minorHAnsi"/>
          <w:szCs w:val="20"/>
        </w:rPr>
        <w:t>fall within the 1</w:t>
      </w:r>
      <w:r w:rsidRPr="00A200A6">
        <w:rPr>
          <w:rFonts w:asciiTheme="minorHAnsi" w:hAnsiTheme="minorHAnsi" w:cstheme="minorHAnsi"/>
          <w:szCs w:val="20"/>
          <w:vertAlign w:val="superscript"/>
        </w:rPr>
        <w:t>st</w:t>
      </w:r>
      <w:r>
        <w:rPr>
          <w:rFonts w:asciiTheme="minorHAnsi" w:hAnsiTheme="minorHAnsi" w:cstheme="minorHAnsi"/>
          <w:szCs w:val="20"/>
        </w:rPr>
        <w:t xml:space="preserve"> – 5</w:t>
      </w:r>
      <w:r w:rsidRPr="00A200A6">
        <w:rPr>
          <w:rFonts w:asciiTheme="minorHAnsi" w:hAnsiTheme="minorHAnsi" w:cstheme="minorHAnsi"/>
          <w:szCs w:val="20"/>
          <w:vertAlign w:val="superscript"/>
        </w:rPr>
        <w:t>th</w:t>
      </w:r>
      <w:r>
        <w:rPr>
          <w:rFonts w:asciiTheme="minorHAnsi" w:hAnsiTheme="minorHAnsi" w:cstheme="minorHAnsi"/>
          <w:szCs w:val="20"/>
        </w:rPr>
        <w:t xml:space="preserve"> percentile</w:t>
      </w:r>
      <w:r w:rsidR="00FB5D11">
        <w:rPr>
          <w:rFonts w:asciiTheme="minorHAnsi" w:hAnsiTheme="minorHAnsi" w:cstheme="minorHAnsi"/>
          <w:szCs w:val="20"/>
        </w:rPr>
        <w:t>, if hired,</w:t>
      </w:r>
      <w:r>
        <w:rPr>
          <w:rFonts w:asciiTheme="minorHAnsi" w:hAnsiTheme="minorHAnsi" w:cstheme="minorHAnsi"/>
          <w:szCs w:val="20"/>
        </w:rPr>
        <w:t xml:space="preserve"> are the most likely to turn over for cause within the first year of hire, Candidates in the 6-15</w:t>
      </w:r>
      <w:r w:rsidRPr="00A200A6">
        <w:rPr>
          <w:rFonts w:asciiTheme="minorHAnsi" w:hAnsiTheme="minorHAnsi" w:cstheme="minorHAnsi"/>
          <w:szCs w:val="20"/>
          <w:vertAlign w:val="superscript"/>
        </w:rPr>
        <w:t>th</w:t>
      </w:r>
      <w:r>
        <w:rPr>
          <w:rFonts w:asciiTheme="minorHAnsi" w:hAnsiTheme="minorHAnsi" w:cstheme="minorHAnsi"/>
          <w:szCs w:val="20"/>
        </w:rPr>
        <w:t xml:space="preserve"> percen</w:t>
      </w:r>
      <w:r w:rsidR="007468BD">
        <w:rPr>
          <w:rFonts w:asciiTheme="minorHAnsi" w:hAnsiTheme="minorHAnsi" w:cstheme="minorHAnsi"/>
          <w:szCs w:val="20"/>
        </w:rPr>
        <w:t xml:space="preserve">tile are the next most likely, </w:t>
      </w:r>
      <w:r>
        <w:rPr>
          <w:rFonts w:asciiTheme="minorHAnsi" w:hAnsiTheme="minorHAnsi" w:cstheme="minorHAnsi"/>
          <w:szCs w:val="20"/>
        </w:rPr>
        <w:t>Candidates in the 16-74</w:t>
      </w:r>
      <w:r w:rsidRPr="00A200A6">
        <w:rPr>
          <w:rFonts w:asciiTheme="minorHAnsi" w:hAnsiTheme="minorHAnsi" w:cstheme="minorHAnsi"/>
          <w:szCs w:val="20"/>
          <w:vertAlign w:val="superscript"/>
        </w:rPr>
        <w:t>th</w:t>
      </w:r>
      <w:r>
        <w:rPr>
          <w:rFonts w:asciiTheme="minorHAnsi" w:hAnsiTheme="minorHAnsi" w:cstheme="minorHAnsi"/>
          <w:szCs w:val="20"/>
        </w:rPr>
        <w:t xml:space="preserve"> percentile are the next </w:t>
      </w:r>
      <w:r w:rsidR="00924814">
        <w:rPr>
          <w:rFonts w:asciiTheme="minorHAnsi" w:hAnsiTheme="minorHAnsi" w:cstheme="minorHAnsi"/>
          <w:szCs w:val="20"/>
        </w:rPr>
        <w:t xml:space="preserve">most likely, </w:t>
      </w:r>
      <w:r>
        <w:rPr>
          <w:rFonts w:asciiTheme="minorHAnsi" w:hAnsiTheme="minorHAnsi" w:cstheme="minorHAnsi"/>
          <w:szCs w:val="20"/>
        </w:rPr>
        <w:t>and those in the 75</w:t>
      </w:r>
      <w:r w:rsidRPr="00A200A6">
        <w:rPr>
          <w:rFonts w:asciiTheme="minorHAnsi" w:hAnsiTheme="minorHAnsi" w:cstheme="minorHAnsi"/>
          <w:szCs w:val="20"/>
          <w:vertAlign w:val="superscript"/>
        </w:rPr>
        <w:t>th</w:t>
      </w:r>
      <w:r>
        <w:rPr>
          <w:rFonts w:asciiTheme="minorHAnsi" w:hAnsiTheme="minorHAnsi" w:cstheme="minorHAnsi"/>
          <w:szCs w:val="20"/>
        </w:rPr>
        <w:t xml:space="preserve"> – 99</w:t>
      </w:r>
      <w:r w:rsidRPr="00A200A6">
        <w:rPr>
          <w:rFonts w:asciiTheme="minorHAnsi" w:hAnsiTheme="minorHAnsi" w:cstheme="minorHAnsi"/>
          <w:szCs w:val="20"/>
          <w:vertAlign w:val="superscript"/>
        </w:rPr>
        <w:t>th</w:t>
      </w:r>
      <w:r>
        <w:rPr>
          <w:rFonts w:asciiTheme="minorHAnsi" w:hAnsiTheme="minorHAnsi" w:cstheme="minorHAnsi"/>
          <w:szCs w:val="20"/>
        </w:rPr>
        <w:t xml:space="preserve"> percentile are the least likely.</w:t>
      </w:r>
    </w:p>
    <w:p w14:paraId="529FEF12" w14:textId="77777777" w:rsidR="00C62804" w:rsidRPr="00C62804" w:rsidRDefault="00C62804" w:rsidP="00C62804">
      <w:pPr>
        <w:spacing w:after="0" w:line="240" w:lineRule="auto"/>
        <w:ind w:right="-810"/>
        <w:rPr>
          <w:b/>
          <w:sz w:val="36"/>
          <w:szCs w:val="36"/>
        </w:rPr>
      </w:pPr>
      <w:r w:rsidRPr="00C62804">
        <w:rPr>
          <w:rFonts w:asciiTheme="minorHAnsi" w:hAnsiTheme="minorHAnsi" w:cstheme="minorHAnsi"/>
          <w:b/>
          <w:sz w:val="36"/>
          <w:szCs w:val="36"/>
        </w:rPr>
        <w:lastRenderedPageBreak/>
        <w:t>—</w:t>
      </w:r>
    </w:p>
    <w:p w14:paraId="5CA35410" w14:textId="66BFECC0" w:rsidR="004B7605" w:rsidRDefault="00E42E2C" w:rsidP="00C62804">
      <w:pPr>
        <w:pStyle w:val="Heading1"/>
        <w:rPr>
          <w:rFonts w:asciiTheme="minorHAnsi" w:hAnsiTheme="minorHAnsi" w:cstheme="minorHAnsi"/>
          <w:szCs w:val="36"/>
        </w:rPr>
      </w:pPr>
      <w:bookmarkStart w:id="43" w:name="_Toc445718244"/>
      <w:r w:rsidRPr="00E42E2C">
        <w:rPr>
          <w:rFonts w:asciiTheme="minorHAnsi" w:hAnsiTheme="minorHAnsi" w:cstheme="minorHAnsi"/>
          <w:szCs w:val="36"/>
        </w:rPr>
        <w:t>University of Wyoming</w:t>
      </w:r>
      <w:r w:rsidR="00C62804" w:rsidRPr="00E42E2C">
        <w:rPr>
          <w:rFonts w:asciiTheme="minorHAnsi" w:hAnsiTheme="minorHAnsi" w:cstheme="minorHAnsi"/>
          <w:szCs w:val="36"/>
        </w:rPr>
        <w:t xml:space="preserve"> Instructions – How to use this report</w:t>
      </w:r>
      <w:bookmarkEnd w:id="43"/>
    </w:p>
    <w:p w14:paraId="00DCD171" w14:textId="77777777" w:rsidR="004B7605" w:rsidRDefault="004B7605" w:rsidP="00C62804">
      <w:pPr>
        <w:pStyle w:val="Heading1"/>
        <w:rPr>
          <w:rFonts w:asciiTheme="minorHAnsi" w:hAnsiTheme="minorHAnsi" w:cstheme="minorHAnsi"/>
          <w:sz w:val="20"/>
          <w:szCs w:val="20"/>
        </w:rPr>
      </w:pPr>
    </w:p>
    <w:p w14:paraId="325B978C" w14:textId="77777777" w:rsidR="001E43FF" w:rsidRDefault="001E43FF" w:rsidP="00C62804">
      <w:pPr>
        <w:pStyle w:val="Heading1"/>
        <w:rPr>
          <w:rFonts w:asciiTheme="minorHAnsi" w:hAnsiTheme="minorHAnsi" w:cstheme="minorHAnsi"/>
          <w:sz w:val="20"/>
          <w:szCs w:val="20"/>
        </w:rPr>
      </w:pPr>
      <w:bookmarkStart w:id="44" w:name="_Toc444792834"/>
      <w:bookmarkStart w:id="45" w:name="_Toc445718245"/>
      <w:r>
        <w:rPr>
          <w:rFonts w:asciiTheme="minorHAnsi" w:hAnsiTheme="minorHAnsi" w:cstheme="minorHAnsi"/>
          <w:sz w:val="20"/>
          <w:szCs w:val="20"/>
        </w:rPr>
        <w:t xml:space="preserve">In these reports, there are </w:t>
      </w:r>
      <w:r w:rsidR="00924814">
        <w:rPr>
          <w:rFonts w:asciiTheme="minorHAnsi" w:hAnsiTheme="minorHAnsi" w:cstheme="minorHAnsi"/>
          <w:sz w:val="20"/>
          <w:szCs w:val="20"/>
        </w:rPr>
        <w:t xml:space="preserve">thresholds depicted by different colors </w:t>
      </w:r>
      <w:r>
        <w:rPr>
          <w:rFonts w:asciiTheme="minorHAnsi" w:hAnsiTheme="minorHAnsi" w:cstheme="minorHAnsi"/>
          <w:sz w:val="20"/>
          <w:szCs w:val="20"/>
        </w:rPr>
        <w:t>above the 1 to 7 rating scales.</w:t>
      </w:r>
      <w:bookmarkEnd w:id="44"/>
      <w:bookmarkEnd w:id="45"/>
    </w:p>
    <w:p w14:paraId="7ED191E0" w14:textId="77777777" w:rsidR="001E43FF" w:rsidRDefault="001E43FF" w:rsidP="00C62804">
      <w:pPr>
        <w:pStyle w:val="Heading1"/>
        <w:rPr>
          <w:rFonts w:asciiTheme="minorHAnsi" w:hAnsiTheme="minorHAnsi" w:cstheme="minorHAnsi"/>
          <w:sz w:val="20"/>
          <w:szCs w:val="20"/>
        </w:rPr>
      </w:pPr>
    </w:p>
    <w:p w14:paraId="48D636AC" w14:textId="5960E12D" w:rsidR="001E43FF" w:rsidRDefault="001E43FF" w:rsidP="00C62804">
      <w:pPr>
        <w:pStyle w:val="Heading1"/>
        <w:rPr>
          <w:rFonts w:asciiTheme="minorHAnsi" w:hAnsiTheme="minorHAnsi" w:cstheme="minorHAnsi"/>
          <w:sz w:val="20"/>
          <w:szCs w:val="20"/>
        </w:rPr>
      </w:pPr>
      <w:bookmarkStart w:id="46" w:name="_Toc444792835"/>
      <w:bookmarkStart w:id="47" w:name="_Toc445718246"/>
      <w:r>
        <w:rPr>
          <w:rFonts w:asciiTheme="minorHAnsi" w:hAnsiTheme="minorHAnsi" w:cstheme="minorHAnsi"/>
          <w:sz w:val="20"/>
          <w:szCs w:val="20"/>
        </w:rPr>
        <w:t xml:space="preserve">We are featuring </w:t>
      </w:r>
      <w:r w:rsidR="00E42E2C" w:rsidRPr="00E42E2C">
        <w:rPr>
          <w:rFonts w:asciiTheme="minorHAnsi" w:hAnsiTheme="minorHAnsi" w:cstheme="minorHAnsi"/>
          <w:sz w:val="20"/>
          <w:szCs w:val="20"/>
        </w:rPr>
        <w:t>2</w:t>
      </w:r>
      <w:r>
        <w:rPr>
          <w:rFonts w:asciiTheme="minorHAnsi" w:hAnsiTheme="minorHAnsi" w:cstheme="minorHAnsi"/>
          <w:sz w:val="20"/>
          <w:szCs w:val="20"/>
        </w:rPr>
        <w:t xml:space="preserve"> colored</w:t>
      </w:r>
      <w:r w:rsidR="00924814">
        <w:rPr>
          <w:rFonts w:asciiTheme="minorHAnsi" w:hAnsiTheme="minorHAnsi" w:cstheme="minorHAnsi"/>
          <w:sz w:val="20"/>
          <w:szCs w:val="20"/>
        </w:rPr>
        <w:t>-coded</w:t>
      </w:r>
      <w:r>
        <w:rPr>
          <w:rFonts w:asciiTheme="minorHAnsi" w:hAnsiTheme="minorHAnsi" w:cstheme="minorHAnsi"/>
          <w:sz w:val="20"/>
          <w:szCs w:val="20"/>
        </w:rPr>
        <w:t xml:space="preserve"> ranges and have labeled them as follows:</w:t>
      </w:r>
      <w:bookmarkEnd w:id="46"/>
      <w:bookmarkEnd w:id="47"/>
    </w:p>
    <w:p w14:paraId="5CFC431E" w14:textId="77777777" w:rsidR="001E43FF" w:rsidRPr="001E43FF" w:rsidRDefault="001E43FF" w:rsidP="001E43FF">
      <w:pPr>
        <w:rPr>
          <w:rFonts w:asciiTheme="minorHAnsi" w:hAnsiTheme="minorHAnsi" w:cstheme="minorHAnsi"/>
          <w:szCs w:val="20"/>
        </w:rPr>
      </w:pPr>
    </w:p>
    <w:p w14:paraId="54A7BF8C" w14:textId="1A5DF018" w:rsidR="001E43FF" w:rsidRPr="001E43FF" w:rsidRDefault="001E43FF" w:rsidP="001E43FF">
      <w:pPr>
        <w:ind w:left="360"/>
        <w:rPr>
          <w:rFonts w:asciiTheme="minorHAnsi" w:hAnsiTheme="minorHAnsi" w:cstheme="minorHAnsi"/>
          <w:szCs w:val="20"/>
        </w:rPr>
      </w:pPr>
      <w:r w:rsidRPr="001E43FF">
        <w:rPr>
          <w:rFonts w:asciiTheme="minorHAnsi" w:hAnsiTheme="minorHAnsi" w:cstheme="minorHAnsi"/>
          <w:szCs w:val="20"/>
        </w:rPr>
        <w:t>Range 1:</w:t>
      </w:r>
      <w:r>
        <w:rPr>
          <w:rFonts w:asciiTheme="minorHAnsi" w:hAnsiTheme="minorHAnsi" w:cstheme="minorHAnsi"/>
          <w:szCs w:val="20"/>
        </w:rPr>
        <w:t xml:space="preserve"> </w:t>
      </w:r>
      <w:r w:rsidR="00E42E2C">
        <w:rPr>
          <w:rFonts w:asciiTheme="minorHAnsi" w:hAnsiTheme="minorHAnsi" w:cstheme="minorHAnsi"/>
          <w:szCs w:val="20"/>
        </w:rPr>
        <w:t>Red=High Risk</w:t>
      </w:r>
    </w:p>
    <w:p w14:paraId="426C3C0B" w14:textId="7AC6744C" w:rsidR="001E43FF" w:rsidRPr="001E43FF" w:rsidRDefault="001E43FF" w:rsidP="001E43FF">
      <w:pPr>
        <w:ind w:left="360"/>
        <w:rPr>
          <w:rFonts w:asciiTheme="minorHAnsi" w:hAnsiTheme="minorHAnsi" w:cstheme="minorHAnsi"/>
          <w:szCs w:val="20"/>
        </w:rPr>
      </w:pPr>
      <w:r w:rsidRPr="001E43FF">
        <w:rPr>
          <w:rFonts w:asciiTheme="minorHAnsi" w:hAnsiTheme="minorHAnsi" w:cstheme="minorHAnsi"/>
          <w:szCs w:val="20"/>
        </w:rPr>
        <w:t>Range 2:</w:t>
      </w:r>
      <w:r>
        <w:rPr>
          <w:rFonts w:asciiTheme="minorHAnsi" w:hAnsiTheme="minorHAnsi" w:cstheme="minorHAnsi"/>
          <w:szCs w:val="20"/>
        </w:rPr>
        <w:t xml:space="preserve"> </w:t>
      </w:r>
      <w:r w:rsidR="00E42E2C">
        <w:rPr>
          <w:rFonts w:asciiTheme="minorHAnsi" w:hAnsiTheme="minorHAnsi" w:cstheme="minorHAnsi"/>
          <w:szCs w:val="20"/>
        </w:rPr>
        <w:t>Green=Low Risk</w:t>
      </w:r>
    </w:p>
    <w:p w14:paraId="6B6C6D13" w14:textId="77777777" w:rsidR="006F0A02" w:rsidRPr="001E43FF" w:rsidRDefault="006F0A02" w:rsidP="00E42E2C">
      <w:pPr>
        <w:pStyle w:val="Heading1"/>
        <w:rPr>
          <w:rFonts w:asciiTheme="minorHAnsi" w:hAnsiTheme="minorHAnsi" w:cstheme="minorHAnsi"/>
          <w:sz w:val="20"/>
          <w:szCs w:val="20"/>
        </w:rPr>
      </w:pPr>
      <w:r w:rsidRPr="001E43FF">
        <w:rPr>
          <w:rFonts w:asciiTheme="minorHAnsi" w:hAnsiTheme="minorHAnsi" w:cstheme="minorHAnsi"/>
          <w:sz w:val="20"/>
          <w:szCs w:val="20"/>
        </w:rPr>
        <w:br w:type="page"/>
      </w:r>
    </w:p>
    <w:p w14:paraId="39A155DB" w14:textId="77777777" w:rsidR="00C05BBA" w:rsidRPr="006F0A02" w:rsidRDefault="00C05BBA" w:rsidP="00C05BBA">
      <w:pPr>
        <w:pStyle w:val="Heading1"/>
        <w:rPr>
          <w:rFonts w:asciiTheme="minorHAnsi" w:hAnsiTheme="minorHAnsi" w:cstheme="minorHAnsi"/>
        </w:rPr>
      </w:pPr>
      <w:bookmarkStart w:id="48" w:name="_Toc443466901"/>
      <w:bookmarkStart w:id="49" w:name="_Toc444792836"/>
      <w:bookmarkStart w:id="50" w:name="_Toc445718247"/>
      <w:r w:rsidRPr="006F0A02">
        <w:rPr>
          <w:rFonts w:asciiTheme="minorHAnsi" w:hAnsiTheme="minorHAnsi" w:cstheme="minorHAnsi"/>
        </w:rPr>
        <w:lastRenderedPageBreak/>
        <w:t>—</w:t>
      </w:r>
      <w:bookmarkEnd w:id="48"/>
      <w:bookmarkEnd w:id="49"/>
      <w:bookmarkEnd w:id="50"/>
      <w:r w:rsidRPr="006F0A02">
        <w:rPr>
          <w:rFonts w:asciiTheme="minorHAnsi" w:hAnsiTheme="minorHAnsi" w:cstheme="minorHAnsi"/>
        </w:rPr>
        <w:t xml:space="preserve"> </w:t>
      </w:r>
    </w:p>
    <w:p w14:paraId="7D679862" w14:textId="77777777" w:rsidR="006F0A02" w:rsidRPr="006F0A02" w:rsidRDefault="006F0A02" w:rsidP="006F0A02">
      <w:pPr>
        <w:pStyle w:val="Heading1"/>
        <w:rPr>
          <w:rFonts w:asciiTheme="minorHAnsi" w:hAnsiTheme="minorHAnsi" w:cstheme="minorHAnsi"/>
        </w:rPr>
      </w:pPr>
      <w:bookmarkStart w:id="51" w:name="_Toc445718248"/>
      <w:r w:rsidRPr="006F0A02">
        <w:rPr>
          <w:rFonts w:asciiTheme="minorHAnsi" w:hAnsiTheme="minorHAnsi" w:cstheme="minorHAnsi"/>
        </w:rPr>
        <w:t>Executive Summary</w:t>
      </w:r>
      <w:bookmarkEnd w:id="51"/>
    </w:p>
    <w:p w14:paraId="0A4DE20A" w14:textId="77777777" w:rsidR="006F0A02" w:rsidRPr="00DB4316" w:rsidRDefault="00924814" w:rsidP="00DB4316">
      <w:pPr>
        <w:pStyle w:val="NormalWeb"/>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Customer feedback was taken into consideration in creating the Executive Summary.  This summary</w:t>
      </w:r>
      <w:r w:rsidR="00AB5C07">
        <w:rPr>
          <w:rFonts w:asciiTheme="minorHAnsi" w:hAnsiTheme="minorHAnsi" w:cstheme="minorHAnsi"/>
          <w:sz w:val="20"/>
          <w:szCs w:val="20"/>
        </w:rPr>
        <w:t xml:space="preserve"> </w:t>
      </w:r>
      <w:r w:rsidRPr="00DB4316">
        <w:rPr>
          <w:rFonts w:asciiTheme="minorHAnsi" w:hAnsiTheme="minorHAnsi" w:cstheme="minorHAnsi"/>
          <w:sz w:val="20"/>
          <w:szCs w:val="20"/>
        </w:rPr>
        <w:t xml:space="preserve"> </w:t>
      </w:r>
      <w:r w:rsidR="006F0A02" w:rsidRPr="00DB4316">
        <w:rPr>
          <w:rFonts w:asciiTheme="minorHAnsi" w:hAnsiTheme="minorHAnsi" w:cstheme="minorHAnsi"/>
          <w:sz w:val="20"/>
          <w:szCs w:val="20"/>
        </w:rPr>
        <w:t xml:space="preserve"> features all the key information and high-level results you need, presented in the first few pages of the report.</w:t>
      </w:r>
    </w:p>
    <w:p w14:paraId="68E5459D" w14:textId="77777777" w:rsidR="00741B98" w:rsidRPr="00DB4316" w:rsidRDefault="00741B98" w:rsidP="00DB4316">
      <w:pPr>
        <w:pStyle w:val="NormalWeb"/>
        <w:numPr>
          <w:ilvl w:val="0"/>
          <w:numId w:val="3"/>
        </w:numPr>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Predictive Analytics</w:t>
      </w:r>
    </w:p>
    <w:p w14:paraId="3EAC89C7" w14:textId="77777777" w:rsidR="00741B98" w:rsidRPr="00DB4316" w:rsidRDefault="00741B98" w:rsidP="00DB4316">
      <w:pPr>
        <w:pStyle w:val="NormalWeb"/>
        <w:numPr>
          <w:ilvl w:val="0"/>
          <w:numId w:val="3"/>
        </w:numPr>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Competency Cluster Summary</w:t>
      </w:r>
    </w:p>
    <w:p w14:paraId="7C2E66CA" w14:textId="77777777" w:rsidR="00741B98" w:rsidRPr="00DB4316" w:rsidRDefault="00741B98" w:rsidP="00DB4316">
      <w:pPr>
        <w:pStyle w:val="NormalWeb"/>
        <w:numPr>
          <w:ilvl w:val="0"/>
          <w:numId w:val="3"/>
        </w:numPr>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 xml:space="preserve">Average Rating by </w:t>
      </w:r>
      <w:r w:rsidR="00924814" w:rsidRPr="00DB4316">
        <w:rPr>
          <w:rFonts w:asciiTheme="minorHAnsi" w:hAnsiTheme="minorHAnsi" w:cstheme="minorHAnsi"/>
          <w:sz w:val="20"/>
          <w:szCs w:val="20"/>
        </w:rPr>
        <w:t xml:space="preserve">Each Individual </w:t>
      </w:r>
      <w:r w:rsidRPr="00DB4316">
        <w:rPr>
          <w:rFonts w:asciiTheme="minorHAnsi" w:hAnsiTheme="minorHAnsi" w:cstheme="minorHAnsi"/>
          <w:sz w:val="20"/>
          <w:szCs w:val="20"/>
        </w:rPr>
        <w:t>Reference</w:t>
      </w:r>
    </w:p>
    <w:p w14:paraId="1B2A48DF" w14:textId="77777777" w:rsidR="00697D90" w:rsidRPr="00DB4316" w:rsidRDefault="00924814" w:rsidP="00DB4316">
      <w:pPr>
        <w:pStyle w:val="NormalWeb"/>
        <w:numPr>
          <w:ilvl w:val="0"/>
          <w:numId w:val="3"/>
        </w:numPr>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 xml:space="preserve">Open-Ended Comments Provided by </w:t>
      </w:r>
      <w:r w:rsidR="00741B98" w:rsidRPr="00DB4316">
        <w:rPr>
          <w:rFonts w:asciiTheme="minorHAnsi" w:hAnsiTheme="minorHAnsi" w:cstheme="minorHAnsi"/>
          <w:sz w:val="20"/>
          <w:szCs w:val="20"/>
        </w:rPr>
        <w:t>Reference</w:t>
      </w:r>
      <w:r w:rsidRPr="00DB4316">
        <w:rPr>
          <w:rFonts w:asciiTheme="minorHAnsi" w:hAnsiTheme="minorHAnsi" w:cstheme="minorHAnsi"/>
          <w:sz w:val="20"/>
          <w:szCs w:val="20"/>
        </w:rPr>
        <w:t>s</w:t>
      </w:r>
    </w:p>
    <w:p w14:paraId="403A65A8" w14:textId="77777777" w:rsidR="00697D90" w:rsidRPr="00DB4316" w:rsidRDefault="00697D90" w:rsidP="00DB4316">
      <w:pPr>
        <w:pStyle w:val="NormalWeb"/>
        <w:numPr>
          <w:ilvl w:val="0"/>
          <w:numId w:val="3"/>
        </w:numPr>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Timeline</w:t>
      </w:r>
    </w:p>
    <w:p w14:paraId="1B5AC549" w14:textId="77777777" w:rsidR="00697D90" w:rsidRPr="00697D90" w:rsidRDefault="00697D90" w:rsidP="00697D90">
      <w:pPr>
        <w:pStyle w:val="NormalWeb"/>
        <w:shd w:val="clear" w:color="auto" w:fill="FFFFFF"/>
        <w:rPr>
          <w:rFonts w:asciiTheme="minorHAnsi" w:hAnsiTheme="minorHAnsi" w:cstheme="minorHAnsi"/>
          <w:color w:val="666666"/>
          <w:sz w:val="21"/>
          <w:szCs w:val="21"/>
        </w:rPr>
      </w:pPr>
    </w:p>
    <w:p w14:paraId="044F408A" w14:textId="77777777" w:rsidR="00741B98" w:rsidRPr="00697D90" w:rsidRDefault="00A87C5D" w:rsidP="00697D90">
      <w:pPr>
        <w:pStyle w:val="NormalWeb"/>
        <w:shd w:val="clear" w:color="auto" w:fill="FFFFFF"/>
        <w:spacing w:line="408" w:lineRule="atLeast"/>
        <w:ind w:left="720"/>
        <w:jc w:val="center"/>
        <w:rPr>
          <w:rFonts w:asciiTheme="minorHAnsi" w:eastAsiaTheme="majorEastAsia" w:hAnsiTheme="minorHAnsi" w:cstheme="minorHAnsi"/>
          <w:bCs/>
          <w:color w:val="373A36" w:themeColor="text1"/>
          <w:sz w:val="28"/>
          <w:szCs w:val="28"/>
        </w:rPr>
      </w:pPr>
      <w:r>
        <w:rPr>
          <w:noProof/>
        </w:rPr>
        <w:drawing>
          <wp:inline distT="0" distB="0" distL="0" distR="0" wp14:anchorId="017087DE" wp14:editId="55190D04">
            <wp:extent cx="3585604" cy="4013886"/>
            <wp:effectExtent l="19050" t="19050" r="15240" b="247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8092" cy="4039061"/>
                    </a:xfrm>
                    <a:prstGeom prst="rect">
                      <a:avLst/>
                    </a:prstGeom>
                    <a:ln>
                      <a:solidFill>
                        <a:schemeClr val="bg1">
                          <a:lumMod val="75000"/>
                        </a:schemeClr>
                      </a:solidFill>
                    </a:ln>
                  </pic:spPr>
                </pic:pic>
              </a:graphicData>
            </a:graphic>
          </wp:inline>
        </w:drawing>
      </w:r>
      <w:r w:rsidR="00741B98" w:rsidRPr="00697D90">
        <w:rPr>
          <w:rFonts w:asciiTheme="minorHAnsi" w:hAnsiTheme="minorHAnsi" w:cstheme="minorHAnsi"/>
          <w:sz w:val="28"/>
          <w:szCs w:val="28"/>
        </w:rPr>
        <w:br w:type="page"/>
      </w:r>
    </w:p>
    <w:p w14:paraId="6F6B9864" w14:textId="77777777" w:rsidR="006F0A02" w:rsidRPr="006F0A02" w:rsidRDefault="006F0A02" w:rsidP="006F0A02">
      <w:pPr>
        <w:pStyle w:val="Heading3"/>
        <w:shd w:val="clear" w:color="auto" w:fill="FFFFFF"/>
        <w:rPr>
          <w:rFonts w:asciiTheme="minorHAnsi" w:hAnsiTheme="minorHAnsi" w:cstheme="minorHAnsi"/>
          <w:color w:val="333333"/>
          <w:sz w:val="28"/>
          <w:szCs w:val="28"/>
        </w:rPr>
      </w:pPr>
      <w:bookmarkStart w:id="52" w:name="_Toc445718249"/>
      <w:r w:rsidRPr="006F0A02">
        <w:rPr>
          <w:rFonts w:asciiTheme="minorHAnsi" w:hAnsiTheme="minorHAnsi" w:cstheme="minorHAnsi"/>
          <w:sz w:val="28"/>
          <w:szCs w:val="28"/>
        </w:rPr>
        <w:lastRenderedPageBreak/>
        <w:t>Predictive Analytics</w:t>
      </w:r>
      <w:bookmarkEnd w:id="52"/>
    </w:p>
    <w:p w14:paraId="0DC21F41" w14:textId="45F1361E" w:rsidR="006F0A02" w:rsidRPr="00DB4316" w:rsidRDefault="006F0A02" w:rsidP="00DB4316">
      <w:pPr>
        <w:pStyle w:val="NormalWeb"/>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 xml:space="preserve">We begin with </w:t>
      </w:r>
      <w:r w:rsidR="00924814" w:rsidRPr="00DB4316">
        <w:rPr>
          <w:rFonts w:asciiTheme="minorHAnsi" w:hAnsiTheme="minorHAnsi" w:cstheme="minorHAnsi"/>
          <w:sz w:val="20"/>
          <w:szCs w:val="20"/>
        </w:rPr>
        <w:t xml:space="preserve">two of </w:t>
      </w:r>
      <w:r w:rsidRPr="00DB4316">
        <w:rPr>
          <w:rFonts w:asciiTheme="minorHAnsi" w:hAnsiTheme="minorHAnsi" w:cstheme="minorHAnsi"/>
          <w:sz w:val="20"/>
          <w:szCs w:val="20"/>
        </w:rPr>
        <w:t xml:space="preserve">the most critical parts in the report, Reference Response Rate and Overall Average Numeric Rating. We call this section “Predictive Analytics” because our research indicates that </w:t>
      </w:r>
      <w:r w:rsidR="00924814" w:rsidRPr="00DB4316">
        <w:rPr>
          <w:rFonts w:asciiTheme="minorHAnsi" w:hAnsiTheme="minorHAnsi" w:cstheme="minorHAnsi"/>
          <w:sz w:val="20"/>
          <w:szCs w:val="20"/>
        </w:rPr>
        <w:t xml:space="preserve">these two factors are </w:t>
      </w:r>
      <w:r w:rsidRPr="00DB4316">
        <w:rPr>
          <w:rFonts w:asciiTheme="minorHAnsi" w:hAnsiTheme="minorHAnsi" w:cstheme="minorHAnsi"/>
          <w:sz w:val="20"/>
          <w:szCs w:val="20"/>
        </w:rPr>
        <w:t xml:space="preserve">predictive of whether a </w:t>
      </w:r>
      <w:r w:rsidR="00B06191">
        <w:rPr>
          <w:rFonts w:asciiTheme="minorHAnsi" w:hAnsiTheme="minorHAnsi" w:cstheme="minorHAnsi"/>
          <w:sz w:val="20"/>
          <w:szCs w:val="20"/>
        </w:rPr>
        <w:t>C</w:t>
      </w:r>
      <w:r w:rsidR="00B06191" w:rsidRPr="00DB4316">
        <w:rPr>
          <w:rFonts w:asciiTheme="minorHAnsi" w:hAnsiTheme="minorHAnsi" w:cstheme="minorHAnsi"/>
          <w:sz w:val="20"/>
          <w:szCs w:val="20"/>
        </w:rPr>
        <w:t xml:space="preserve">andidate </w:t>
      </w:r>
      <w:r w:rsidRPr="00DB4316">
        <w:rPr>
          <w:rFonts w:asciiTheme="minorHAnsi" w:hAnsiTheme="minorHAnsi" w:cstheme="minorHAnsi"/>
          <w:sz w:val="20"/>
          <w:szCs w:val="20"/>
        </w:rPr>
        <w:t>will have a successful first year on the job.</w:t>
      </w:r>
      <w:r w:rsidR="00924814" w:rsidRPr="00DB4316">
        <w:rPr>
          <w:rFonts w:asciiTheme="minorHAnsi" w:hAnsiTheme="minorHAnsi" w:cstheme="minorHAnsi"/>
          <w:sz w:val="20"/>
          <w:szCs w:val="20"/>
        </w:rPr>
        <w:t xml:space="preserve">  Specifically, these two factors are predictive of whether a </w:t>
      </w:r>
      <w:r w:rsidR="00B06191">
        <w:rPr>
          <w:rFonts w:asciiTheme="minorHAnsi" w:hAnsiTheme="minorHAnsi" w:cstheme="minorHAnsi"/>
          <w:sz w:val="20"/>
          <w:szCs w:val="20"/>
        </w:rPr>
        <w:t>C</w:t>
      </w:r>
      <w:r w:rsidR="00924814" w:rsidRPr="00DB4316">
        <w:rPr>
          <w:rFonts w:asciiTheme="minorHAnsi" w:hAnsiTheme="minorHAnsi" w:cstheme="minorHAnsi"/>
          <w:sz w:val="20"/>
          <w:szCs w:val="20"/>
        </w:rPr>
        <w:t>andidate will be fired for cause within the first year.</w:t>
      </w:r>
    </w:p>
    <w:p w14:paraId="6B35BBE1" w14:textId="77777777" w:rsidR="001E43FF" w:rsidRDefault="007B7CD1" w:rsidP="00DB4316">
      <w:pPr>
        <w:pStyle w:val="NormalWeb"/>
        <w:shd w:val="clear" w:color="auto" w:fill="FFFFFF"/>
        <w:spacing w:line="360" w:lineRule="auto"/>
        <w:rPr>
          <w:rFonts w:asciiTheme="minorHAnsi" w:hAnsiTheme="minorHAnsi" w:cstheme="minorHAnsi"/>
          <w:sz w:val="20"/>
          <w:szCs w:val="20"/>
        </w:rPr>
      </w:pPr>
      <w:r w:rsidRPr="00DB4316">
        <w:rPr>
          <w:rFonts w:asciiTheme="minorHAnsi" w:hAnsiTheme="minorHAnsi" w:cstheme="minorHAnsi"/>
          <w:sz w:val="20"/>
          <w:szCs w:val="20"/>
        </w:rPr>
        <w:t xml:space="preserve">The orange bar represents an average of “Managers Only” ratings.  </w:t>
      </w:r>
      <w:r w:rsidR="00924814" w:rsidRPr="00DB4316">
        <w:rPr>
          <w:rFonts w:asciiTheme="minorHAnsi" w:hAnsiTheme="minorHAnsi" w:cstheme="minorHAnsi"/>
          <w:sz w:val="20"/>
          <w:szCs w:val="20"/>
        </w:rPr>
        <w:t>A minimum of two managers must respond in order to show a “Managers Only” orange bar.</w:t>
      </w:r>
      <w:r w:rsidR="00CB36D4" w:rsidRPr="00DB4316">
        <w:rPr>
          <w:rFonts w:asciiTheme="minorHAnsi" w:hAnsiTheme="minorHAnsi" w:cstheme="minorHAnsi"/>
          <w:sz w:val="20"/>
          <w:szCs w:val="20"/>
        </w:rPr>
        <w:t xml:space="preserve"> </w:t>
      </w:r>
      <w:r w:rsidRPr="00DB4316">
        <w:rPr>
          <w:rFonts w:asciiTheme="minorHAnsi" w:hAnsiTheme="minorHAnsi" w:cstheme="minorHAnsi"/>
          <w:sz w:val="20"/>
          <w:szCs w:val="20"/>
        </w:rPr>
        <w:t>The black bar represents an average of “All References</w:t>
      </w:r>
      <w:r w:rsidR="00924814" w:rsidRPr="00DB4316">
        <w:rPr>
          <w:rFonts w:asciiTheme="minorHAnsi" w:hAnsiTheme="minorHAnsi" w:cstheme="minorHAnsi"/>
          <w:sz w:val="20"/>
          <w:szCs w:val="20"/>
        </w:rPr>
        <w:t>,</w:t>
      </w:r>
      <w:r w:rsidRPr="00DB4316">
        <w:rPr>
          <w:rFonts w:asciiTheme="minorHAnsi" w:hAnsiTheme="minorHAnsi" w:cstheme="minorHAnsi"/>
          <w:sz w:val="20"/>
          <w:szCs w:val="20"/>
        </w:rPr>
        <w:t xml:space="preserve">” including Managers.  </w:t>
      </w:r>
      <w:r w:rsidR="001E43FF" w:rsidRPr="00DB4316">
        <w:rPr>
          <w:rFonts w:asciiTheme="minorHAnsi" w:hAnsiTheme="minorHAnsi" w:cstheme="minorHAnsi"/>
          <w:sz w:val="20"/>
          <w:szCs w:val="20"/>
        </w:rPr>
        <w:t xml:space="preserve">See company instructions for information on the thresholds </w:t>
      </w:r>
      <w:r w:rsidR="00924814" w:rsidRPr="00DB4316">
        <w:rPr>
          <w:rFonts w:asciiTheme="minorHAnsi" w:hAnsiTheme="minorHAnsi" w:cstheme="minorHAnsi"/>
          <w:sz w:val="20"/>
          <w:szCs w:val="20"/>
        </w:rPr>
        <w:t xml:space="preserve">indicated by different colors </w:t>
      </w:r>
      <w:r w:rsidR="001E43FF" w:rsidRPr="00DB4316">
        <w:rPr>
          <w:rFonts w:asciiTheme="minorHAnsi" w:hAnsiTheme="minorHAnsi" w:cstheme="minorHAnsi"/>
          <w:sz w:val="20"/>
          <w:szCs w:val="20"/>
        </w:rPr>
        <w:t>above the 1-7 rating scale.</w:t>
      </w:r>
    </w:p>
    <w:p w14:paraId="07759A95" w14:textId="77777777" w:rsidR="00CB36D4" w:rsidRPr="00DB4316" w:rsidRDefault="00CB36D4" w:rsidP="00DB4316">
      <w:pPr>
        <w:pStyle w:val="NormalWeb"/>
        <w:shd w:val="clear" w:color="auto" w:fill="FFFFFF"/>
        <w:spacing w:line="360" w:lineRule="auto"/>
        <w:rPr>
          <w:rFonts w:asciiTheme="minorHAnsi" w:hAnsiTheme="minorHAnsi" w:cstheme="minorHAnsi"/>
          <w:sz w:val="20"/>
          <w:szCs w:val="20"/>
        </w:rPr>
      </w:pPr>
    </w:p>
    <w:p w14:paraId="45B7F2B6" w14:textId="77777777" w:rsidR="006F0A02" w:rsidRDefault="00A87C5D" w:rsidP="006F0A02">
      <w:r>
        <w:rPr>
          <w:noProof/>
        </w:rPr>
        <w:drawing>
          <wp:inline distT="0" distB="0" distL="0" distR="0" wp14:anchorId="3D15233A" wp14:editId="6EF54607">
            <wp:extent cx="5943600" cy="1634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34490"/>
                    </a:xfrm>
                    <a:prstGeom prst="rect">
                      <a:avLst/>
                    </a:prstGeom>
                  </pic:spPr>
                </pic:pic>
              </a:graphicData>
            </a:graphic>
          </wp:inline>
        </w:drawing>
      </w:r>
    </w:p>
    <w:p w14:paraId="3CE70CE1" w14:textId="77777777" w:rsidR="00CB36D4" w:rsidRDefault="00CB36D4">
      <w:pPr>
        <w:spacing w:after="0" w:line="240" w:lineRule="auto"/>
        <w:rPr>
          <w:rFonts w:asciiTheme="minorHAnsi" w:eastAsiaTheme="majorEastAsia" w:hAnsiTheme="minorHAnsi" w:cstheme="minorHAnsi"/>
          <w:bCs/>
          <w:color w:val="373A36" w:themeColor="text1"/>
          <w:sz w:val="28"/>
          <w:szCs w:val="28"/>
        </w:rPr>
      </w:pPr>
      <w:r>
        <w:rPr>
          <w:rFonts w:asciiTheme="minorHAnsi" w:hAnsiTheme="minorHAnsi" w:cstheme="minorHAnsi"/>
          <w:sz w:val="28"/>
          <w:szCs w:val="28"/>
        </w:rPr>
        <w:br w:type="page"/>
      </w:r>
    </w:p>
    <w:p w14:paraId="06E5E8A3" w14:textId="77777777" w:rsidR="00741B98" w:rsidRPr="00741B98" w:rsidRDefault="00741B98" w:rsidP="00741B98">
      <w:pPr>
        <w:pStyle w:val="Heading3"/>
        <w:shd w:val="clear" w:color="auto" w:fill="FFFFFF"/>
        <w:rPr>
          <w:rFonts w:asciiTheme="minorHAnsi" w:hAnsiTheme="minorHAnsi" w:cstheme="minorHAnsi"/>
          <w:sz w:val="28"/>
          <w:szCs w:val="28"/>
        </w:rPr>
      </w:pPr>
      <w:bookmarkStart w:id="53" w:name="_Toc445718250"/>
      <w:r w:rsidRPr="00741B98">
        <w:rPr>
          <w:rFonts w:asciiTheme="minorHAnsi" w:hAnsiTheme="minorHAnsi" w:cstheme="minorHAnsi"/>
          <w:sz w:val="28"/>
          <w:szCs w:val="28"/>
        </w:rPr>
        <w:lastRenderedPageBreak/>
        <w:t>Competency Cluster Summary</w:t>
      </w:r>
      <w:bookmarkEnd w:id="53"/>
    </w:p>
    <w:p w14:paraId="3D1A60F9" w14:textId="77777777" w:rsidR="00741B98" w:rsidRPr="00DB4316" w:rsidRDefault="00EB0DB1" w:rsidP="00DB4316">
      <w:pPr>
        <w:pStyle w:val="NormalWeb"/>
        <w:shd w:val="clear" w:color="auto" w:fill="FFFFFF"/>
        <w:spacing w:line="360" w:lineRule="auto"/>
        <w:rPr>
          <w:rFonts w:asciiTheme="minorHAnsi" w:hAnsiTheme="minorHAnsi" w:cstheme="minorHAnsi"/>
          <w:color w:val="666666"/>
          <w:sz w:val="20"/>
          <w:szCs w:val="20"/>
        </w:rPr>
      </w:pPr>
      <w:r w:rsidRPr="00DB4316">
        <w:rPr>
          <w:rFonts w:asciiTheme="minorHAnsi" w:hAnsiTheme="minorHAnsi" w:cstheme="minorHAnsi"/>
          <w:color w:val="666666"/>
          <w:sz w:val="20"/>
          <w:szCs w:val="20"/>
        </w:rPr>
        <w:t>Next, we feature a</w:t>
      </w:r>
      <w:r w:rsidR="00741B98" w:rsidRPr="00DB4316">
        <w:rPr>
          <w:rFonts w:asciiTheme="minorHAnsi" w:hAnsiTheme="minorHAnsi" w:cstheme="minorHAnsi"/>
          <w:color w:val="666666"/>
          <w:sz w:val="20"/>
          <w:szCs w:val="20"/>
        </w:rPr>
        <w:t xml:space="preserve"> summary of the </w:t>
      </w:r>
      <w:r w:rsidR="00924814" w:rsidRPr="00DB4316">
        <w:rPr>
          <w:rFonts w:asciiTheme="minorHAnsi" w:hAnsiTheme="minorHAnsi" w:cstheme="minorHAnsi"/>
          <w:color w:val="666666"/>
          <w:sz w:val="20"/>
          <w:szCs w:val="20"/>
        </w:rPr>
        <w:t xml:space="preserve">References’ </w:t>
      </w:r>
      <w:r w:rsidR="00741B98" w:rsidRPr="00DB4316">
        <w:rPr>
          <w:rFonts w:asciiTheme="minorHAnsi" w:hAnsiTheme="minorHAnsi" w:cstheme="minorHAnsi"/>
          <w:color w:val="666666"/>
          <w:sz w:val="20"/>
          <w:szCs w:val="20"/>
        </w:rPr>
        <w:t>average ratings for each of the job-specific behavioral competency areas. You’ll be able to see detailed results for each competency cluster later on in the report.</w:t>
      </w:r>
    </w:p>
    <w:p w14:paraId="38070D4B" w14:textId="77777777" w:rsidR="00741B98" w:rsidRDefault="00741B98" w:rsidP="007B7CD1">
      <w:pPr>
        <w:jc w:val="center"/>
      </w:pPr>
      <w:r>
        <w:rPr>
          <w:noProof/>
        </w:rPr>
        <w:drawing>
          <wp:inline distT="0" distB="0" distL="0" distR="0" wp14:anchorId="528C7234" wp14:editId="710611E0">
            <wp:extent cx="5953125" cy="239142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5302" cy="2424437"/>
                    </a:xfrm>
                    <a:prstGeom prst="rect">
                      <a:avLst/>
                    </a:prstGeom>
                  </pic:spPr>
                </pic:pic>
              </a:graphicData>
            </a:graphic>
          </wp:inline>
        </w:drawing>
      </w:r>
    </w:p>
    <w:p w14:paraId="0195D21D" w14:textId="77777777" w:rsidR="00CB36D4" w:rsidRDefault="00CB36D4" w:rsidP="00741B98">
      <w:pPr>
        <w:pStyle w:val="Heading3"/>
        <w:shd w:val="clear" w:color="auto" w:fill="FFFFFF"/>
        <w:rPr>
          <w:rFonts w:asciiTheme="minorHAnsi" w:hAnsiTheme="minorHAnsi" w:cstheme="minorHAnsi"/>
          <w:sz w:val="28"/>
          <w:szCs w:val="28"/>
        </w:rPr>
      </w:pPr>
    </w:p>
    <w:p w14:paraId="6BAA4A2B" w14:textId="77777777" w:rsidR="00741B98" w:rsidRPr="00741B98" w:rsidRDefault="00741B98" w:rsidP="00741B98">
      <w:pPr>
        <w:pStyle w:val="Heading3"/>
        <w:shd w:val="clear" w:color="auto" w:fill="FFFFFF"/>
        <w:rPr>
          <w:rFonts w:asciiTheme="minorHAnsi" w:hAnsiTheme="minorHAnsi" w:cstheme="minorHAnsi"/>
          <w:sz w:val="28"/>
          <w:szCs w:val="28"/>
        </w:rPr>
      </w:pPr>
      <w:bookmarkStart w:id="54" w:name="_Toc445718251"/>
      <w:r w:rsidRPr="00741B98">
        <w:rPr>
          <w:rFonts w:asciiTheme="minorHAnsi" w:hAnsiTheme="minorHAnsi" w:cstheme="minorHAnsi"/>
          <w:sz w:val="28"/>
          <w:szCs w:val="28"/>
        </w:rPr>
        <w:t>Average Rating by Reference</w:t>
      </w:r>
      <w:bookmarkEnd w:id="54"/>
    </w:p>
    <w:p w14:paraId="7EEC5731" w14:textId="77777777" w:rsidR="00741B98" w:rsidRPr="00DB4316" w:rsidRDefault="00741B98" w:rsidP="007B7CD1">
      <w:pPr>
        <w:pStyle w:val="NormalWeb"/>
        <w:shd w:val="clear" w:color="auto" w:fill="FFFFFF"/>
        <w:rPr>
          <w:rFonts w:asciiTheme="minorHAnsi" w:hAnsiTheme="minorHAnsi" w:cstheme="minorHAnsi"/>
          <w:sz w:val="20"/>
          <w:szCs w:val="20"/>
        </w:rPr>
      </w:pPr>
      <w:r w:rsidRPr="00DB4316">
        <w:rPr>
          <w:rFonts w:asciiTheme="minorHAnsi" w:hAnsiTheme="minorHAnsi" w:cstheme="minorHAnsi"/>
          <w:sz w:val="20"/>
          <w:szCs w:val="20"/>
        </w:rPr>
        <w:t>Now see the ratings by each individual Reference to get even more insight.</w:t>
      </w:r>
    </w:p>
    <w:p w14:paraId="4BD9FD0B" w14:textId="77777777" w:rsidR="00741B98" w:rsidRDefault="00741B98">
      <w:pPr>
        <w:spacing w:after="0" w:line="240" w:lineRule="auto"/>
      </w:pPr>
    </w:p>
    <w:p w14:paraId="04CD6DC9" w14:textId="77777777" w:rsidR="00741B98" w:rsidRDefault="00741B98">
      <w:pPr>
        <w:spacing w:after="0" w:line="240" w:lineRule="auto"/>
      </w:pPr>
      <w:r>
        <w:rPr>
          <w:noProof/>
        </w:rPr>
        <w:drawing>
          <wp:inline distT="0" distB="0" distL="0" distR="0" wp14:anchorId="10E8A82D" wp14:editId="48888C1B">
            <wp:extent cx="5943600" cy="14979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97965"/>
                    </a:xfrm>
                    <a:prstGeom prst="rect">
                      <a:avLst/>
                    </a:prstGeom>
                  </pic:spPr>
                </pic:pic>
              </a:graphicData>
            </a:graphic>
          </wp:inline>
        </w:drawing>
      </w:r>
    </w:p>
    <w:p w14:paraId="57F962E1" w14:textId="77777777" w:rsidR="00741B98" w:rsidRDefault="00741B98">
      <w:pPr>
        <w:spacing w:after="0" w:line="240" w:lineRule="auto"/>
      </w:pPr>
    </w:p>
    <w:p w14:paraId="155327AF" w14:textId="77777777" w:rsidR="00741B98" w:rsidRDefault="00741B98" w:rsidP="00741B98">
      <w:pPr>
        <w:pStyle w:val="Heading3"/>
        <w:shd w:val="clear" w:color="auto" w:fill="FFFFFF"/>
        <w:rPr>
          <w:rFonts w:asciiTheme="minorHAnsi" w:hAnsiTheme="minorHAnsi" w:cstheme="minorHAnsi"/>
          <w:sz w:val="28"/>
          <w:szCs w:val="28"/>
        </w:rPr>
      </w:pPr>
      <w:bookmarkStart w:id="55" w:name="_Toc445718252"/>
      <w:r w:rsidRPr="00741B98">
        <w:rPr>
          <w:rFonts w:asciiTheme="minorHAnsi" w:hAnsiTheme="minorHAnsi" w:cstheme="minorHAnsi"/>
          <w:sz w:val="28"/>
          <w:szCs w:val="28"/>
        </w:rPr>
        <w:lastRenderedPageBreak/>
        <w:t>Reference Comments</w:t>
      </w:r>
      <w:bookmarkEnd w:id="55"/>
    </w:p>
    <w:p w14:paraId="3226252A" w14:textId="77777777" w:rsidR="007B7CD1" w:rsidRPr="00DB4316" w:rsidRDefault="007B7CD1" w:rsidP="00DB4316">
      <w:pPr>
        <w:pStyle w:val="Heading3"/>
        <w:shd w:val="clear" w:color="auto" w:fill="FFFFFF"/>
        <w:spacing w:line="360" w:lineRule="auto"/>
        <w:rPr>
          <w:rFonts w:asciiTheme="minorHAnsi" w:eastAsia="Times New Roman" w:hAnsiTheme="minorHAnsi" w:cstheme="minorHAnsi"/>
          <w:bCs w:val="0"/>
          <w:color w:val="auto"/>
          <w:szCs w:val="20"/>
        </w:rPr>
      </w:pPr>
      <w:bookmarkStart w:id="56" w:name="_Toc445718253"/>
      <w:bookmarkStart w:id="57" w:name="_Toc443414635"/>
      <w:bookmarkStart w:id="58" w:name="_Toc443466907"/>
      <w:bookmarkStart w:id="59" w:name="_Toc444792842"/>
      <w:r w:rsidRPr="00DB4316">
        <w:rPr>
          <w:rFonts w:asciiTheme="minorHAnsi" w:eastAsia="Times New Roman" w:hAnsiTheme="minorHAnsi" w:cstheme="minorHAnsi"/>
          <w:bCs w:val="0"/>
          <w:color w:val="auto"/>
          <w:szCs w:val="20"/>
        </w:rPr>
        <w:t xml:space="preserve">References </w:t>
      </w:r>
      <w:r w:rsidR="00924814" w:rsidRPr="00DB4316">
        <w:rPr>
          <w:rFonts w:asciiTheme="minorHAnsi" w:eastAsia="Times New Roman" w:hAnsiTheme="minorHAnsi" w:cstheme="minorHAnsi"/>
          <w:bCs w:val="0"/>
          <w:color w:val="auto"/>
          <w:szCs w:val="20"/>
        </w:rPr>
        <w:t xml:space="preserve">are given the option to </w:t>
      </w:r>
      <w:r w:rsidRPr="00DB4316">
        <w:rPr>
          <w:rFonts w:asciiTheme="minorHAnsi" w:eastAsia="Times New Roman" w:hAnsiTheme="minorHAnsi" w:cstheme="minorHAnsi"/>
          <w:bCs w:val="0"/>
          <w:color w:val="auto"/>
          <w:szCs w:val="20"/>
        </w:rPr>
        <w:t xml:space="preserve">provide </w:t>
      </w:r>
      <w:r w:rsidR="00924814" w:rsidRPr="00DB4316">
        <w:rPr>
          <w:rFonts w:asciiTheme="minorHAnsi" w:eastAsia="Times New Roman" w:hAnsiTheme="minorHAnsi" w:cstheme="minorHAnsi"/>
          <w:bCs w:val="0"/>
          <w:color w:val="auto"/>
          <w:szCs w:val="20"/>
        </w:rPr>
        <w:t xml:space="preserve">open-ended </w:t>
      </w:r>
      <w:r w:rsidRPr="00DB4316">
        <w:rPr>
          <w:rFonts w:asciiTheme="minorHAnsi" w:eastAsia="Times New Roman" w:hAnsiTheme="minorHAnsi" w:cstheme="minorHAnsi"/>
          <w:bCs w:val="0"/>
          <w:color w:val="auto"/>
          <w:szCs w:val="20"/>
        </w:rPr>
        <w:t>feedback on the Candidate’s areas for improvement</w:t>
      </w:r>
      <w:r w:rsidR="00924814" w:rsidRPr="00DB4316">
        <w:rPr>
          <w:rFonts w:asciiTheme="minorHAnsi" w:eastAsia="Times New Roman" w:hAnsiTheme="minorHAnsi" w:cstheme="minorHAnsi"/>
          <w:bCs w:val="0"/>
          <w:color w:val="auto"/>
          <w:szCs w:val="20"/>
        </w:rPr>
        <w:t>, as well as their strengths at work.  As with the behavior ratings, feedback from an individual Reference is kept confidential.</w:t>
      </w:r>
      <w:bookmarkEnd w:id="56"/>
      <w:r w:rsidR="00924814" w:rsidRPr="00DB4316">
        <w:rPr>
          <w:rFonts w:asciiTheme="minorHAnsi" w:eastAsia="Times New Roman" w:hAnsiTheme="minorHAnsi" w:cstheme="minorHAnsi"/>
          <w:bCs w:val="0"/>
          <w:color w:val="auto"/>
          <w:szCs w:val="20"/>
        </w:rPr>
        <w:t xml:space="preserve">  </w:t>
      </w:r>
      <w:bookmarkEnd w:id="57"/>
      <w:bookmarkEnd w:id="58"/>
      <w:bookmarkEnd w:id="59"/>
    </w:p>
    <w:p w14:paraId="7C6C85C2" w14:textId="77777777" w:rsidR="007B7CD1" w:rsidRDefault="007B7CD1" w:rsidP="007B7CD1"/>
    <w:p w14:paraId="6A546AF2" w14:textId="77777777" w:rsidR="00CB36D4" w:rsidRDefault="007B7CD1" w:rsidP="00C05BBA">
      <w:pPr>
        <w:rPr>
          <w:rFonts w:asciiTheme="minorHAnsi" w:hAnsiTheme="minorHAnsi" w:cstheme="minorHAnsi"/>
          <w:sz w:val="28"/>
          <w:szCs w:val="28"/>
        </w:rPr>
      </w:pPr>
      <w:r>
        <w:rPr>
          <w:noProof/>
        </w:rPr>
        <w:drawing>
          <wp:inline distT="0" distB="0" distL="0" distR="0" wp14:anchorId="3973C5C5" wp14:editId="2976E7DE">
            <wp:extent cx="5943600" cy="34105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410585"/>
                    </a:xfrm>
                    <a:prstGeom prst="rect">
                      <a:avLst/>
                    </a:prstGeom>
                  </pic:spPr>
                </pic:pic>
              </a:graphicData>
            </a:graphic>
          </wp:inline>
        </w:drawing>
      </w:r>
      <w:r w:rsidR="00CB36D4">
        <w:rPr>
          <w:rFonts w:asciiTheme="minorHAnsi" w:hAnsiTheme="minorHAnsi" w:cstheme="minorHAnsi"/>
          <w:sz w:val="28"/>
          <w:szCs w:val="28"/>
        </w:rPr>
        <w:br/>
      </w:r>
    </w:p>
    <w:p w14:paraId="4397AF57" w14:textId="77777777" w:rsidR="00741B98" w:rsidRPr="00EB0DB1" w:rsidRDefault="00C05BBA" w:rsidP="00C05BBA">
      <w:pPr>
        <w:rPr>
          <w:rFonts w:asciiTheme="minorHAnsi" w:hAnsiTheme="minorHAnsi" w:cstheme="minorHAnsi"/>
          <w:sz w:val="28"/>
          <w:szCs w:val="28"/>
        </w:rPr>
      </w:pPr>
      <w:r w:rsidRPr="00EB0DB1">
        <w:rPr>
          <w:rFonts w:asciiTheme="minorHAnsi" w:hAnsiTheme="minorHAnsi" w:cstheme="minorHAnsi"/>
          <w:sz w:val="28"/>
          <w:szCs w:val="28"/>
        </w:rPr>
        <w:t>Timeline</w:t>
      </w:r>
    </w:p>
    <w:p w14:paraId="2D2E65E3" w14:textId="3B807F06" w:rsidR="00C05BBA" w:rsidRPr="00EB0DB1" w:rsidRDefault="00C05BBA" w:rsidP="00DB4316">
      <w:pPr>
        <w:spacing w:line="360" w:lineRule="auto"/>
        <w:rPr>
          <w:rFonts w:asciiTheme="minorHAnsi" w:hAnsiTheme="minorHAnsi" w:cstheme="minorHAnsi"/>
        </w:rPr>
      </w:pPr>
      <w:r w:rsidRPr="00EB0DB1">
        <w:rPr>
          <w:rFonts w:asciiTheme="minorHAnsi" w:hAnsiTheme="minorHAnsi" w:cstheme="minorHAnsi"/>
        </w:rPr>
        <w:t xml:space="preserve">The Timeline </w:t>
      </w:r>
      <w:r w:rsidR="00FC2BEB">
        <w:rPr>
          <w:rFonts w:asciiTheme="minorHAnsi" w:hAnsiTheme="minorHAnsi" w:cstheme="minorHAnsi"/>
        </w:rPr>
        <w:t xml:space="preserve">provides information on the </w:t>
      </w:r>
      <w:r w:rsidRPr="00EB0DB1">
        <w:rPr>
          <w:rFonts w:asciiTheme="minorHAnsi" w:hAnsiTheme="minorHAnsi" w:cstheme="minorHAnsi"/>
        </w:rPr>
        <w:t xml:space="preserve">key dates and response times for when Candidates and References </w:t>
      </w:r>
      <w:r w:rsidR="00FC2BEB">
        <w:rPr>
          <w:rFonts w:asciiTheme="minorHAnsi" w:hAnsiTheme="minorHAnsi" w:cstheme="minorHAnsi"/>
        </w:rPr>
        <w:t>first responded, and when the report was ready to be finalized, or generated</w:t>
      </w:r>
      <w:r w:rsidR="00B06191">
        <w:rPr>
          <w:rFonts w:asciiTheme="minorHAnsi" w:hAnsiTheme="minorHAnsi" w:cstheme="minorHAnsi"/>
        </w:rPr>
        <w:t>,</w:t>
      </w:r>
      <w:r w:rsidR="00FC2BEB">
        <w:rPr>
          <w:rFonts w:asciiTheme="minorHAnsi" w:hAnsiTheme="minorHAnsi" w:cstheme="minorHAnsi"/>
        </w:rPr>
        <w:t xml:space="preserve"> by you or your team.</w:t>
      </w:r>
    </w:p>
    <w:p w14:paraId="680781AA" w14:textId="77777777" w:rsidR="00C05BBA" w:rsidRDefault="00C05BBA" w:rsidP="006F0A02">
      <w:r>
        <w:rPr>
          <w:noProof/>
        </w:rPr>
        <w:drawing>
          <wp:inline distT="0" distB="0" distL="0" distR="0" wp14:anchorId="51A9E632" wp14:editId="7DF0EEFE">
            <wp:extent cx="5943600" cy="126873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268730"/>
                    </a:xfrm>
                    <a:prstGeom prst="rect">
                      <a:avLst/>
                    </a:prstGeom>
                  </pic:spPr>
                </pic:pic>
              </a:graphicData>
            </a:graphic>
          </wp:inline>
        </w:drawing>
      </w:r>
    </w:p>
    <w:p w14:paraId="03064C8D" w14:textId="77777777" w:rsidR="00C05BBA" w:rsidRPr="006F0A02" w:rsidRDefault="00C05BBA" w:rsidP="00C05BBA">
      <w:pPr>
        <w:pStyle w:val="Heading1"/>
        <w:rPr>
          <w:rFonts w:asciiTheme="minorHAnsi" w:hAnsiTheme="minorHAnsi" w:cstheme="minorHAnsi"/>
        </w:rPr>
      </w:pPr>
      <w:bookmarkStart w:id="60" w:name="_Toc443466908"/>
      <w:bookmarkStart w:id="61" w:name="_Toc444792843"/>
      <w:bookmarkStart w:id="62" w:name="_Toc445718254"/>
      <w:r w:rsidRPr="006F0A02">
        <w:rPr>
          <w:rFonts w:asciiTheme="minorHAnsi" w:hAnsiTheme="minorHAnsi" w:cstheme="minorHAnsi"/>
        </w:rPr>
        <w:lastRenderedPageBreak/>
        <w:t>—</w:t>
      </w:r>
      <w:bookmarkEnd w:id="60"/>
      <w:bookmarkEnd w:id="61"/>
      <w:bookmarkEnd w:id="62"/>
      <w:r w:rsidRPr="006F0A02">
        <w:rPr>
          <w:rFonts w:asciiTheme="minorHAnsi" w:hAnsiTheme="minorHAnsi" w:cstheme="minorHAnsi"/>
        </w:rPr>
        <w:t xml:space="preserve"> </w:t>
      </w:r>
    </w:p>
    <w:p w14:paraId="23B35F04" w14:textId="77777777" w:rsidR="007B7CD1" w:rsidRPr="001A7924" w:rsidRDefault="007B7CD1" w:rsidP="001A7924">
      <w:pPr>
        <w:pStyle w:val="Heading1"/>
        <w:rPr>
          <w:rFonts w:asciiTheme="minorHAnsi" w:hAnsiTheme="minorHAnsi" w:cstheme="minorHAnsi"/>
        </w:rPr>
      </w:pPr>
      <w:bookmarkStart w:id="63" w:name="_Toc445718255"/>
      <w:r w:rsidRPr="001A7924">
        <w:rPr>
          <w:rFonts w:asciiTheme="minorHAnsi" w:hAnsiTheme="minorHAnsi" w:cstheme="minorHAnsi"/>
        </w:rPr>
        <w:t>Competency Clusters</w:t>
      </w:r>
      <w:bookmarkEnd w:id="63"/>
    </w:p>
    <w:p w14:paraId="3350F339" w14:textId="77777777" w:rsidR="00CB36D4" w:rsidRDefault="00CB36D4" w:rsidP="00DB4316">
      <w:pPr>
        <w:spacing w:after="0" w:line="360" w:lineRule="auto"/>
        <w:rPr>
          <w:rFonts w:asciiTheme="minorHAnsi" w:hAnsiTheme="minorHAnsi" w:cstheme="minorHAnsi"/>
        </w:rPr>
      </w:pPr>
    </w:p>
    <w:p w14:paraId="438FA939" w14:textId="77777777" w:rsidR="007B7CD1" w:rsidRDefault="007B7CD1" w:rsidP="00DB4316">
      <w:pPr>
        <w:spacing w:after="0" w:line="360" w:lineRule="auto"/>
        <w:rPr>
          <w:rFonts w:asciiTheme="minorHAnsi" w:hAnsiTheme="minorHAnsi" w:cstheme="minorHAnsi"/>
        </w:rPr>
      </w:pPr>
      <w:r>
        <w:rPr>
          <w:rFonts w:asciiTheme="minorHAnsi" w:hAnsiTheme="minorHAnsi" w:cstheme="minorHAnsi"/>
        </w:rPr>
        <w:t xml:space="preserve">References rate </w:t>
      </w:r>
      <w:r w:rsidR="00FC2BEB">
        <w:rPr>
          <w:rFonts w:asciiTheme="minorHAnsi" w:hAnsiTheme="minorHAnsi" w:cstheme="minorHAnsi"/>
        </w:rPr>
        <w:t>C</w:t>
      </w:r>
      <w:r>
        <w:rPr>
          <w:rFonts w:asciiTheme="minorHAnsi" w:hAnsiTheme="minorHAnsi" w:cstheme="minorHAnsi"/>
        </w:rPr>
        <w:t>andidates on behaviors that are specific to the job for which they are applying.  In turn</w:t>
      </w:r>
      <w:r w:rsidR="00FC2BEB">
        <w:rPr>
          <w:rFonts w:asciiTheme="minorHAnsi" w:hAnsiTheme="minorHAnsi" w:cstheme="minorHAnsi"/>
        </w:rPr>
        <w:t>,</w:t>
      </w:r>
      <w:r>
        <w:rPr>
          <w:rFonts w:asciiTheme="minorHAnsi" w:hAnsiTheme="minorHAnsi" w:cstheme="minorHAnsi"/>
        </w:rPr>
        <w:t xml:space="preserve"> the questions are then grouped into competency clusters such as:</w:t>
      </w:r>
    </w:p>
    <w:p w14:paraId="795BCF8A" w14:textId="77777777" w:rsidR="007B7CD1" w:rsidRDefault="007B7CD1" w:rsidP="00DB4316">
      <w:pPr>
        <w:spacing w:after="0" w:line="240" w:lineRule="auto"/>
        <w:rPr>
          <w:rFonts w:asciiTheme="minorHAnsi" w:hAnsiTheme="minorHAnsi" w:cstheme="minorHAnsi"/>
        </w:rPr>
      </w:pPr>
    </w:p>
    <w:p w14:paraId="5235C72F" w14:textId="77777777" w:rsidR="007B7CD1" w:rsidRDefault="007B7CD1" w:rsidP="00DB4316">
      <w:pPr>
        <w:pStyle w:val="ListParagraph"/>
        <w:numPr>
          <w:ilvl w:val="0"/>
          <w:numId w:val="3"/>
        </w:numPr>
        <w:spacing w:after="0"/>
        <w:rPr>
          <w:rFonts w:asciiTheme="minorHAnsi" w:hAnsiTheme="minorHAnsi" w:cstheme="minorHAnsi"/>
        </w:rPr>
      </w:pPr>
      <w:r>
        <w:rPr>
          <w:rFonts w:asciiTheme="minorHAnsi" w:hAnsiTheme="minorHAnsi" w:cstheme="minorHAnsi"/>
        </w:rPr>
        <w:t>Professionalism</w:t>
      </w:r>
    </w:p>
    <w:p w14:paraId="74273F32" w14:textId="77777777" w:rsidR="007B7CD1" w:rsidRDefault="007B7CD1" w:rsidP="00DB4316">
      <w:pPr>
        <w:pStyle w:val="ListParagraph"/>
        <w:numPr>
          <w:ilvl w:val="0"/>
          <w:numId w:val="3"/>
        </w:numPr>
        <w:spacing w:after="0"/>
        <w:rPr>
          <w:rFonts w:asciiTheme="minorHAnsi" w:hAnsiTheme="minorHAnsi" w:cstheme="minorHAnsi"/>
        </w:rPr>
      </w:pPr>
      <w:r>
        <w:rPr>
          <w:rFonts w:asciiTheme="minorHAnsi" w:hAnsiTheme="minorHAnsi" w:cstheme="minorHAnsi"/>
        </w:rPr>
        <w:t xml:space="preserve">Interpersonal Skills </w:t>
      </w:r>
    </w:p>
    <w:p w14:paraId="20B05B4D" w14:textId="77777777" w:rsidR="007B7CD1" w:rsidRDefault="007B7CD1" w:rsidP="00DB4316">
      <w:pPr>
        <w:pStyle w:val="ListParagraph"/>
        <w:numPr>
          <w:ilvl w:val="0"/>
          <w:numId w:val="3"/>
        </w:numPr>
        <w:spacing w:after="0"/>
        <w:rPr>
          <w:rFonts w:asciiTheme="minorHAnsi" w:hAnsiTheme="minorHAnsi" w:cstheme="minorHAnsi"/>
        </w:rPr>
      </w:pPr>
      <w:r>
        <w:rPr>
          <w:rFonts w:asciiTheme="minorHAnsi" w:hAnsiTheme="minorHAnsi" w:cstheme="minorHAnsi"/>
        </w:rPr>
        <w:t>Problem Solving and Adaptability</w:t>
      </w:r>
    </w:p>
    <w:p w14:paraId="28AB4F73" w14:textId="77777777" w:rsidR="007B7CD1" w:rsidRDefault="007B7CD1" w:rsidP="00DB4316">
      <w:pPr>
        <w:pStyle w:val="ListParagraph"/>
        <w:numPr>
          <w:ilvl w:val="0"/>
          <w:numId w:val="3"/>
        </w:numPr>
        <w:spacing w:after="0"/>
        <w:rPr>
          <w:rFonts w:asciiTheme="minorHAnsi" w:hAnsiTheme="minorHAnsi" w:cstheme="minorHAnsi"/>
        </w:rPr>
      </w:pPr>
      <w:r>
        <w:rPr>
          <w:rFonts w:asciiTheme="minorHAnsi" w:hAnsiTheme="minorHAnsi" w:cstheme="minorHAnsi"/>
        </w:rPr>
        <w:t>Personal Value Commitment</w:t>
      </w:r>
    </w:p>
    <w:p w14:paraId="4F13A447" w14:textId="77777777" w:rsidR="007B7CD1" w:rsidRDefault="007B7CD1" w:rsidP="00DB4316">
      <w:pPr>
        <w:pStyle w:val="ListParagraph"/>
        <w:numPr>
          <w:ilvl w:val="0"/>
          <w:numId w:val="3"/>
        </w:numPr>
        <w:spacing w:after="0"/>
        <w:rPr>
          <w:rFonts w:asciiTheme="minorHAnsi" w:hAnsiTheme="minorHAnsi" w:cstheme="minorHAnsi"/>
        </w:rPr>
      </w:pPr>
      <w:r>
        <w:rPr>
          <w:rFonts w:asciiTheme="minorHAnsi" w:hAnsiTheme="minorHAnsi" w:cstheme="minorHAnsi"/>
        </w:rPr>
        <w:t>Alignment with Patient Satisfaction [HCAHPS] (if applicable)</w:t>
      </w:r>
    </w:p>
    <w:p w14:paraId="3F9205CB" w14:textId="77777777" w:rsidR="007B7CD1" w:rsidRDefault="007B7CD1" w:rsidP="00DB4316">
      <w:pPr>
        <w:spacing w:after="0" w:line="240" w:lineRule="auto"/>
        <w:rPr>
          <w:rFonts w:asciiTheme="minorHAnsi" w:hAnsiTheme="minorHAnsi" w:cstheme="minorHAnsi"/>
        </w:rPr>
      </w:pPr>
    </w:p>
    <w:p w14:paraId="5FF519F5" w14:textId="002897D8" w:rsidR="007B7CD1" w:rsidRDefault="007B7CD1" w:rsidP="00DB4316">
      <w:pPr>
        <w:spacing w:after="0" w:line="360" w:lineRule="auto"/>
        <w:rPr>
          <w:rFonts w:asciiTheme="minorHAnsi" w:hAnsiTheme="minorHAnsi" w:cstheme="minorHAnsi"/>
        </w:rPr>
      </w:pPr>
      <w:r>
        <w:rPr>
          <w:rFonts w:asciiTheme="minorHAnsi" w:hAnsiTheme="minorHAnsi" w:cstheme="minorHAnsi"/>
        </w:rPr>
        <w:t>Competency clusters feature the average rating</w:t>
      </w:r>
      <w:r w:rsidR="00FC2BEB">
        <w:rPr>
          <w:rFonts w:asciiTheme="minorHAnsi" w:hAnsiTheme="minorHAnsi" w:cstheme="minorHAnsi"/>
        </w:rPr>
        <w:t>s</w:t>
      </w:r>
      <w:r>
        <w:rPr>
          <w:rFonts w:asciiTheme="minorHAnsi" w:hAnsiTheme="minorHAnsi" w:cstheme="minorHAnsi"/>
        </w:rPr>
        <w:t xml:space="preserve"> </w:t>
      </w:r>
      <w:r w:rsidR="00B06191">
        <w:rPr>
          <w:rFonts w:asciiTheme="minorHAnsi" w:hAnsiTheme="minorHAnsi" w:cstheme="minorHAnsi"/>
        </w:rPr>
        <w:t xml:space="preserve">provided </w:t>
      </w:r>
      <w:r>
        <w:rPr>
          <w:rFonts w:asciiTheme="minorHAnsi" w:hAnsiTheme="minorHAnsi" w:cstheme="minorHAnsi"/>
        </w:rPr>
        <w:t>by all References for each behavior-rated question.</w:t>
      </w:r>
      <w:r w:rsidR="001A7924">
        <w:rPr>
          <w:rFonts w:asciiTheme="minorHAnsi" w:hAnsiTheme="minorHAnsi" w:cstheme="minorHAnsi"/>
        </w:rPr>
        <w:t xml:space="preserve"> The numbers shown in the “R” column indicate the level of agreement between Reference ratings.  For example, the </w:t>
      </w:r>
      <w:r w:rsidR="00A94EF0">
        <w:rPr>
          <w:rFonts w:asciiTheme="minorHAnsi" w:hAnsiTheme="minorHAnsi" w:cstheme="minorHAnsi"/>
        </w:rPr>
        <w:t>1</w:t>
      </w:r>
      <w:r w:rsidR="00B06191">
        <w:rPr>
          <w:rFonts w:asciiTheme="minorHAnsi" w:hAnsiTheme="minorHAnsi" w:cstheme="minorHAnsi"/>
        </w:rPr>
        <w:t>’</w:t>
      </w:r>
      <w:r w:rsidR="00A94EF0">
        <w:rPr>
          <w:rFonts w:asciiTheme="minorHAnsi" w:hAnsiTheme="minorHAnsi" w:cstheme="minorHAnsi"/>
        </w:rPr>
        <w:t xml:space="preserve">s and the </w:t>
      </w:r>
      <w:r w:rsidR="001A7924">
        <w:rPr>
          <w:rFonts w:asciiTheme="minorHAnsi" w:hAnsiTheme="minorHAnsi" w:cstheme="minorHAnsi"/>
        </w:rPr>
        <w:t xml:space="preserve">3 below </w:t>
      </w:r>
      <w:r w:rsidR="00A94EF0">
        <w:rPr>
          <w:rFonts w:asciiTheme="minorHAnsi" w:hAnsiTheme="minorHAnsi" w:cstheme="minorHAnsi"/>
        </w:rPr>
        <w:t xml:space="preserve">show </w:t>
      </w:r>
      <w:r w:rsidR="001A7924">
        <w:rPr>
          <w:rFonts w:asciiTheme="minorHAnsi" w:hAnsiTheme="minorHAnsi" w:cstheme="minorHAnsi"/>
        </w:rPr>
        <w:t>the differential between the highest and lowest rating</w:t>
      </w:r>
      <w:r w:rsidR="00A94EF0">
        <w:rPr>
          <w:rFonts w:asciiTheme="minorHAnsi" w:hAnsiTheme="minorHAnsi" w:cstheme="minorHAnsi"/>
        </w:rPr>
        <w:t xml:space="preserve"> on that behavior</w:t>
      </w:r>
      <w:r w:rsidR="001A7924">
        <w:rPr>
          <w:rFonts w:asciiTheme="minorHAnsi" w:hAnsiTheme="minorHAnsi" w:cstheme="minorHAnsi"/>
        </w:rPr>
        <w:t>.</w:t>
      </w:r>
    </w:p>
    <w:p w14:paraId="58F1A458" w14:textId="77777777" w:rsidR="007B7CD1" w:rsidRDefault="007B7CD1" w:rsidP="007B7CD1">
      <w:pPr>
        <w:spacing w:after="0" w:line="240" w:lineRule="auto"/>
        <w:rPr>
          <w:rFonts w:asciiTheme="minorHAnsi" w:hAnsiTheme="minorHAnsi" w:cstheme="minorHAnsi"/>
        </w:rPr>
      </w:pPr>
    </w:p>
    <w:p w14:paraId="493AA3BA" w14:textId="77777777" w:rsidR="007B7CD1" w:rsidRDefault="007B7CD1" w:rsidP="007B7CD1">
      <w:pPr>
        <w:rPr>
          <w:rFonts w:asciiTheme="minorHAnsi" w:hAnsiTheme="minorHAnsi" w:cstheme="minorHAnsi"/>
        </w:rPr>
      </w:pPr>
      <w:r>
        <w:rPr>
          <w:noProof/>
        </w:rPr>
        <w:drawing>
          <wp:inline distT="0" distB="0" distL="0" distR="0" wp14:anchorId="1F0D7685" wp14:editId="628883B0">
            <wp:extent cx="5943600" cy="22555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255520"/>
                    </a:xfrm>
                    <a:prstGeom prst="rect">
                      <a:avLst/>
                    </a:prstGeom>
                  </pic:spPr>
                </pic:pic>
              </a:graphicData>
            </a:graphic>
          </wp:inline>
        </w:drawing>
      </w:r>
    </w:p>
    <w:p w14:paraId="69A7F5A7" w14:textId="77777777" w:rsidR="006A02F7" w:rsidRDefault="006A02F7">
      <w:pPr>
        <w:spacing w:after="0" w:line="240" w:lineRule="auto"/>
        <w:rPr>
          <w:rFonts w:asciiTheme="minorHAnsi" w:hAnsiTheme="minorHAnsi" w:cstheme="minorHAnsi"/>
        </w:rPr>
      </w:pPr>
      <w:r>
        <w:rPr>
          <w:rFonts w:asciiTheme="minorHAnsi" w:hAnsiTheme="minorHAnsi" w:cstheme="minorHAnsi"/>
        </w:rPr>
        <w:br w:type="page"/>
      </w:r>
    </w:p>
    <w:p w14:paraId="6B87F4C3" w14:textId="77777777" w:rsidR="00C05BBA" w:rsidRPr="006F0A02" w:rsidRDefault="00C05BBA" w:rsidP="00C05BBA">
      <w:pPr>
        <w:pStyle w:val="Heading1"/>
        <w:rPr>
          <w:rFonts w:asciiTheme="minorHAnsi" w:hAnsiTheme="minorHAnsi" w:cstheme="minorHAnsi"/>
        </w:rPr>
      </w:pPr>
      <w:bookmarkStart w:id="64" w:name="_Toc443466910"/>
      <w:bookmarkStart w:id="65" w:name="_Toc444792845"/>
      <w:bookmarkStart w:id="66" w:name="_Toc445718256"/>
      <w:r w:rsidRPr="006F0A02">
        <w:rPr>
          <w:rFonts w:asciiTheme="minorHAnsi" w:hAnsiTheme="minorHAnsi" w:cstheme="minorHAnsi"/>
        </w:rPr>
        <w:lastRenderedPageBreak/>
        <w:t>—</w:t>
      </w:r>
      <w:bookmarkEnd w:id="64"/>
      <w:bookmarkEnd w:id="65"/>
      <w:bookmarkEnd w:id="66"/>
      <w:r w:rsidRPr="006F0A02">
        <w:rPr>
          <w:rFonts w:asciiTheme="minorHAnsi" w:hAnsiTheme="minorHAnsi" w:cstheme="minorHAnsi"/>
        </w:rPr>
        <w:t xml:space="preserve"> </w:t>
      </w:r>
    </w:p>
    <w:p w14:paraId="59C5C8A9" w14:textId="77777777" w:rsidR="001A7924" w:rsidRPr="001A7924" w:rsidRDefault="001A7924" w:rsidP="001A7924">
      <w:pPr>
        <w:pStyle w:val="Heading1"/>
        <w:rPr>
          <w:rFonts w:asciiTheme="minorHAnsi" w:hAnsiTheme="minorHAnsi" w:cstheme="minorHAnsi"/>
        </w:rPr>
      </w:pPr>
      <w:bookmarkStart w:id="67" w:name="_Toc445718257"/>
      <w:r w:rsidRPr="001A7924">
        <w:rPr>
          <w:rFonts w:asciiTheme="minorHAnsi" w:hAnsiTheme="minorHAnsi" w:cstheme="minorHAnsi"/>
        </w:rPr>
        <w:t>Additional Reference Feedback</w:t>
      </w:r>
      <w:bookmarkEnd w:id="67"/>
    </w:p>
    <w:p w14:paraId="13AFE3EC" w14:textId="77777777" w:rsidR="001A7924" w:rsidRDefault="001A7924">
      <w:pPr>
        <w:spacing w:after="0" w:line="240" w:lineRule="auto"/>
        <w:rPr>
          <w:rFonts w:asciiTheme="minorHAnsi" w:hAnsiTheme="minorHAnsi" w:cstheme="minorHAnsi"/>
        </w:rPr>
      </w:pPr>
    </w:p>
    <w:p w14:paraId="5DC7971F" w14:textId="77777777" w:rsidR="001A7924" w:rsidRDefault="001A7924">
      <w:pPr>
        <w:spacing w:after="0" w:line="240" w:lineRule="auto"/>
        <w:rPr>
          <w:rFonts w:asciiTheme="minorHAnsi" w:hAnsiTheme="minorHAnsi" w:cstheme="minorHAnsi"/>
        </w:rPr>
      </w:pPr>
      <w:r>
        <w:rPr>
          <w:rFonts w:asciiTheme="minorHAnsi" w:hAnsiTheme="minorHAnsi" w:cstheme="minorHAnsi"/>
        </w:rPr>
        <w:t xml:space="preserve">The following are two questions that are asked on every survey.  </w:t>
      </w:r>
    </w:p>
    <w:p w14:paraId="4CFD578D" w14:textId="77777777" w:rsidR="001A7924" w:rsidRDefault="001A7924">
      <w:pPr>
        <w:spacing w:after="0" w:line="240" w:lineRule="auto"/>
        <w:rPr>
          <w:rFonts w:asciiTheme="minorHAnsi" w:hAnsiTheme="minorHAnsi" w:cstheme="minorHAnsi"/>
        </w:rPr>
      </w:pPr>
    </w:p>
    <w:p w14:paraId="2E14AD84" w14:textId="77777777" w:rsidR="001A7924" w:rsidRDefault="001A7924">
      <w:pPr>
        <w:spacing w:after="0" w:line="240" w:lineRule="auto"/>
        <w:rPr>
          <w:rFonts w:asciiTheme="minorHAnsi" w:hAnsiTheme="minorHAnsi" w:cstheme="minorHAnsi"/>
        </w:rPr>
      </w:pPr>
      <w:r>
        <w:rPr>
          <w:noProof/>
        </w:rPr>
        <w:drawing>
          <wp:inline distT="0" distB="0" distL="0" distR="0" wp14:anchorId="2A30D9B2" wp14:editId="2F1C4494">
            <wp:extent cx="5943600" cy="1872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872615"/>
                    </a:xfrm>
                    <a:prstGeom prst="rect">
                      <a:avLst/>
                    </a:prstGeom>
                  </pic:spPr>
                </pic:pic>
              </a:graphicData>
            </a:graphic>
          </wp:inline>
        </w:drawing>
      </w:r>
    </w:p>
    <w:p w14:paraId="6A516D01" w14:textId="77777777" w:rsidR="001A7924" w:rsidRDefault="001A7924">
      <w:pPr>
        <w:spacing w:after="0" w:line="240" w:lineRule="auto"/>
        <w:rPr>
          <w:rFonts w:asciiTheme="minorHAnsi" w:hAnsiTheme="minorHAnsi" w:cstheme="minorHAnsi"/>
        </w:rPr>
      </w:pPr>
    </w:p>
    <w:p w14:paraId="50CFA737" w14:textId="77777777" w:rsidR="00C05BBA" w:rsidRPr="006F0A02" w:rsidRDefault="00C05BBA" w:rsidP="00C05BBA">
      <w:pPr>
        <w:pStyle w:val="Heading1"/>
        <w:rPr>
          <w:rFonts w:asciiTheme="minorHAnsi" w:hAnsiTheme="minorHAnsi" w:cstheme="minorHAnsi"/>
        </w:rPr>
      </w:pPr>
      <w:bookmarkStart w:id="68" w:name="_Toc443466912"/>
      <w:bookmarkStart w:id="69" w:name="_Toc444792847"/>
      <w:bookmarkStart w:id="70" w:name="_Toc445718258"/>
      <w:r w:rsidRPr="006F0A02">
        <w:rPr>
          <w:rFonts w:asciiTheme="minorHAnsi" w:hAnsiTheme="minorHAnsi" w:cstheme="minorHAnsi"/>
        </w:rPr>
        <w:t>—</w:t>
      </w:r>
      <w:bookmarkEnd w:id="68"/>
      <w:bookmarkEnd w:id="69"/>
      <w:bookmarkEnd w:id="70"/>
      <w:r w:rsidRPr="006F0A02">
        <w:rPr>
          <w:rFonts w:asciiTheme="minorHAnsi" w:hAnsiTheme="minorHAnsi" w:cstheme="minorHAnsi"/>
        </w:rPr>
        <w:t xml:space="preserve"> </w:t>
      </w:r>
    </w:p>
    <w:p w14:paraId="494EB961" w14:textId="77777777" w:rsidR="001A7924" w:rsidRPr="001A7924" w:rsidRDefault="001A7924" w:rsidP="001A7924">
      <w:pPr>
        <w:pStyle w:val="Heading1"/>
        <w:rPr>
          <w:rFonts w:asciiTheme="minorHAnsi" w:hAnsiTheme="minorHAnsi" w:cstheme="minorHAnsi"/>
        </w:rPr>
      </w:pPr>
      <w:bookmarkStart w:id="71" w:name="_Toc445718259"/>
      <w:r w:rsidRPr="001A7924">
        <w:rPr>
          <w:rFonts w:asciiTheme="minorHAnsi" w:hAnsiTheme="minorHAnsi" w:cstheme="minorHAnsi"/>
        </w:rPr>
        <w:t>Reference Contact Information</w:t>
      </w:r>
      <w:bookmarkEnd w:id="71"/>
    </w:p>
    <w:p w14:paraId="6C2A9441" w14:textId="77777777" w:rsidR="001A7924" w:rsidRDefault="001A7924">
      <w:pPr>
        <w:spacing w:after="0" w:line="240" w:lineRule="auto"/>
        <w:rPr>
          <w:rFonts w:asciiTheme="minorHAnsi" w:eastAsiaTheme="majorEastAsia" w:hAnsiTheme="minorHAnsi" w:cstheme="minorHAnsi"/>
          <w:bCs/>
          <w:color w:val="373A36" w:themeColor="text1"/>
          <w:szCs w:val="20"/>
        </w:rPr>
      </w:pPr>
    </w:p>
    <w:p w14:paraId="38866F89" w14:textId="77777777" w:rsidR="001A7924" w:rsidRDefault="001A7924">
      <w:pPr>
        <w:spacing w:after="0" w:line="240" w:lineRule="auto"/>
        <w:rPr>
          <w:rFonts w:asciiTheme="minorHAnsi" w:eastAsiaTheme="majorEastAsia" w:hAnsiTheme="minorHAnsi" w:cstheme="minorHAnsi"/>
          <w:bCs/>
          <w:szCs w:val="20"/>
        </w:rPr>
      </w:pPr>
      <w:r>
        <w:rPr>
          <w:rFonts w:asciiTheme="minorHAnsi" w:eastAsiaTheme="majorEastAsia" w:hAnsiTheme="minorHAnsi" w:cstheme="minorHAnsi"/>
          <w:bCs/>
          <w:color w:val="373A36" w:themeColor="text1"/>
          <w:szCs w:val="20"/>
        </w:rPr>
        <w:t xml:space="preserve">Reference contact information features all References </w:t>
      </w:r>
      <w:r w:rsidR="001729AF">
        <w:rPr>
          <w:rFonts w:asciiTheme="minorHAnsi" w:eastAsiaTheme="majorEastAsia" w:hAnsiTheme="minorHAnsi" w:cstheme="minorHAnsi"/>
          <w:bCs/>
          <w:color w:val="373A36" w:themeColor="text1"/>
          <w:szCs w:val="20"/>
        </w:rPr>
        <w:t xml:space="preserve">who </w:t>
      </w:r>
      <w:r>
        <w:rPr>
          <w:rFonts w:asciiTheme="minorHAnsi" w:eastAsiaTheme="majorEastAsia" w:hAnsiTheme="minorHAnsi" w:cstheme="minorHAnsi"/>
          <w:bCs/>
          <w:color w:val="373A36" w:themeColor="text1"/>
          <w:szCs w:val="20"/>
        </w:rPr>
        <w:t xml:space="preserve">were invited by the Candidate to participate in the survey.  Those </w:t>
      </w:r>
      <w:r w:rsidR="001729AF">
        <w:rPr>
          <w:rFonts w:asciiTheme="minorHAnsi" w:eastAsiaTheme="majorEastAsia" w:hAnsiTheme="minorHAnsi" w:cstheme="minorHAnsi"/>
          <w:bCs/>
          <w:color w:val="373A36" w:themeColor="text1"/>
          <w:szCs w:val="20"/>
        </w:rPr>
        <w:t xml:space="preserve">who </w:t>
      </w:r>
      <w:r>
        <w:rPr>
          <w:rFonts w:asciiTheme="minorHAnsi" w:eastAsiaTheme="majorEastAsia" w:hAnsiTheme="minorHAnsi" w:cstheme="minorHAnsi"/>
          <w:bCs/>
          <w:color w:val="373A36" w:themeColor="text1"/>
          <w:szCs w:val="20"/>
        </w:rPr>
        <w:t xml:space="preserve">have responded are shown with a </w:t>
      </w:r>
      <w:r>
        <w:rPr>
          <w:rFonts w:asciiTheme="minorHAnsi" w:eastAsiaTheme="majorEastAsia" w:hAnsiTheme="minorHAnsi" w:cstheme="minorHAnsi"/>
          <w:b/>
          <w:bCs/>
          <w:color w:val="00B050"/>
          <w:szCs w:val="20"/>
        </w:rPr>
        <w:t>green</w:t>
      </w:r>
      <w:r>
        <w:rPr>
          <w:rFonts w:asciiTheme="minorHAnsi" w:eastAsiaTheme="majorEastAsia" w:hAnsiTheme="minorHAnsi" w:cstheme="minorHAnsi"/>
          <w:bCs/>
          <w:szCs w:val="20"/>
        </w:rPr>
        <w:t xml:space="preserve"> checkmark.</w:t>
      </w:r>
    </w:p>
    <w:p w14:paraId="1871A03B" w14:textId="77777777" w:rsidR="001A7924" w:rsidRDefault="001A7924">
      <w:pPr>
        <w:spacing w:after="0" w:line="240" w:lineRule="auto"/>
        <w:rPr>
          <w:rFonts w:asciiTheme="minorHAnsi" w:eastAsiaTheme="majorEastAsia" w:hAnsiTheme="minorHAnsi" w:cstheme="minorHAnsi"/>
          <w:bCs/>
          <w:szCs w:val="20"/>
        </w:rPr>
      </w:pPr>
    </w:p>
    <w:p w14:paraId="69514D6D" w14:textId="65DB6018" w:rsidR="00DB4316" w:rsidRPr="007B7CD1" w:rsidRDefault="001A7924" w:rsidP="00E42E2C">
      <w:pPr>
        <w:spacing w:after="0" w:line="240" w:lineRule="auto"/>
        <w:jc w:val="center"/>
        <w:rPr>
          <w:rFonts w:asciiTheme="minorHAnsi" w:hAnsiTheme="minorHAnsi" w:cstheme="minorHAnsi"/>
        </w:rPr>
      </w:pPr>
      <w:r>
        <w:rPr>
          <w:noProof/>
        </w:rPr>
        <w:drawing>
          <wp:inline distT="0" distB="0" distL="0" distR="0" wp14:anchorId="6A7F9D1B" wp14:editId="3CBB0F9E">
            <wp:extent cx="5377640" cy="3390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7119" cy="3403182"/>
                    </a:xfrm>
                    <a:prstGeom prst="rect">
                      <a:avLst/>
                    </a:prstGeom>
                  </pic:spPr>
                </pic:pic>
              </a:graphicData>
            </a:graphic>
          </wp:inline>
        </w:drawing>
      </w:r>
      <w:bookmarkStart w:id="72" w:name="_GoBack"/>
      <w:bookmarkEnd w:id="72"/>
      <w:r w:rsidR="00DB4316">
        <w:rPr>
          <w:szCs w:val="20"/>
        </w:rPr>
        <w:t xml:space="preserve">    </w:t>
      </w:r>
    </w:p>
    <w:sectPr w:rsidR="00DB4316" w:rsidRPr="007B7CD1" w:rsidSect="00826E3F">
      <w:headerReference w:type="default" r:id="rId20"/>
      <w:footerReference w:type="default" r:id="rId21"/>
      <w:pgSz w:w="12240" w:h="15840"/>
      <w:pgMar w:top="1440" w:right="1440" w:bottom="720" w:left="1440" w:header="720" w:footer="3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2EA4F" w14:textId="77777777" w:rsidR="00C22202" w:rsidRDefault="00C22202" w:rsidP="00EB1994">
      <w:pPr>
        <w:spacing w:after="0" w:line="240" w:lineRule="auto"/>
      </w:pPr>
      <w:r>
        <w:separator/>
      </w:r>
    </w:p>
  </w:endnote>
  <w:endnote w:type="continuationSeparator" w:id="0">
    <w:p w14:paraId="5D27D9EA" w14:textId="77777777" w:rsidR="00C22202" w:rsidRDefault="00C22202" w:rsidP="00EB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otham Rounded Book">
    <w:altName w:val="Arial"/>
    <w:panose1 w:val="00000000000000000000"/>
    <w:charset w:val="00"/>
    <w:family w:val="modern"/>
    <w:notTrueType/>
    <w:pitch w:val="variable"/>
    <w:sig w:usb0="00000001" w:usb1="0000004A" w:usb2="00000000" w:usb3="00000000" w:csb0="00000193" w:csb1="00000000"/>
  </w:font>
  <w:font w:name="Gotham Rounded Medium">
    <w:altName w:val="Arial"/>
    <w:panose1 w:val="00000000000000000000"/>
    <w:charset w:val="00"/>
    <w:family w:val="modern"/>
    <w:notTrueType/>
    <w:pitch w:val="variable"/>
    <w:sig w:usb0="00000001" w:usb1="0000004A" w:usb2="00000000" w:usb3="00000000" w:csb0="00000193"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57301" w14:textId="77777777" w:rsidR="0036000B" w:rsidRPr="006D1E83" w:rsidRDefault="0036000B" w:rsidP="00515A1B">
    <w:pPr>
      <w:rPr>
        <w:rFonts w:asciiTheme="minorHAnsi" w:hAnsiTheme="minorHAnsi" w:cstheme="minorHAnsi"/>
        <w:color w:val="FE5000"/>
        <w:sz w:val="16"/>
        <w:lang w:bidi="he-IL"/>
      </w:rPr>
    </w:pPr>
  </w:p>
  <w:p w14:paraId="1429A689" w14:textId="5D4CB7D2" w:rsidR="0036000B" w:rsidRPr="006D1E83" w:rsidRDefault="0036000B" w:rsidP="00515A1B">
    <w:pPr>
      <w:rPr>
        <w:rFonts w:asciiTheme="minorHAnsi" w:hAnsiTheme="minorHAnsi" w:cstheme="minorHAnsi"/>
        <w:color w:val="373A36" w:themeColor="text1"/>
        <w:sz w:val="16"/>
        <w:lang w:bidi="he-IL"/>
      </w:rPr>
    </w:pPr>
    <w:r w:rsidRPr="006D1E83">
      <w:rPr>
        <w:rFonts w:asciiTheme="minorHAnsi" w:hAnsiTheme="minorHAnsi" w:cstheme="minorHAnsi"/>
        <w:color w:val="373A36" w:themeColor="text1"/>
        <w:sz w:val="16"/>
        <w:lang w:bidi="he-IL"/>
      </w:rPr>
      <w:t>—</w:t>
    </w:r>
    <w:r w:rsidRPr="006D1E83">
      <w:rPr>
        <w:rFonts w:ascii="MingLiU" w:eastAsia="MingLiU" w:hAnsi="MingLiU" w:cs="MingLiU"/>
        <w:color w:val="373A36" w:themeColor="text1"/>
        <w:sz w:val="16"/>
        <w:lang w:bidi="he-IL"/>
      </w:rPr>
      <w:br/>
    </w:r>
    <w:r w:rsidRPr="006D1E83">
      <w:rPr>
        <w:rFonts w:asciiTheme="minorHAnsi" w:hAnsiTheme="minorHAnsi" w:cstheme="minorHAnsi"/>
        <w:color w:val="373A36" w:themeColor="text1"/>
        <w:sz w:val="16"/>
        <w:lang w:bidi="he-IL"/>
      </w:rPr>
      <w:t xml:space="preserve">SkillSurvey, Inc.  | </w:t>
    </w:r>
    <w:r w:rsidR="00741B98" w:rsidRPr="006D1E83">
      <w:rPr>
        <w:rFonts w:asciiTheme="minorHAnsi" w:hAnsiTheme="minorHAnsi" w:cstheme="minorHAnsi"/>
        <w:color w:val="373A36" w:themeColor="text1"/>
        <w:sz w:val="16"/>
        <w:lang w:bidi="he-IL"/>
      </w:rPr>
      <w:t>www.skillsurvey.com |</w:t>
    </w:r>
    <w:r w:rsidRPr="006D1E83">
      <w:rPr>
        <w:rFonts w:asciiTheme="minorHAnsi" w:hAnsiTheme="minorHAnsi" w:cstheme="minorHAnsi"/>
        <w:color w:val="373A36" w:themeColor="text1"/>
        <w:sz w:val="16"/>
        <w:lang w:bidi="he-IL"/>
      </w:rPr>
      <w:t xml:space="preserve"> Customer Support: 855-842-</w:t>
    </w:r>
    <w:r w:rsidR="00741B98" w:rsidRPr="006D1E83">
      <w:rPr>
        <w:rFonts w:asciiTheme="minorHAnsi" w:hAnsiTheme="minorHAnsi" w:cstheme="minorHAnsi"/>
        <w:color w:val="373A36" w:themeColor="text1"/>
        <w:sz w:val="16"/>
        <w:lang w:bidi="he-IL"/>
      </w:rPr>
      <w:t>5251 | e</w:t>
    </w:r>
    <w:r w:rsidRPr="006D1E83">
      <w:rPr>
        <w:rFonts w:asciiTheme="minorHAnsi" w:hAnsiTheme="minorHAnsi" w:cstheme="minorHAnsi"/>
        <w:color w:val="373A36" w:themeColor="text1"/>
        <w:sz w:val="16"/>
        <w:lang w:bidi="he-IL"/>
      </w:rPr>
      <w:t>: customersupport@skillsurvey.com</w:t>
    </w:r>
    <w:r w:rsidRPr="006D1E83">
      <w:rPr>
        <w:rFonts w:asciiTheme="minorHAnsi" w:hAnsiTheme="minorHAnsi" w:cstheme="minorHAnsi"/>
        <w:color w:val="373A36" w:themeColor="text1"/>
        <w:sz w:val="16"/>
        <w:lang w:bidi="he-IL"/>
      </w:rPr>
      <w:br/>
      <w:t xml:space="preserve">DOC </w:t>
    </w:r>
    <w:r w:rsidR="00741B98" w:rsidRPr="006D1E83">
      <w:rPr>
        <w:rFonts w:asciiTheme="minorHAnsi" w:hAnsiTheme="minorHAnsi" w:cstheme="minorHAnsi"/>
        <w:color w:val="373A36" w:themeColor="text1"/>
        <w:sz w:val="16"/>
        <w:lang w:bidi="he-IL"/>
      </w:rPr>
      <w:t>–</w:t>
    </w:r>
    <w:r w:rsidRPr="006D1E83">
      <w:rPr>
        <w:rFonts w:asciiTheme="minorHAnsi" w:hAnsiTheme="minorHAnsi" w:cstheme="minorHAnsi"/>
        <w:color w:val="373A36" w:themeColor="text1"/>
        <w:sz w:val="16"/>
        <w:lang w:bidi="he-IL"/>
      </w:rPr>
      <w:t xml:space="preserve"> </w:t>
    </w:r>
    <w:r w:rsidR="00741B98" w:rsidRPr="006D1E83">
      <w:rPr>
        <w:rFonts w:asciiTheme="minorHAnsi" w:hAnsiTheme="minorHAnsi" w:cstheme="minorHAnsi"/>
        <w:color w:val="373A36" w:themeColor="text1"/>
        <w:sz w:val="16"/>
        <w:lang w:bidi="he-IL"/>
      </w:rPr>
      <w:t>Pre-Hire 360 for Hiring Managers</w:t>
    </w:r>
    <w:r w:rsidR="00D3368F">
      <w:rPr>
        <w:rFonts w:asciiTheme="minorHAnsi" w:hAnsiTheme="minorHAnsi" w:cstheme="minorHAnsi"/>
        <w:color w:val="373A36" w:themeColor="text1"/>
        <w:sz w:val="16"/>
        <w:lang w:bidi="he-IL"/>
      </w:rPr>
      <w:t>, with Norming</w:t>
    </w:r>
    <w:r w:rsidRPr="006D1E83">
      <w:rPr>
        <w:rFonts w:asciiTheme="minorHAnsi" w:hAnsiTheme="minorHAnsi" w:cstheme="minorHAnsi"/>
        <w:color w:val="373A36" w:themeColor="text1"/>
        <w:sz w:val="16"/>
        <w:lang w:bidi="he-IL"/>
      </w:rPr>
      <w:t xml:space="preserve"> - Page </w:t>
    </w:r>
    <w:r w:rsidRPr="006D1E83">
      <w:rPr>
        <w:rFonts w:asciiTheme="minorHAnsi" w:hAnsiTheme="minorHAnsi" w:cstheme="minorHAnsi"/>
        <w:color w:val="373A36" w:themeColor="text1"/>
        <w:sz w:val="16"/>
        <w:lang w:bidi="he-IL"/>
      </w:rPr>
      <w:fldChar w:fldCharType="begin"/>
    </w:r>
    <w:r w:rsidRPr="006D1E83">
      <w:rPr>
        <w:rFonts w:asciiTheme="minorHAnsi" w:hAnsiTheme="minorHAnsi" w:cstheme="minorHAnsi"/>
        <w:color w:val="373A36" w:themeColor="text1"/>
        <w:sz w:val="16"/>
        <w:lang w:bidi="he-IL"/>
      </w:rPr>
      <w:instrText xml:space="preserve"> PAGE </w:instrText>
    </w:r>
    <w:r w:rsidRPr="006D1E83">
      <w:rPr>
        <w:rFonts w:asciiTheme="minorHAnsi" w:hAnsiTheme="minorHAnsi" w:cstheme="minorHAnsi"/>
        <w:color w:val="373A36" w:themeColor="text1"/>
        <w:sz w:val="16"/>
        <w:lang w:bidi="he-IL"/>
      </w:rPr>
      <w:fldChar w:fldCharType="separate"/>
    </w:r>
    <w:r w:rsidR="00E42E2C">
      <w:rPr>
        <w:rFonts w:asciiTheme="minorHAnsi" w:hAnsiTheme="minorHAnsi" w:cstheme="minorHAnsi"/>
        <w:noProof/>
        <w:color w:val="373A36" w:themeColor="text1"/>
        <w:sz w:val="16"/>
        <w:lang w:bidi="he-IL"/>
      </w:rPr>
      <w:t>13</w:t>
    </w:r>
    <w:r w:rsidRPr="006D1E83">
      <w:rPr>
        <w:rFonts w:asciiTheme="minorHAnsi" w:hAnsiTheme="minorHAnsi" w:cstheme="minorHAnsi"/>
        <w:color w:val="373A36" w:themeColor="text1"/>
        <w:sz w:val="16"/>
        <w:lang w:bidi="he-IL"/>
      </w:rPr>
      <w:fldChar w:fldCharType="end"/>
    </w:r>
    <w:r w:rsidRPr="006D1E83">
      <w:rPr>
        <w:rFonts w:asciiTheme="minorHAnsi" w:hAnsiTheme="minorHAnsi" w:cstheme="minorHAnsi"/>
        <w:color w:val="373A36" w:themeColor="text1"/>
        <w:sz w:val="16"/>
        <w:lang w:bidi="he-IL"/>
      </w:rPr>
      <w:t xml:space="preserve"> of </w:t>
    </w:r>
    <w:r w:rsidRPr="006D1E83">
      <w:rPr>
        <w:rFonts w:asciiTheme="minorHAnsi" w:hAnsiTheme="minorHAnsi" w:cstheme="minorHAnsi"/>
        <w:color w:val="373A36" w:themeColor="text1"/>
        <w:sz w:val="16"/>
        <w:lang w:bidi="he-IL"/>
      </w:rPr>
      <w:fldChar w:fldCharType="begin"/>
    </w:r>
    <w:r w:rsidRPr="006D1E83">
      <w:rPr>
        <w:rFonts w:asciiTheme="minorHAnsi" w:hAnsiTheme="minorHAnsi" w:cstheme="minorHAnsi"/>
        <w:color w:val="373A36" w:themeColor="text1"/>
        <w:sz w:val="16"/>
        <w:lang w:bidi="he-IL"/>
      </w:rPr>
      <w:instrText xml:space="preserve"> NUMPAGES </w:instrText>
    </w:r>
    <w:r w:rsidRPr="006D1E83">
      <w:rPr>
        <w:rFonts w:asciiTheme="minorHAnsi" w:hAnsiTheme="minorHAnsi" w:cstheme="minorHAnsi"/>
        <w:color w:val="373A36" w:themeColor="text1"/>
        <w:sz w:val="16"/>
        <w:lang w:bidi="he-IL"/>
      </w:rPr>
      <w:fldChar w:fldCharType="separate"/>
    </w:r>
    <w:r w:rsidR="00E42E2C">
      <w:rPr>
        <w:rFonts w:asciiTheme="minorHAnsi" w:hAnsiTheme="minorHAnsi" w:cstheme="minorHAnsi"/>
        <w:noProof/>
        <w:color w:val="373A36" w:themeColor="text1"/>
        <w:sz w:val="16"/>
        <w:lang w:bidi="he-IL"/>
      </w:rPr>
      <w:t>14</w:t>
    </w:r>
    <w:r w:rsidRPr="006D1E83">
      <w:rPr>
        <w:rFonts w:asciiTheme="minorHAnsi" w:hAnsiTheme="minorHAnsi" w:cstheme="minorHAnsi"/>
        <w:color w:val="373A36" w:themeColor="text1"/>
        <w:sz w:val="16"/>
        <w:lang w:bidi="he-IL"/>
      </w:rPr>
      <w:fldChar w:fldCharType="end"/>
    </w:r>
  </w:p>
  <w:p w14:paraId="1CE69FF3" w14:textId="77777777" w:rsidR="0036000B" w:rsidRPr="006D1E83" w:rsidRDefault="0036000B" w:rsidP="00515A1B">
    <w:pPr>
      <w:rPr>
        <w:rFonts w:asciiTheme="minorHAnsi" w:hAnsiTheme="minorHAnsi" w:cstheme="minorHAnsi"/>
        <w:color w:val="373A36"/>
        <w:sz w:val="16"/>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0AB47" w14:textId="77777777" w:rsidR="00C22202" w:rsidRDefault="00C22202" w:rsidP="00EB1994">
      <w:pPr>
        <w:spacing w:after="0" w:line="240" w:lineRule="auto"/>
      </w:pPr>
      <w:r>
        <w:separator/>
      </w:r>
    </w:p>
  </w:footnote>
  <w:footnote w:type="continuationSeparator" w:id="0">
    <w:p w14:paraId="714824E9" w14:textId="77777777" w:rsidR="00C22202" w:rsidRDefault="00C22202" w:rsidP="00EB1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B813" w14:textId="77777777" w:rsidR="0036000B" w:rsidRDefault="0036000B">
    <w:pPr>
      <w:pStyle w:val="Header"/>
    </w:pPr>
    <w:r>
      <w:rPr>
        <w:noProof/>
      </w:rPr>
      <w:drawing>
        <wp:anchor distT="0" distB="0" distL="114300" distR="114300" simplePos="0" relativeHeight="251658240" behindDoc="1" locked="0" layoutInCell="1" allowOverlap="1" wp14:anchorId="7C270F44" wp14:editId="01819CF1">
          <wp:simplePos x="0" y="0"/>
          <wp:positionH relativeFrom="column">
            <wp:posOffset>5029200</wp:posOffset>
          </wp:positionH>
          <wp:positionV relativeFrom="paragraph">
            <wp:posOffset>-8255</wp:posOffset>
          </wp:positionV>
          <wp:extent cx="1339850" cy="465455"/>
          <wp:effectExtent l="0" t="0" r="6350" b="0"/>
          <wp:wrapThrough wrapText="bothSides">
            <wp:wrapPolygon edited="0">
              <wp:start x="16379" y="0"/>
              <wp:lineTo x="0" y="4715"/>
              <wp:lineTo x="0" y="15323"/>
              <wp:lineTo x="16379" y="20038"/>
              <wp:lineTo x="20064" y="20038"/>
              <wp:lineTo x="21293" y="18859"/>
              <wp:lineTo x="21293" y="7072"/>
              <wp:lineTo x="20064" y="0"/>
              <wp:lineTo x="16379" y="0"/>
            </wp:wrapPolygon>
          </wp:wrapThrough>
          <wp:docPr id="2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F80A1" w14:textId="77777777" w:rsidR="0036000B" w:rsidRDefault="0036000B">
    <w:pPr>
      <w:pStyle w:val="Header"/>
    </w:pPr>
    <w:r>
      <w:br/>
    </w:r>
  </w:p>
  <w:p w14:paraId="5E165E27" w14:textId="77777777" w:rsidR="0036000B" w:rsidRDefault="0036000B">
    <w:pPr>
      <w:pStyle w:val="Header"/>
    </w:pPr>
  </w:p>
  <w:p w14:paraId="1B26EAD1" w14:textId="77777777" w:rsidR="0036000B" w:rsidRDefault="00360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9E2"/>
    <w:multiLevelType w:val="multilevel"/>
    <w:tmpl w:val="663C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632F2"/>
    <w:multiLevelType w:val="hybridMultilevel"/>
    <w:tmpl w:val="7660AE8A"/>
    <w:lvl w:ilvl="0" w:tplc="A646485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2E6D4E"/>
    <w:multiLevelType w:val="hybridMultilevel"/>
    <w:tmpl w:val="EC52CC5E"/>
    <w:lvl w:ilvl="0" w:tplc="A6464856">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41835"/>
    <w:multiLevelType w:val="hybridMultilevel"/>
    <w:tmpl w:val="349835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5771B2"/>
    <w:multiLevelType w:val="hybridMultilevel"/>
    <w:tmpl w:val="712ADAC4"/>
    <w:lvl w:ilvl="0" w:tplc="25EE89A8">
      <w:start w:val="1"/>
      <w:numFmt w:val="bullet"/>
      <w:pStyle w:val="ListParagraph"/>
      <w:lvlText w:val=""/>
      <w:lvlJc w:val="left"/>
      <w:pPr>
        <w:ind w:left="1008" w:hanging="288"/>
      </w:pPr>
      <w:rPr>
        <w:rFonts w:ascii="Symbol" w:hAnsi="Symbol" w:hint="default"/>
        <w:color w:val="373A36"/>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64355"/>
    <w:multiLevelType w:val="hybridMultilevel"/>
    <w:tmpl w:val="4726EAB4"/>
    <w:lvl w:ilvl="0" w:tplc="EEE6A13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doNotUseMarginsForDrawingGridOrigin/>
  <w:drawingGridHorizontalOrigin w:val="1440"/>
  <w:drawingGridVerticalOrigin w:val="14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33"/>
    <w:rsid w:val="00001C5D"/>
    <w:rsid w:val="00006C1C"/>
    <w:rsid w:val="00040A9A"/>
    <w:rsid w:val="000441B2"/>
    <w:rsid w:val="000452B0"/>
    <w:rsid w:val="00046695"/>
    <w:rsid w:val="000725FB"/>
    <w:rsid w:val="00072C32"/>
    <w:rsid w:val="00077141"/>
    <w:rsid w:val="000771E9"/>
    <w:rsid w:val="000A1443"/>
    <w:rsid w:val="000B222B"/>
    <w:rsid w:val="000D00C5"/>
    <w:rsid w:val="000D016C"/>
    <w:rsid w:val="000E73CB"/>
    <w:rsid w:val="000F09F5"/>
    <w:rsid w:val="001061E7"/>
    <w:rsid w:val="0013057C"/>
    <w:rsid w:val="00130D3C"/>
    <w:rsid w:val="001409EF"/>
    <w:rsid w:val="001473F0"/>
    <w:rsid w:val="00150776"/>
    <w:rsid w:val="001539CF"/>
    <w:rsid w:val="00157FF0"/>
    <w:rsid w:val="001648FD"/>
    <w:rsid w:val="00167B9A"/>
    <w:rsid w:val="00167F14"/>
    <w:rsid w:val="001702D6"/>
    <w:rsid w:val="001729AF"/>
    <w:rsid w:val="00190066"/>
    <w:rsid w:val="0019022D"/>
    <w:rsid w:val="001A7924"/>
    <w:rsid w:val="001B7BF1"/>
    <w:rsid w:val="001C4740"/>
    <w:rsid w:val="001E2A5D"/>
    <w:rsid w:val="001E43FF"/>
    <w:rsid w:val="001F7972"/>
    <w:rsid w:val="00201FAE"/>
    <w:rsid w:val="00215D34"/>
    <w:rsid w:val="00220768"/>
    <w:rsid w:val="002335BA"/>
    <w:rsid w:val="00247146"/>
    <w:rsid w:val="00247BF2"/>
    <w:rsid w:val="00266A58"/>
    <w:rsid w:val="00276BDE"/>
    <w:rsid w:val="00281CD1"/>
    <w:rsid w:val="002839D0"/>
    <w:rsid w:val="002B2674"/>
    <w:rsid w:val="002C4CF0"/>
    <w:rsid w:val="002C5D71"/>
    <w:rsid w:val="002D0E54"/>
    <w:rsid w:val="002D28AA"/>
    <w:rsid w:val="002D5585"/>
    <w:rsid w:val="002E68B1"/>
    <w:rsid w:val="002E787E"/>
    <w:rsid w:val="002F6AD7"/>
    <w:rsid w:val="00317D07"/>
    <w:rsid w:val="00330CBD"/>
    <w:rsid w:val="0033206B"/>
    <w:rsid w:val="003364F8"/>
    <w:rsid w:val="00346C2A"/>
    <w:rsid w:val="0036000B"/>
    <w:rsid w:val="00366353"/>
    <w:rsid w:val="003751B3"/>
    <w:rsid w:val="003765A6"/>
    <w:rsid w:val="00376FFB"/>
    <w:rsid w:val="00382F27"/>
    <w:rsid w:val="00395891"/>
    <w:rsid w:val="00395AE0"/>
    <w:rsid w:val="003B430A"/>
    <w:rsid w:val="003B4940"/>
    <w:rsid w:val="003B5B94"/>
    <w:rsid w:val="003E69D3"/>
    <w:rsid w:val="003F7459"/>
    <w:rsid w:val="00405B47"/>
    <w:rsid w:val="004103DE"/>
    <w:rsid w:val="00416274"/>
    <w:rsid w:val="004218CD"/>
    <w:rsid w:val="0044719D"/>
    <w:rsid w:val="00457B94"/>
    <w:rsid w:val="004634C3"/>
    <w:rsid w:val="004646CA"/>
    <w:rsid w:val="00470A31"/>
    <w:rsid w:val="00481FDF"/>
    <w:rsid w:val="00485556"/>
    <w:rsid w:val="00492E00"/>
    <w:rsid w:val="00495C19"/>
    <w:rsid w:val="004B7605"/>
    <w:rsid w:val="004D4950"/>
    <w:rsid w:val="00502AE8"/>
    <w:rsid w:val="0051086E"/>
    <w:rsid w:val="00515A1B"/>
    <w:rsid w:val="00526D3E"/>
    <w:rsid w:val="00533EB4"/>
    <w:rsid w:val="005555FC"/>
    <w:rsid w:val="00565CDC"/>
    <w:rsid w:val="0058483D"/>
    <w:rsid w:val="00592F10"/>
    <w:rsid w:val="005C30BE"/>
    <w:rsid w:val="005C49FA"/>
    <w:rsid w:val="005D046C"/>
    <w:rsid w:val="005D0962"/>
    <w:rsid w:val="005D40FB"/>
    <w:rsid w:val="005E0858"/>
    <w:rsid w:val="005E64B0"/>
    <w:rsid w:val="005E7B30"/>
    <w:rsid w:val="005F23CB"/>
    <w:rsid w:val="006240CE"/>
    <w:rsid w:val="00634D52"/>
    <w:rsid w:val="00645BFF"/>
    <w:rsid w:val="00661602"/>
    <w:rsid w:val="00662FD3"/>
    <w:rsid w:val="00671AA2"/>
    <w:rsid w:val="00672E5B"/>
    <w:rsid w:val="0067326E"/>
    <w:rsid w:val="006807B5"/>
    <w:rsid w:val="00690C43"/>
    <w:rsid w:val="006921BA"/>
    <w:rsid w:val="00697D90"/>
    <w:rsid w:val="006A02F7"/>
    <w:rsid w:val="006A2CC8"/>
    <w:rsid w:val="006A549C"/>
    <w:rsid w:val="006B2E90"/>
    <w:rsid w:val="006B7E7A"/>
    <w:rsid w:val="006C4AB4"/>
    <w:rsid w:val="006D1E83"/>
    <w:rsid w:val="006D58AF"/>
    <w:rsid w:val="006F0A02"/>
    <w:rsid w:val="006F6166"/>
    <w:rsid w:val="00712D3F"/>
    <w:rsid w:val="007245AC"/>
    <w:rsid w:val="007259F3"/>
    <w:rsid w:val="0074005E"/>
    <w:rsid w:val="00741B98"/>
    <w:rsid w:val="007468BD"/>
    <w:rsid w:val="00756761"/>
    <w:rsid w:val="00762DCB"/>
    <w:rsid w:val="00786A42"/>
    <w:rsid w:val="00796AB6"/>
    <w:rsid w:val="007A5966"/>
    <w:rsid w:val="007B7CD1"/>
    <w:rsid w:val="007E736D"/>
    <w:rsid w:val="007F377B"/>
    <w:rsid w:val="008055DE"/>
    <w:rsid w:val="00816638"/>
    <w:rsid w:val="0081741B"/>
    <w:rsid w:val="00826E3F"/>
    <w:rsid w:val="008354BD"/>
    <w:rsid w:val="00835B14"/>
    <w:rsid w:val="0083658B"/>
    <w:rsid w:val="00837F9E"/>
    <w:rsid w:val="00840194"/>
    <w:rsid w:val="00841AE0"/>
    <w:rsid w:val="00845A54"/>
    <w:rsid w:val="00862904"/>
    <w:rsid w:val="00866F6E"/>
    <w:rsid w:val="00881275"/>
    <w:rsid w:val="00881A81"/>
    <w:rsid w:val="008A332F"/>
    <w:rsid w:val="008B1313"/>
    <w:rsid w:val="008B13B1"/>
    <w:rsid w:val="008C12C1"/>
    <w:rsid w:val="008D3535"/>
    <w:rsid w:val="008D7EE5"/>
    <w:rsid w:val="008E0521"/>
    <w:rsid w:val="008F5E33"/>
    <w:rsid w:val="00906A42"/>
    <w:rsid w:val="009137E6"/>
    <w:rsid w:val="00917CF2"/>
    <w:rsid w:val="00924814"/>
    <w:rsid w:val="009266A9"/>
    <w:rsid w:val="00936364"/>
    <w:rsid w:val="00943C90"/>
    <w:rsid w:val="00950354"/>
    <w:rsid w:val="009504A5"/>
    <w:rsid w:val="00953C2B"/>
    <w:rsid w:val="00967BA0"/>
    <w:rsid w:val="00973D9A"/>
    <w:rsid w:val="0098179B"/>
    <w:rsid w:val="009838C9"/>
    <w:rsid w:val="00992EE6"/>
    <w:rsid w:val="00993848"/>
    <w:rsid w:val="009E0CDA"/>
    <w:rsid w:val="009E3EFA"/>
    <w:rsid w:val="009E6F37"/>
    <w:rsid w:val="00A10A69"/>
    <w:rsid w:val="00A200A6"/>
    <w:rsid w:val="00A25F26"/>
    <w:rsid w:val="00A3083E"/>
    <w:rsid w:val="00A605A9"/>
    <w:rsid w:val="00A64DC6"/>
    <w:rsid w:val="00A716E5"/>
    <w:rsid w:val="00A76840"/>
    <w:rsid w:val="00A80AAA"/>
    <w:rsid w:val="00A85339"/>
    <w:rsid w:val="00A87C5D"/>
    <w:rsid w:val="00A94A29"/>
    <w:rsid w:val="00A94EF0"/>
    <w:rsid w:val="00AA192C"/>
    <w:rsid w:val="00AA34B4"/>
    <w:rsid w:val="00AB0B50"/>
    <w:rsid w:val="00AB5C07"/>
    <w:rsid w:val="00AD1679"/>
    <w:rsid w:val="00AF5848"/>
    <w:rsid w:val="00B01080"/>
    <w:rsid w:val="00B06191"/>
    <w:rsid w:val="00B221B1"/>
    <w:rsid w:val="00B279AE"/>
    <w:rsid w:val="00B40373"/>
    <w:rsid w:val="00B4575C"/>
    <w:rsid w:val="00B47D5B"/>
    <w:rsid w:val="00B5404B"/>
    <w:rsid w:val="00B73BB1"/>
    <w:rsid w:val="00B82A6A"/>
    <w:rsid w:val="00B91E7A"/>
    <w:rsid w:val="00B935BD"/>
    <w:rsid w:val="00B93E3E"/>
    <w:rsid w:val="00BB4CA2"/>
    <w:rsid w:val="00BC25B9"/>
    <w:rsid w:val="00BD403E"/>
    <w:rsid w:val="00C05BBA"/>
    <w:rsid w:val="00C22202"/>
    <w:rsid w:val="00C30A27"/>
    <w:rsid w:val="00C31FE1"/>
    <w:rsid w:val="00C36053"/>
    <w:rsid w:val="00C36912"/>
    <w:rsid w:val="00C3788D"/>
    <w:rsid w:val="00C62804"/>
    <w:rsid w:val="00C66025"/>
    <w:rsid w:val="00C81B29"/>
    <w:rsid w:val="00C954BD"/>
    <w:rsid w:val="00CB36D4"/>
    <w:rsid w:val="00CC1A53"/>
    <w:rsid w:val="00CC537D"/>
    <w:rsid w:val="00CD3AA3"/>
    <w:rsid w:val="00CE23D9"/>
    <w:rsid w:val="00D01E68"/>
    <w:rsid w:val="00D0437C"/>
    <w:rsid w:val="00D1045C"/>
    <w:rsid w:val="00D15476"/>
    <w:rsid w:val="00D3368F"/>
    <w:rsid w:val="00D4759F"/>
    <w:rsid w:val="00D50F7F"/>
    <w:rsid w:val="00D54677"/>
    <w:rsid w:val="00D570B8"/>
    <w:rsid w:val="00D70C2E"/>
    <w:rsid w:val="00D777DF"/>
    <w:rsid w:val="00D869DF"/>
    <w:rsid w:val="00D92C25"/>
    <w:rsid w:val="00D92E29"/>
    <w:rsid w:val="00D97B88"/>
    <w:rsid w:val="00DA3530"/>
    <w:rsid w:val="00DB4316"/>
    <w:rsid w:val="00DD6B66"/>
    <w:rsid w:val="00DE4055"/>
    <w:rsid w:val="00DF47F7"/>
    <w:rsid w:val="00DF6AEB"/>
    <w:rsid w:val="00E146D5"/>
    <w:rsid w:val="00E32776"/>
    <w:rsid w:val="00E41BA8"/>
    <w:rsid w:val="00E42E2C"/>
    <w:rsid w:val="00E47A67"/>
    <w:rsid w:val="00E47C92"/>
    <w:rsid w:val="00E554BC"/>
    <w:rsid w:val="00E63050"/>
    <w:rsid w:val="00E63206"/>
    <w:rsid w:val="00E719CC"/>
    <w:rsid w:val="00E721BC"/>
    <w:rsid w:val="00E760CD"/>
    <w:rsid w:val="00E76964"/>
    <w:rsid w:val="00E973BF"/>
    <w:rsid w:val="00EB0DB1"/>
    <w:rsid w:val="00EB1215"/>
    <w:rsid w:val="00EB1994"/>
    <w:rsid w:val="00EB4003"/>
    <w:rsid w:val="00EC1172"/>
    <w:rsid w:val="00EC181D"/>
    <w:rsid w:val="00EC7233"/>
    <w:rsid w:val="00ED3793"/>
    <w:rsid w:val="00ED71A4"/>
    <w:rsid w:val="00EF29FE"/>
    <w:rsid w:val="00F1065E"/>
    <w:rsid w:val="00F16928"/>
    <w:rsid w:val="00F24C03"/>
    <w:rsid w:val="00F305FD"/>
    <w:rsid w:val="00F343D4"/>
    <w:rsid w:val="00F3783A"/>
    <w:rsid w:val="00F46A78"/>
    <w:rsid w:val="00F60E64"/>
    <w:rsid w:val="00F74F88"/>
    <w:rsid w:val="00F82D9B"/>
    <w:rsid w:val="00F83F4D"/>
    <w:rsid w:val="00F84B66"/>
    <w:rsid w:val="00F86EE2"/>
    <w:rsid w:val="00F90961"/>
    <w:rsid w:val="00FA7084"/>
    <w:rsid w:val="00FB1E26"/>
    <w:rsid w:val="00FB5D11"/>
    <w:rsid w:val="00FB6484"/>
    <w:rsid w:val="00FB6788"/>
    <w:rsid w:val="00FC2BEB"/>
    <w:rsid w:val="00FC4BD3"/>
    <w:rsid w:val="00FD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583DD6"/>
  <w15:docId w15:val="{5637BE1C-9031-4C6B-8E02-4F7DA69B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9F3"/>
    <w:pPr>
      <w:spacing w:after="200" w:line="276" w:lineRule="auto"/>
    </w:pPr>
    <w:rPr>
      <w:rFonts w:ascii="Gotham Rounded Book" w:hAnsi="Gotham Rounded Book"/>
      <w:szCs w:val="22"/>
    </w:rPr>
  </w:style>
  <w:style w:type="paragraph" w:styleId="Heading1">
    <w:name w:val="heading 1"/>
    <w:basedOn w:val="Title"/>
    <w:next w:val="Normal"/>
    <w:link w:val="Heading1Char"/>
    <w:uiPriority w:val="9"/>
    <w:qFormat/>
    <w:rsid w:val="008F5E33"/>
    <w:pPr>
      <w:spacing w:line="240" w:lineRule="auto"/>
      <w:contextualSpacing/>
      <w:outlineLvl w:val="0"/>
    </w:pPr>
    <w:rPr>
      <w:rFonts w:ascii="Gotham Rounded Medium" w:hAnsi="Gotham Rounded Medium"/>
      <w:b w:val="0"/>
    </w:rPr>
  </w:style>
  <w:style w:type="paragraph" w:styleId="Heading2">
    <w:name w:val="heading 2"/>
    <w:basedOn w:val="Normal"/>
    <w:next w:val="Normal"/>
    <w:link w:val="Heading2Char"/>
    <w:uiPriority w:val="9"/>
    <w:unhideWhenUsed/>
    <w:qFormat/>
    <w:rsid w:val="008F5E33"/>
    <w:pPr>
      <w:spacing w:after="0" w:line="288" w:lineRule="auto"/>
      <w:contextualSpacing/>
      <w:outlineLvl w:val="1"/>
    </w:pPr>
    <w:rPr>
      <w:rFonts w:cs="Arial"/>
      <w:i/>
      <w:sz w:val="28"/>
      <w:szCs w:val="18"/>
    </w:rPr>
  </w:style>
  <w:style w:type="paragraph" w:styleId="Heading3">
    <w:name w:val="heading 3"/>
    <w:basedOn w:val="Normal"/>
    <w:next w:val="Normal"/>
    <w:link w:val="Heading3Char"/>
    <w:uiPriority w:val="9"/>
    <w:unhideWhenUsed/>
    <w:qFormat/>
    <w:rsid w:val="004646CA"/>
    <w:pPr>
      <w:keepNext/>
      <w:keepLines/>
      <w:spacing w:before="200" w:after="0"/>
      <w:outlineLvl w:val="2"/>
    </w:pPr>
    <w:rPr>
      <w:rFonts w:ascii="Gotham Rounded Medium" w:eastAsiaTheme="majorEastAsia" w:hAnsi="Gotham Rounded Medium" w:cstheme="majorBidi"/>
      <w:bCs/>
      <w:color w:val="373A3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D403E"/>
    <w:pPr>
      <w:spacing w:after="0" w:line="288" w:lineRule="auto"/>
    </w:pPr>
    <w:rPr>
      <w:rFonts w:eastAsia="Times New Roman"/>
      <w:color w:val="000000"/>
      <w:kern w:val="28"/>
      <w:szCs w:val="24"/>
    </w:rPr>
  </w:style>
  <w:style w:type="paragraph" w:styleId="Header">
    <w:name w:val="header"/>
    <w:basedOn w:val="Normal"/>
    <w:link w:val="HeaderChar"/>
    <w:uiPriority w:val="99"/>
    <w:unhideWhenUsed/>
    <w:rsid w:val="003751B3"/>
    <w:pPr>
      <w:tabs>
        <w:tab w:val="center" w:pos="4320"/>
        <w:tab w:val="right" w:pos="8640"/>
      </w:tabs>
      <w:spacing w:after="0" w:line="240" w:lineRule="auto"/>
    </w:pPr>
  </w:style>
  <w:style w:type="character" w:customStyle="1" w:styleId="HeaderChar">
    <w:name w:val="Header Char"/>
    <w:link w:val="Header"/>
    <w:uiPriority w:val="99"/>
    <w:rsid w:val="003751B3"/>
    <w:rPr>
      <w:sz w:val="20"/>
    </w:rPr>
  </w:style>
  <w:style w:type="paragraph" w:styleId="Footer">
    <w:name w:val="footer"/>
    <w:basedOn w:val="Normal"/>
    <w:link w:val="FooterChar"/>
    <w:uiPriority w:val="99"/>
    <w:unhideWhenUsed/>
    <w:rsid w:val="003751B3"/>
    <w:pPr>
      <w:tabs>
        <w:tab w:val="center" w:pos="4320"/>
        <w:tab w:val="right" w:pos="8640"/>
      </w:tabs>
      <w:spacing w:after="0" w:line="240" w:lineRule="auto"/>
    </w:pPr>
  </w:style>
  <w:style w:type="character" w:customStyle="1" w:styleId="FooterChar">
    <w:name w:val="Footer Char"/>
    <w:link w:val="Footer"/>
    <w:uiPriority w:val="99"/>
    <w:rsid w:val="003751B3"/>
    <w:rPr>
      <w:sz w:val="20"/>
    </w:rPr>
  </w:style>
  <w:style w:type="paragraph" w:styleId="BalloonText">
    <w:name w:val="Balloon Text"/>
    <w:basedOn w:val="Normal"/>
    <w:link w:val="BalloonTextChar"/>
    <w:uiPriority w:val="99"/>
    <w:semiHidden/>
    <w:unhideWhenUsed/>
    <w:rsid w:val="006807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07B5"/>
    <w:rPr>
      <w:rFonts w:ascii="Tahoma" w:hAnsi="Tahoma" w:cs="Tahoma"/>
      <w:sz w:val="16"/>
      <w:szCs w:val="16"/>
    </w:rPr>
  </w:style>
  <w:style w:type="paragraph" w:styleId="Title">
    <w:name w:val="Title"/>
    <w:basedOn w:val="Normal"/>
    <w:next w:val="Normal"/>
    <w:link w:val="TitleChar"/>
    <w:uiPriority w:val="10"/>
    <w:qFormat/>
    <w:rsid w:val="00C36912"/>
    <w:pPr>
      <w:autoSpaceDE w:val="0"/>
      <w:autoSpaceDN w:val="0"/>
      <w:adjustRightInd w:val="0"/>
      <w:spacing w:after="0" w:line="288" w:lineRule="auto"/>
      <w:textAlignment w:val="center"/>
    </w:pPr>
    <w:rPr>
      <w:rFonts w:cs="Arial"/>
      <w:b/>
      <w:color w:val="000000"/>
      <w:sz w:val="36"/>
      <w:szCs w:val="32"/>
    </w:rPr>
  </w:style>
  <w:style w:type="character" w:customStyle="1" w:styleId="TitleChar">
    <w:name w:val="Title Char"/>
    <w:link w:val="Title"/>
    <w:uiPriority w:val="10"/>
    <w:rsid w:val="00C36912"/>
    <w:rPr>
      <w:rFonts w:ascii="Arial" w:hAnsi="Arial" w:cs="Arial"/>
      <w:b/>
      <w:color w:val="000000"/>
      <w:sz w:val="36"/>
      <w:szCs w:val="32"/>
    </w:rPr>
  </w:style>
  <w:style w:type="character" w:customStyle="1" w:styleId="Heading1Char">
    <w:name w:val="Heading 1 Char"/>
    <w:link w:val="Heading1"/>
    <w:uiPriority w:val="9"/>
    <w:rsid w:val="008F5E33"/>
    <w:rPr>
      <w:rFonts w:ascii="Gotham Rounded Medium" w:hAnsi="Gotham Rounded Medium" w:cs="Arial"/>
      <w:color w:val="000000"/>
      <w:sz w:val="36"/>
      <w:szCs w:val="32"/>
    </w:rPr>
  </w:style>
  <w:style w:type="character" w:customStyle="1" w:styleId="Heading2Char">
    <w:name w:val="Heading 2 Char"/>
    <w:link w:val="Heading2"/>
    <w:uiPriority w:val="9"/>
    <w:rsid w:val="008F5E33"/>
    <w:rPr>
      <w:rFonts w:ascii="Gotham Rounded Book" w:hAnsi="Gotham Rounded Book" w:cs="Arial"/>
      <w:i/>
      <w:sz w:val="28"/>
      <w:szCs w:val="18"/>
    </w:rPr>
  </w:style>
  <w:style w:type="character" w:styleId="Strong">
    <w:name w:val="Strong"/>
    <w:uiPriority w:val="22"/>
    <w:qFormat/>
    <w:rsid w:val="004646CA"/>
    <w:rPr>
      <w:rFonts w:ascii="Gotham Rounded Medium" w:hAnsi="Gotham Rounded Medium" w:cs="Arial"/>
      <w:b w:val="0"/>
      <w:i w:val="0"/>
      <w:color w:val="auto"/>
      <w:sz w:val="20"/>
      <w:szCs w:val="18"/>
    </w:rPr>
  </w:style>
  <w:style w:type="paragraph" w:styleId="NoSpacing">
    <w:name w:val="No Spacing"/>
    <w:uiPriority w:val="1"/>
    <w:qFormat/>
    <w:rsid w:val="007259F3"/>
    <w:rPr>
      <w:rFonts w:ascii="Gotham Rounded Book" w:hAnsi="Gotham Rounded Book"/>
      <w:szCs w:val="22"/>
    </w:rPr>
  </w:style>
  <w:style w:type="character" w:styleId="IntenseEmphasis">
    <w:name w:val="Intense Emphasis"/>
    <w:uiPriority w:val="21"/>
    <w:qFormat/>
    <w:rsid w:val="00BD403E"/>
    <w:rPr>
      <w:b/>
      <w:bCs/>
      <w:i w:val="0"/>
      <w:iCs/>
      <w:color w:val="FE5000"/>
    </w:rPr>
  </w:style>
  <w:style w:type="character" w:styleId="SubtleReference">
    <w:name w:val="Subtle Reference"/>
    <w:uiPriority w:val="31"/>
    <w:qFormat/>
    <w:rsid w:val="00BD403E"/>
    <w:rPr>
      <w:b/>
      <w:smallCaps/>
      <w:color w:val="05C3DE"/>
      <w:u w:val="none"/>
    </w:rPr>
  </w:style>
  <w:style w:type="character" w:styleId="SubtleEmphasis">
    <w:name w:val="Subtle Emphasis"/>
    <w:uiPriority w:val="19"/>
    <w:qFormat/>
    <w:rsid w:val="00BD403E"/>
    <w:rPr>
      <w:i w:val="0"/>
      <w:iCs/>
      <w:color w:val="9A9F98"/>
    </w:rPr>
  </w:style>
  <w:style w:type="character" w:styleId="Emphasis">
    <w:name w:val="Emphasis"/>
    <w:uiPriority w:val="20"/>
    <w:qFormat/>
    <w:rsid w:val="00BD403E"/>
    <w:rPr>
      <w:b/>
      <w:i w:val="0"/>
      <w:iCs/>
    </w:rPr>
  </w:style>
  <w:style w:type="paragraph" w:styleId="ListParagraph">
    <w:name w:val="List Paragraph"/>
    <w:basedOn w:val="NoSpacing"/>
    <w:uiPriority w:val="34"/>
    <w:qFormat/>
    <w:rsid w:val="00D869DF"/>
    <w:pPr>
      <w:numPr>
        <w:numId w:val="1"/>
      </w:numPr>
      <w:spacing w:after="60"/>
    </w:pPr>
  </w:style>
  <w:style w:type="paragraph" w:customStyle="1" w:styleId="AboutSectionTitle">
    <w:name w:val="About Section Title"/>
    <w:basedOn w:val="Normal"/>
    <w:qFormat/>
    <w:rsid w:val="00C36912"/>
    <w:pPr>
      <w:spacing w:after="0"/>
    </w:pPr>
    <w:rPr>
      <w:rFonts w:cs="Arial"/>
      <w:b/>
      <w:color w:val="FE5000"/>
      <w:sz w:val="16"/>
      <w:lang w:bidi="he-IL"/>
    </w:rPr>
  </w:style>
  <w:style w:type="paragraph" w:customStyle="1" w:styleId="AboutSectionText">
    <w:name w:val="About Section Text"/>
    <w:basedOn w:val="Normal"/>
    <w:qFormat/>
    <w:rsid w:val="0051086E"/>
    <w:rPr>
      <w:sz w:val="16"/>
    </w:rPr>
  </w:style>
  <w:style w:type="paragraph" w:customStyle="1" w:styleId="Footnote">
    <w:name w:val="Footnote"/>
    <w:basedOn w:val="Normal"/>
    <w:qFormat/>
    <w:rsid w:val="00EB1215"/>
    <w:rPr>
      <w:color w:val="373A36"/>
      <w:sz w:val="12"/>
    </w:rPr>
  </w:style>
  <w:style w:type="table" w:styleId="TableGrid">
    <w:name w:val="Table Grid"/>
    <w:basedOn w:val="TableNormal"/>
    <w:uiPriority w:val="59"/>
    <w:rsid w:val="00E4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Spacing"/>
    <w:qFormat/>
    <w:rsid w:val="008F5E33"/>
    <w:rPr>
      <w:rFonts w:ascii="Gotham Rounded Medium" w:hAnsi="Gotham Rounded Medium"/>
    </w:rPr>
  </w:style>
  <w:style w:type="paragraph" w:customStyle="1" w:styleId="TableList">
    <w:name w:val="Table List"/>
    <w:basedOn w:val="NoSpacing"/>
    <w:qFormat/>
    <w:rsid w:val="007259F3"/>
  </w:style>
  <w:style w:type="character" w:styleId="Hyperlink">
    <w:name w:val="Hyperlink"/>
    <w:uiPriority w:val="99"/>
    <w:unhideWhenUsed/>
    <w:rsid w:val="00F82D9B"/>
    <w:rPr>
      <w:color w:val="FE5000"/>
      <w:u w:val="single"/>
    </w:rPr>
  </w:style>
  <w:style w:type="character" w:customStyle="1" w:styleId="Heading3Char">
    <w:name w:val="Heading 3 Char"/>
    <w:basedOn w:val="DefaultParagraphFont"/>
    <w:link w:val="Heading3"/>
    <w:uiPriority w:val="9"/>
    <w:rsid w:val="004646CA"/>
    <w:rPr>
      <w:rFonts w:ascii="Gotham Rounded Medium" w:eastAsiaTheme="majorEastAsia" w:hAnsi="Gotham Rounded Medium" w:cstheme="majorBidi"/>
      <w:bCs/>
      <w:color w:val="373A36" w:themeColor="text1"/>
      <w:szCs w:val="22"/>
    </w:rPr>
  </w:style>
  <w:style w:type="paragraph" w:styleId="TOCHeading">
    <w:name w:val="TOC Heading"/>
    <w:basedOn w:val="Heading1"/>
    <w:next w:val="Normal"/>
    <w:uiPriority w:val="39"/>
    <w:unhideWhenUsed/>
    <w:qFormat/>
    <w:rsid w:val="007E736D"/>
  </w:style>
  <w:style w:type="paragraph" w:styleId="TOC2">
    <w:name w:val="toc 2"/>
    <w:basedOn w:val="Normal"/>
    <w:next w:val="Normal"/>
    <w:autoRedefine/>
    <w:uiPriority w:val="39"/>
    <w:unhideWhenUsed/>
    <w:rsid w:val="007259F3"/>
    <w:pPr>
      <w:spacing w:after="0"/>
    </w:pPr>
    <w:rPr>
      <w:rFonts w:cstheme="minorHAnsi"/>
      <w:sz w:val="22"/>
    </w:rPr>
  </w:style>
  <w:style w:type="paragraph" w:styleId="TOC1">
    <w:name w:val="toc 1"/>
    <w:basedOn w:val="Normal"/>
    <w:next w:val="Normal"/>
    <w:autoRedefine/>
    <w:uiPriority w:val="39"/>
    <w:unhideWhenUsed/>
    <w:rsid w:val="00F343D4"/>
    <w:pPr>
      <w:spacing w:before="120" w:after="0"/>
    </w:pPr>
    <w:rPr>
      <w:rFonts w:ascii="Gotham Rounded Medium" w:hAnsi="Gotham Rounded Medium" w:cstheme="majorHAnsi"/>
      <w:color w:val="FE5000" w:themeColor="accent1"/>
      <w:sz w:val="24"/>
      <w:szCs w:val="24"/>
    </w:rPr>
  </w:style>
  <w:style w:type="paragraph" w:styleId="TOC3">
    <w:name w:val="toc 3"/>
    <w:basedOn w:val="Normal"/>
    <w:next w:val="Normal"/>
    <w:autoRedefine/>
    <w:uiPriority w:val="39"/>
    <w:unhideWhenUsed/>
    <w:rsid w:val="007259F3"/>
    <w:pPr>
      <w:spacing w:after="0"/>
      <w:ind w:left="200"/>
    </w:pPr>
    <w:rPr>
      <w:rFonts w:cstheme="minorHAnsi"/>
      <w:sz w:val="22"/>
    </w:rPr>
  </w:style>
  <w:style w:type="paragraph" w:styleId="TOC4">
    <w:name w:val="toc 4"/>
    <w:basedOn w:val="Normal"/>
    <w:next w:val="Normal"/>
    <w:autoRedefine/>
    <w:uiPriority w:val="39"/>
    <w:semiHidden/>
    <w:unhideWhenUsed/>
    <w:rsid w:val="007259F3"/>
    <w:pPr>
      <w:pBdr>
        <w:between w:val="double" w:sz="6" w:space="0" w:color="auto"/>
      </w:pBdr>
      <w:spacing w:after="0"/>
      <w:ind w:left="400"/>
    </w:pPr>
    <w:rPr>
      <w:rFonts w:asciiTheme="minorHAnsi" w:hAnsiTheme="minorHAnsi" w:cstheme="minorHAnsi"/>
      <w:szCs w:val="20"/>
    </w:rPr>
  </w:style>
  <w:style w:type="paragraph" w:styleId="TOC5">
    <w:name w:val="toc 5"/>
    <w:basedOn w:val="Normal"/>
    <w:next w:val="Normal"/>
    <w:autoRedefine/>
    <w:uiPriority w:val="39"/>
    <w:semiHidden/>
    <w:unhideWhenUsed/>
    <w:rsid w:val="007259F3"/>
    <w:pPr>
      <w:pBdr>
        <w:between w:val="double" w:sz="6" w:space="0" w:color="auto"/>
      </w:pBdr>
      <w:spacing w:after="0"/>
      <w:ind w:left="600"/>
    </w:pPr>
    <w:rPr>
      <w:rFonts w:asciiTheme="minorHAnsi" w:hAnsiTheme="minorHAnsi" w:cstheme="minorHAnsi"/>
      <w:szCs w:val="20"/>
    </w:rPr>
  </w:style>
  <w:style w:type="paragraph" w:styleId="TOC6">
    <w:name w:val="toc 6"/>
    <w:basedOn w:val="Normal"/>
    <w:next w:val="Normal"/>
    <w:autoRedefine/>
    <w:uiPriority w:val="39"/>
    <w:semiHidden/>
    <w:unhideWhenUsed/>
    <w:rsid w:val="007259F3"/>
    <w:pPr>
      <w:pBdr>
        <w:between w:val="double" w:sz="6" w:space="0" w:color="auto"/>
      </w:pBdr>
      <w:spacing w:after="0"/>
      <w:ind w:left="800"/>
    </w:pPr>
    <w:rPr>
      <w:rFonts w:asciiTheme="minorHAnsi" w:hAnsiTheme="minorHAnsi" w:cstheme="minorHAnsi"/>
      <w:szCs w:val="20"/>
    </w:rPr>
  </w:style>
  <w:style w:type="paragraph" w:styleId="TOC7">
    <w:name w:val="toc 7"/>
    <w:basedOn w:val="Normal"/>
    <w:next w:val="Normal"/>
    <w:autoRedefine/>
    <w:uiPriority w:val="39"/>
    <w:semiHidden/>
    <w:unhideWhenUsed/>
    <w:rsid w:val="007259F3"/>
    <w:pPr>
      <w:pBdr>
        <w:between w:val="double" w:sz="6" w:space="0" w:color="auto"/>
      </w:pBdr>
      <w:spacing w:after="0"/>
      <w:ind w:left="1000"/>
    </w:pPr>
    <w:rPr>
      <w:rFonts w:asciiTheme="minorHAnsi" w:hAnsiTheme="minorHAnsi" w:cstheme="minorHAnsi"/>
      <w:szCs w:val="20"/>
    </w:rPr>
  </w:style>
  <w:style w:type="paragraph" w:styleId="TOC8">
    <w:name w:val="toc 8"/>
    <w:basedOn w:val="Normal"/>
    <w:next w:val="Normal"/>
    <w:autoRedefine/>
    <w:uiPriority w:val="39"/>
    <w:semiHidden/>
    <w:unhideWhenUsed/>
    <w:rsid w:val="007259F3"/>
    <w:pPr>
      <w:pBdr>
        <w:between w:val="double" w:sz="6" w:space="0" w:color="auto"/>
      </w:pBdr>
      <w:spacing w:after="0"/>
      <w:ind w:left="1200"/>
    </w:pPr>
    <w:rPr>
      <w:rFonts w:asciiTheme="minorHAnsi" w:hAnsiTheme="minorHAnsi" w:cstheme="minorHAnsi"/>
      <w:szCs w:val="20"/>
    </w:rPr>
  </w:style>
  <w:style w:type="paragraph" w:styleId="TOC9">
    <w:name w:val="toc 9"/>
    <w:basedOn w:val="Normal"/>
    <w:next w:val="Normal"/>
    <w:autoRedefine/>
    <w:uiPriority w:val="39"/>
    <w:semiHidden/>
    <w:unhideWhenUsed/>
    <w:rsid w:val="007259F3"/>
    <w:pPr>
      <w:pBdr>
        <w:between w:val="double" w:sz="6" w:space="0" w:color="auto"/>
      </w:pBdr>
      <w:spacing w:after="0"/>
      <w:ind w:left="1400"/>
    </w:pPr>
    <w:rPr>
      <w:rFonts w:asciiTheme="minorHAnsi" w:hAnsiTheme="minorHAnsi" w:cstheme="minorHAnsi"/>
      <w:szCs w:val="20"/>
    </w:rPr>
  </w:style>
  <w:style w:type="character" w:styleId="BookTitle">
    <w:name w:val="Book Title"/>
    <w:basedOn w:val="DefaultParagraphFont"/>
    <w:uiPriority w:val="33"/>
    <w:qFormat/>
    <w:rsid w:val="007259F3"/>
    <w:rPr>
      <w:rFonts w:ascii="Gotham Rounded Book" w:hAnsi="Gotham Rounded Book"/>
      <w:b w:val="0"/>
      <w:bCs/>
      <w:i w:val="0"/>
      <w:smallCaps/>
      <w:spacing w:val="5"/>
    </w:rPr>
  </w:style>
  <w:style w:type="paragraph" w:styleId="NormalWeb">
    <w:name w:val="Normal (Web)"/>
    <w:basedOn w:val="Normal"/>
    <w:uiPriority w:val="99"/>
    <w:unhideWhenUsed/>
    <w:rsid w:val="00AA192C"/>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A192C"/>
  </w:style>
  <w:style w:type="character" w:styleId="CommentReference">
    <w:name w:val="annotation reference"/>
    <w:basedOn w:val="DefaultParagraphFont"/>
    <w:uiPriority w:val="99"/>
    <w:semiHidden/>
    <w:unhideWhenUsed/>
    <w:rsid w:val="001729AF"/>
    <w:rPr>
      <w:sz w:val="16"/>
      <w:szCs w:val="16"/>
    </w:rPr>
  </w:style>
  <w:style w:type="paragraph" w:styleId="CommentText">
    <w:name w:val="annotation text"/>
    <w:basedOn w:val="Normal"/>
    <w:link w:val="CommentTextChar"/>
    <w:uiPriority w:val="99"/>
    <w:semiHidden/>
    <w:unhideWhenUsed/>
    <w:rsid w:val="001729AF"/>
    <w:pPr>
      <w:spacing w:line="240" w:lineRule="auto"/>
    </w:pPr>
    <w:rPr>
      <w:szCs w:val="20"/>
    </w:rPr>
  </w:style>
  <w:style w:type="character" w:customStyle="1" w:styleId="CommentTextChar">
    <w:name w:val="Comment Text Char"/>
    <w:basedOn w:val="DefaultParagraphFont"/>
    <w:link w:val="CommentText"/>
    <w:uiPriority w:val="99"/>
    <w:semiHidden/>
    <w:rsid w:val="001729AF"/>
    <w:rPr>
      <w:rFonts w:ascii="Gotham Rounded Book" w:hAnsi="Gotham Rounded Book"/>
    </w:rPr>
  </w:style>
  <w:style w:type="paragraph" w:styleId="CommentSubject">
    <w:name w:val="annotation subject"/>
    <w:basedOn w:val="CommentText"/>
    <w:next w:val="CommentText"/>
    <w:link w:val="CommentSubjectChar"/>
    <w:uiPriority w:val="99"/>
    <w:semiHidden/>
    <w:unhideWhenUsed/>
    <w:rsid w:val="001729AF"/>
    <w:rPr>
      <w:b/>
      <w:bCs/>
    </w:rPr>
  </w:style>
  <w:style w:type="character" w:customStyle="1" w:styleId="CommentSubjectChar">
    <w:name w:val="Comment Subject Char"/>
    <w:basedOn w:val="CommentTextChar"/>
    <w:link w:val="CommentSubject"/>
    <w:uiPriority w:val="99"/>
    <w:semiHidden/>
    <w:rsid w:val="001729AF"/>
    <w:rPr>
      <w:rFonts w:ascii="Gotham Rounded Book" w:hAnsi="Gotham Rounded Book"/>
      <w:b/>
      <w:bCs/>
    </w:rPr>
  </w:style>
  <w:style w:type="character" w:customStyle="1" w:styleId="bold">
    <w:name w:val="bold"/>
    <w:basedOn w:val="DefaultParagraphFont"/>
    <w:rsid w:val="00DB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7960">
      <w:bodyDiv w:val="1"/>
      <w:marLeft w:val="0"/>
      <w:marRight w:val="0"/>
      <w:marTop w:val="0"/>
      <w:marBottom w:val="0"/>
      <w:divBdr>
        <w:top w:val="none" w:sz="0" w:space="0" w:color="auto"/>
        <w:left w:val="none" w:sz="0" w:space="0" w:color="auto"/>
        <w:bottom w:val="none" w:sz="0" w:space="0" w:color="auto"/>
        <w:right w:val="none" w:sz="0" w:space="0" w:color="auto"/>
      </w:divBdr>
    </w:div>
    <w:div w:id="347873786">
      <w:bodyDiv w:val="1"/>
      <w:marLeft w:val="0"/>
      <w:marRight w:val="0"/>
      <w:marTop w:val="0"/>
      <w:marBottom w:val="0"/>
      <w:divBdr>
        <w:top w:val="none" w:sz="0" w:space="0" w:color="auto"/>
        <w:left w:val="none" w:sz="0" w:space="0" w:color="auto"/>
        <w:bottom w:val="none" w:sz="0" w:space="0" w:color="auto"/>
        <w:right w:val="none" w:sz="0" w:space="0" w:color="auto"/>
      </w:divBdr>
      <w:divsChild>
        <w:div w:id="1171332062">
          <w:marLeft w:val="0"/>
          <w:marRight w:val="0"/>
          <w:marTop w:val="0"/>
          <w:marBottom w:val="0"/>
          <w:divBdr>
            <w:top w:val="none" w:sz="0" w:space="0" w:color="auto"/>
            <w:left w:val="none" w:sz="0" w:space="0" w:color="auto"/>
            <w:bottom w:val="none" w:sz="0" w:space="0" w:color="auto"/>
            <w:right w:val="none" w:sz="0" w:space="0" w:color="auto"/>
          </w:divBdr>
          <w:divsChild>
            <w:div w:id="1990093119">
              <w:marLeft w:val="0"/>
              <w:marRight w:val="0"/>
              <w:marTop w:val="0"/>
              <w:marBottom w:val="0"/>
              <w:divBdr>
                <w:top w:val="none" w:sz="0" w:space="0" w:color="auto"/>
                <w:left w:val="none" w:sz="0" w:space="0" w:color="auto"/>
                <w:bottom w:val="none" w:sz="0" w:space="0" w:color="auto"/>
                <w:right w:val="none" w:sz="0" w:space="0" w:color="auto"/>
              </w:divBdr>
              <w:divsChild>
                <w:div w:id="245115123">
                  <w:marLeft w:val="0"/>
                  <w:marRight w:val="0"/>
                  <w:marTop w:val="0"/>
                  <w:marBottom w:val="0"/>
                  <w:divBdr>
                    <w:top w:val="none" w:sz="0" w:space="0" w:color="auto"/>
                    <w:left w:val="none" w:sz="0" w:space="0" w:color="auto"/>
                    <w:bottom w:val="none" w:sz="0" w:space="0" w:color="auto"/>
                    <w:right w:val="none" w:sz="0" w:space="0" w:color="auto"/>
                  </w:divBdr>
                  <w:divsChild>
                    <w:div w:id="1222255018">
                      <w:marLeft w:val="0"/>
                      <w:marRight w:val="0"/>
                      <w:marTop w:val="0"/>
                      <w:marBottom w:val="0"/>
                      <w:divBdr>
                        <w:top w:val="none" w:sz="0" w:space="0" w:color="auto"/>
                        <w:left w:val="none" w:sz="0" w:space="0" w:color="auto"/>
                        <w:bottom w:val="none" w:sz="0" w:space="0" w:color="auto"/>
                        <w:right w:val="none" w:sz="0" w:space="0" w:color="auto"/>
                      </w:divBdr>
                      <w:divsChild>
                        <w:div w:id="439030580">
                          <w:marLeft w:val="0"/>
                          <w:marRight w:val="0"/>
                          <w:marTop w:val="0"/>
                          <w:marBottom w:val="0"/>
                          <w:divBdr>
                            <w:top w:val="none" w:sz="0" w:space="0" w:color="auto"/>
                            <w:left w:val="none" w:sz="0" w:space="0" w:color="auto"/>
                            <w:bottom w:val="none" w:sz="0" w:space="0" w:color="auto"/>
                            <w:right w:val="none" w:sz="0" w:space="0" w:color="auto"/>
                          </w:divBdr>
                          <w:divsChild>
                            <w:div w:id="534971476">
                              <w:marLeft w:val="0"/>
                              <w:marRight w:val="0"/>
                              <w:marTop w:val="0"/>
                              <w:marBottom w:val="0"/>
                              <w:divBdr>
                                <w:top w:val="none" w:sz="0" w:space="0" w:color="auto"/>
                                <w:left w:val="none" w:sz="0" w:space="0" w:color="auto"/>
                                <w:bottom w:val="none" w:sz="0" w:space="0" w:color="auto"/>
                                <w:right w:val="none" w:sz="0" w:space="0" w:color="auto"/>
                              </w:divBdr>
                              <w:divsChild>
                                <w:div w:id="1086416010">
                                  <w:marLeft w:val="0"/>
                                  <w:marRight w:val="0"/>
                                  <w:marTop w:val="0"/>
                                  <w:marBottom w:val="0"/>
                                  <w:divBdr>
                                    <w:top w:val="none" w:sz="0" w:space="0" w:color="auto"/>
                                    <w:left w:val="none" w:sz="0" w:space="0" w:color="auto"/>
                                    <w:bottom w:val="none" w:sz="0" w:space="0" w:color="auto"/>
                                    <w:right w:val="none" w:sz="0" w:space="0" w:color="auto"/>
                                  </w:divBdr>
                                  <w:divsChild>
                                    <w:div w:id="1671561807">
                                      <w:marLeft w:val="0"/>
                                      <w:marRight w:val="0"/>
                                      <w:marTop w:val="0"/>
                                      <w:marBottom w:val="0"/>
                                      <w:divBdr>
                                        <w:top w:val="none" w:sz="0" w:space="0" w:color="auto"/>
                                        <w:left w:val="none" w:sz="0" w:space="0" w:color="auto"/>
                                        <w:bottom w:val="none" w:sz="0" w:space="0" w:color="auto"/>
                                        <w:right w:val="none" w:sz="0" w:space="0" w:color="auto"/>
                                      </w:divBdr>
                                    </w:div>
                                    <w:div w:id="7002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150279">
      <w:bodyDiv w:val="1"/>
      <w:marLeft w:val="0"/>
      <w:marRight w:val="0"/>
      <w:marTop w:val="0"/>
      <w:marBottom w:val="0"/>
      <w:divBdr>
        <w:top w:val="none" w:sz="0" w:space="0" w:color="auto"/>
        <w:left w:val="none" w:sz="0" w:space="0" w:color="auto"/>
        <w:bottom w:val="none" w:sz="0" w:space="0" w:color="auto"/>
        <w:right w:val="none" w:sz="0" w:space="0" w:color="auto"/>
      </w:divBdr>
    </w:div>
    <w:div w:id="445079101">
      <w:bodyDiv w:val="1"/>
      <w:marLeft w:val="0"/>
      <w:marRight w:val="0"/>
      <w:marTop w:val="0"/>
      <w:marBottom w:val="0"/>
      <w:divBdr>
        <w:top w:val="none" w:sz="0" w:space="0" w:color="auto"/>
        <w:left w:val="none" w:sz="0" w:space="0" w:color="auto"/>
        <w:bottom w:val="none" w:sz="0" w:space="0" w:color="auto"/>
        <w:right w:val="none" w:sz="0" w:space="0" w:color="auto"/>
      </w:divBdr>
    </w:div>
    <w:div w:id="473182058">
      <w:bodyDiv w:val="1"/>
      <w:marLeft w:val="0"/>
      <w:marRight w:val="0"/>
      <w:marTop w:val="0"/>
      <w:marBottom w:val="0"/>
      <w:divBdr>
        <w:top w:val="none" w:sz="0" w:space="0" w:color="auto"/>
        <w:left w:val="none" w:sz="0" w:space="0" w:color="auto"/>
        <w:bottom w:val="none" w:sz="0" w:space="0" w:color="auto"/>
        <w:right w:val="none" w:sz="0" w:space="0" w:color="auto"/>
      </w:divBdr>
    </w:div>
    <w:div w:id="627276785">
      <w:bodyDiv w:val="1"/>
      <w:marLeft w:val="0"/>
      <w:marRight w:val="0"/>
      <w:marTop w:val="0"/>
      <w:marBottom w:val="0"/>
      <w:divBdr>
        <w:top w:val="none" w:sz="0" w:space="0" w:color="auto"/>
        <w:left w:val="none" w:sz="0" w:space="0" w:color="auto"/>
        <w:bottom w:val="none" w:sz="0" w:space="0" w:color="auto"/>
        <w:right w:val="none" w:sz="0" w:space="0" w:color="auto"/>
      </w:divBdr>
    </w:div>
    <w:div w:id="853808289">
      <w:bodyDiv w:val="1"/>
      <w:marLeft w:val="0"/>
      <w:marRight w:val="0"/>
      <w:marTop w:val="0"/>
      <w:marBottom w:val="0"/>
      <w:divBdr>
        <w:top w:val="none" w:sz="0" w:space="0" w:color="auto"/>
        <w:left w:val="none" w:sz="0" w:space="0" w:color="auto"/>
        <w:bottom w:val="none" w:sz="0" w:space="0" w:color="auto"/>
        <w:right w:val="none" w:sz="0" w:space="0" w:color="auto"/>
      </w:divBdr>
      <w:divsChild>
        <w:div w:id="805047141">
          <w:marLeft w:val="0"/>
          <w:marRight w:val="0"/>
          <w:marTop w:val="0"/>
          <w:marBottom w:val="0"/>
          <w:divBdr>
            <w:top w:val="none" w:sz="0" w:space="0" w:color="auto"/>
            <w:left w:val="none" w:sz="0" w:space="0" w:color="auto"/>
            <w:bottom w:val="none" w:sz="0" w:space="0" w:color="auto"/>
            <w:right w:val="none" w:sz="0" w:space="0" w:color="auto"/>
          </w:divBdr>
          <w:divsChild>
            <w:div w:id="813106681">
              <w:marLeft w:val="0"/>
              <w:marRight w:val="0"/>
              <w:marTop w:val="0"/>
              <w:marBottom w:val="0"/>
              <w:divBdr>
                <w:top w:val="none" w:sz="0" w:space="0" w:color="auto"/>
                <w:left w:val="none" w:sz="0" w:space="0" w:color="auto"/>
                <w:bottom w:val="none" w:sz="0" w:space="0" w:color="auto"/>
                <w:right w:val="none" w:sz="0" w:space="0" w:color="auto"/>
              </w:divBdr>
              <w:divsChild>
                <w:div w:id="1234241037">
                  <w:marLeft w:val="0"/>
                  <w:marRight w:val="0"/>
                  <w:marTop w:val="0"/>
                  <w:marBottom w:val="0"/>
                  <w:divBdr>
                    <w:top w:val="none" w:sz="0" w:space="0" w:color="auto"/>
                    <w:left w:val="none" w:sz="0" w:space="0" w:color="auto"/>
                    <w:bottom w:val="none" w:sz="0" w:space="0" w:color="auto"/>
                    <w:right w:val="none" w:sz="0" w:space="0" w:color="auto"/>
                  </w:divBdr>
                  <w:divsChild>
                    <w:div w:id="1848787441">
                      <w:marLeft w:val="0"/>
                      <w:marRight w:val="0"/>
                      <w:marTop w:val="0"/>
                      <w:marBottom w:val="0"/>
                      <w:divBdr>
                        <w:top w:val="none" w:sz="0" w:space="0" w:color="auto"/>
                        <w:left w:val="none" w:sz="0" w:space="0" w:color="auto"/>
                        <w:bottom w:val="none" w:sz="0" w:space="0" w:color="auto"/>
                        <w:right w:val="none" w:sz="0" w:space="0" w:color="auto"/>
                      </w:divBdr>
                      <w:divsChild>
                        <w:div w:id="366486703">
                          <w:marLeft w:val="0"/>
                          <w:marRight w:val="0"/>
                          <w:marTop w:val="0"/>
                          <w:marBottom w:val="0"/>
                          <w:divBdr>
                            <w:top w:val="none" w:sz="0" w:space="0" w:color="auto"/>
                            <w:left w:val="none" w:sz="0" w:space="0" w:color="auto"/>
                            <w:bottom w:val="none" w:sz="0" w:space="0" w:color="auto"/>
                            <w:right w:val="none" w:sz="0" w:space="0" w:color="auto"/>
                          </w:divBdr>
                          <w:divsChild>
                            <w:div w:id="1356493509">
                              <w:marLeft w:val="0"/>
                              <w:marRight w:val="0"/>
                              <w:marTop w:val="0"/>
                              <w:marBottom w:val="0"/>
                              <w:divBdr>
                                <w:top w:val="none" w:sz="0" w:space="0" w:color="auto"/>
                                <w:left w:val="none" w:sz="0" w:space="0" w:color="auto"/>
                                <w:bottom w:val="none" w:sz="0" w:space="0" w:color="auto"/>
                                <w:right w:val="none" w:sz="0" w:space="0" w:color="auto"/>
                              </w:divBdr>
                              <w:divsChild>
                                <w:div w:id="416366031">
                                  <w:marLeft w:val="0"/>
                                  <w:marRight w:val="0"/>
                                  <w:marTop w:val="0"/>
                                  <w:marBottom w:val="0"/>
                                  <w:divBdr>
                                    <w:top w:val="none" w:sz="0" w:space="0" w:color="auto"/>
                                    <w:left w:val="none" w:sz="0" w:space="0" w:color="auto"/>
                                    <w:bottom w:val="none" w:sz="0" w:space="0" w:color="auto"/>
                                    <w:right w:val="none" w:sz="0" w:space="0" w:color="auto"/>
                                  </w:divBdr>
                                  <w:divsChild>
                                    <w:div w:id="1486245005">
                                      <w:marLeft w:val="0"/>
                                      <w:marRight w:val="0"/>
                                      <w:marTop w:val="0"/>
                                      <w:marBottom w:val="0"/>
                                      <w:divBdr>
                                        <w:top w:val="none" w:sz="0" w:space="0" w:color="auto"/>
                                        <w:left w:val="none" w:sz="0" w:space="0" w:color="auto"/>
                                        <w:bottom w:val="none" w:sz="0" w:space="0" w:color="auto"/>
                                        <w:right w:val="none" w:sz="0" w:space="0" w:color="auto"/>
                                      </w:divBdr>
                                    </w:div>
                                    <w:div w:id="1373732098">
                                      <w:marLeft w:val="0"/>
                                      <w:marRight w:val="0"/>
                                      <w:marTop w:val="0"/>
                                      <w:marBottom w:val="0"/>
                                      <w:divBdr>
                                        <w:top w:val="none" w:sz="0" w:space="0" w:color="auto"/>
                                        <w:left w:val="none" w:sz="0" w:space="0" w:color="auto"/>
                                        <w:bottom w:val="none" w:sz="0" w:space="0" w:color="auto"/>
                                        <w:right w:val="none" w:sz="0" w:space="0" w:color="auto"/>
                                      </w:divBdr>
                                    </w:div>
                                    <w:div w:id="19587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073461">
      <w:bodyDiv w:val="1"/>
      <w:marLeft w:val="0"/>
      <w:marRight w:val="0"/>
      <w:marTop w:val="0"/>
      <w:marBottom w:val="0"/>
      <w:divBdr>
        <w:top w:val="none" w:sz="0" w:space="0" w:color="auto"/>
        <w:left w:val="none" w:sz="0" w:space="0" w:color="auto"/>
        <w:bottom w:val="none" w:sz="0" w:space="0" w:color="auto"/>
        <w:right w:val="none" w:sz="0" w:space="0" w:color="auto"/>
      </w:divBdr>
      <w:divsChild>
        <w:div w:id="1459642967">
          <w:marLeft w:val="0"/>
          <w:marRight w:val="0"/>
          <w:marTop w:val="0"/>
          <w:marBottom w:val="0"/>
          <w:divBdr>
            <w:top w:val="none" w:sz="0" w:space="0" w:color="auto"/>
            <w:left w:val="none" w:sz="0" w:space="0" w:color="auto"/>
            <w:bottom w:val="none" w:sz="0" w:space="0" w:color="auto"/>
            <w:right w:val="none" w:sz="0" w:space="0" w:color="auto"/>
          </w:divBdr>
          <w:divsChild>
            <w:div w:id="1414165331">
              <w:marLeft w:val="0"/>
              <w:marRight w:val="0"/>
              <w:marTop w:val="0"/>
              <w:marBottom w:val="0"/>
              <w:divBdr>
                <w:top w:val="none" w:sz="0" w:space="0" w:color="auto"/>
                <w:left w:val="none" w:sz="0" w:space="0" w:color="auto"/>
                <w:bottom w:val="none" w:sz="0" w:space="0" w:color="auto"/>
                <w:right w:val="none" w:sz="0" w:space="0" w:color="auto"/>
              </w:divBdr>
              <w:divsChild>
                <w:div w:id="480121906">
                  <w:marLeft w:val="0"/>
                  <w:marRight w:val="0"/>
                  <w:marTop w:val="0"/>
                  <w:marBottom w:val="0"/>
                  <w:divBdr>
                    <w:top w:val="none" w:sz="0" w:space="0" w:color="auto"/>
                    <w:left w:val="none" w:sz="0" w:space="0" w:color="auto"/>
                    <w:bottom w:val="none" w:sz="0" w:space="0" w:color="auto"/>
                    <w:right w:val="none" w:sz="0" w:space="0" w:color="auto"/>
                  </w:divBdr>
                  <w:divsChild>
                    <w:div w:id="356933533">
                      <w:marLeft w:val="0"/>
                      <w:marRight w:val="0"/>
                      <w:marTop w:val="0"/>
                      <w:marBottom w:val="0"/>
                      <w:divBdr>
                        <w:top w:val="none" w:sz="0" w:space="0" w:color="auto"/>
                        <w:left w:val="none" w:sz="0" w:space="0" w:color="auto"/>
                        <w:bottom w:val="none" w:sz="0" w:space="0" w:color="auto"/>
                        <w:right w:val="none" w:sz="0" w:space="0" w:color="auto"/>
                      </w:divBdr>
                      <w:divsChild>
                        <w:div w:id="1073426723">
                          <w:marLeft w:val="0"/>
                          <w:marRight w:val="0"/>
                          <w:marTop w:val="0"/>
                          <w:marBottom w:val="0"/>
                          <w:divBdr>
                            <w:top w:val="none" w:sz="0" w:space="0" w:color="auto"/>
                            <w:left w:val="none" w:sz="0" w:space="0" w:color="auto"/>
                            <w:bottom w:val="none" w:sz="0" w:space="0" w:color="auto"/>
                            <w:right w:val="none" w:sz="0" w:space="0" w:color="auto"/>
                          </w:divBdr>
                          <w:divsChild>
                            <w:div w:id="923077698">
                              <w:marLeft w:val="0"/>
                              <w:marRight w:val="0"/>
                              <w:marTop w:val="0"/>
                              <w:marBottom w:val="0"/>
                              <w:divBdr>
                                <w:top w:val="none" w:sz="0" w:space="0" w:color="auto"/>
                                <w:left w:val="none" w:sz="0" w:space="0" w:color="auto"/>
                                <w:bottom w:val="none" w:sz="0" w:space="0" w:color="auto"/>
                                <w:right w:val="none" w:sz="0" w:space="0" w:color="auto"/>
                              </w:divBdr>
                              <w:divsChild>
                                <w:div w:id="199783267">
                                  <w:marLeft w:val="0"/>
                                  <w:marRight w:val="0"/>
                                  <w:marTop w:val="0"/>
                                  <w:marBottom w:val="0"/>
                                  <w:divBdr>
                                    <w:top w:val="none" w:sz="0" w:space="0" w:color="auto"/>
                                    <w:left w:val="none" w:sz="0" w:space="0" w:color="auto"/>
                                    <w:bottom w:val="none" w:sz="0" w:space="0" w:color="auto"/>
                                    <w:right w:val="none" w:sz="0" w:space="0" w:color="auto"/>
                                  </w:divBdr>
                                  <w:divsChild>
                                    <w:div w:id="121657496">
                                      <w:marLeft w:val="0"/>
                                      <w:marRight w:val="0"/>
                                      <w:marTop w:val="0"/>
                                      <w:marBottom w:val="0"/>
                                      <w:divBdr>
                                        <w:top w:val="none" w:sz="0" w:space="0" w:color="auto"/>
                                        <w:left w:val="none" w:sz="0" w:space="0" w:color="auto"/>
                                        <w:bottom w:val="none" w:sz="0" w:space="0" w:color="auto"/>
                                        <w:right w:val="none" w:sz="0" w:space="0" w:color="auto"/>
                                      </w:divBdr>
                                    </w:div>
                                    <w:div w:id="15922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566219">
      <w:bodyDiv w:val="1"/>
      <w:marLeft w:val="0"/>
      <w:marRight w:val="0"/>
      <w:marTop w:val="0"/>
      <w:marBottom w:val="0"/>
      <w:divBdr>
        <w:top w:val="none" w:sz="0" w:space="0" w:color="auto"/>
        <w:left w:val="none" w:sz="0" w:space="0" w:color="auto"/>
        <w:bottom w:val="none" w:sz="0" w:space="0" w:color="auto"/>
        <w:right w:val="none" w:sz="0" w:space="0" w:color="auto"/>
      </w:divBdr>
    </w:div>
    <w:div w:id="1528712678">
      <w:bodyDiv w:val="1"/>
      <w:marLeft w:val="0"/>
      <w:marRight w:val="0"/>
      <w:marTop w:val="0"/>
      <w:marBottom w:val="0"/>
      <w:divBdr>
        <w:top w:val="none" w:sz="0" w:space="0" w:color="auto"/>
        <w:left w:val="none" w:sz="0" w:space="0" w:color="auto"/>
        <w:bottom w:val="none" w:sz="0" w:space="0" w:color="auto"/>
        <w:right w:val="none" w:sz="0" w:space="0" w:color="auto"/>
      </w:divBdr>
      <w:divsChild>
        <w:div w:id="545604805">
          <w:marLeft w:val="374"/>
          <w:marRight w:val="0"/>
          <w:marTop w:val="115"/>
          <w:marBottom w:val="0"/>
          <w:divBdr>
            <w:top w:val="none" w:sz="0" w:space="0" w:color="auto"/>
            <w:left w:val="none" w:sz="0" w:space="0" w:color="auto"/>
            <w:bottom w:val="none" w:sz="0" w:space="0" w:color="auto"/>
            <w:right w:val="none" w:sz="0" w:space="0" w:color="auto"/>
          </w:divBdr>
        </w:div>
      </w:divsChild>
    </w:div>
    <w:div w:id="1548420141">
      <w:bodyDiv w:val="1"/>
      <w:marLeft w:val="0"/>
      <w:marRight w:val="0"/>
      <w:marTop w:val="0"/>
      <w:marBottom w:val="0"/>
      <w:divBdr>
        <w:top w:val="none" w:sz="0" w:space="0" w:color="auto"/>
        <w:left w:val="none" w:sz="0" w:space="0" w:color="auto"/>
        <w:bottom w:val="none" w:sz="0" w:space="0" w:color="auto"/>
        <w:right w:val="none" w:sz="0" w:space="0" w:color="auto"/>
      </w:divBdr>
    </w:div>
    <w:div w:id="1572540491">
      <w:bodyDiv w:val="1"/>
      <w:marLeft w:val="0"/>
      <w:marRight w:val="0"/>
      <w:marTop w:val="0"/>
      <w:marBottom w:val="0"/>
      <w:divBdr>
        <w:top w:val="none" w:sz="0" w:space="0" w:color="auto"/>
        <w:left w:val="none" w:sz="0" w:space="0" w:color="auto"/>
        <w:bottom w:val="none" w:sz="0" w:space="0" w:color="auto"/>
        <w:right w:val="none" w:sz="0" w:space="0" w:color="auto"/>
      </w:divBdr>
    </w:div>
    <w:div w:id="1883403958">
      <w:bodyDiv w:val="1"/>
      <w:marLeft w:val="0"/>
      <w:marRight w:val="0"/>
      <w:marTop w:val="0"/>
      <w:marBottom w:val="0"/>
      <w:divBdr>
        <w:top w:val="none" w:sz="0" w:space="0" w:color="auto"/>
        <w:left w:val="none" w:sz="0" w:space="0" w:color="auto"/>
        <w:bottom w:val="none" w:sz="0" w:space="0" w:color="auto"/>
        <w:right w:val="none" w:sz="0" w:space="0" w:color="auto"/>
      </w:divBdr>
    </w:div>
    <w:div w:id="1898543141">
      <w:bodyDiv w:val="1"/>
      <w:marLeft w:val="0"/>
      <w:marRight w:val="0"/>
      <w:marTop w:val="0"/>
      <w:marBottom w:val="0"/>
      <w:divBdr>
        <w:top w:val="none" w:sz="0" w:space="0" w:color="auto"/>
        <w:left w:val="none" w:sz="0" w:space="0" w:color="auto"/>
        <w:bottom w:val="none" w:sz="0" w:space="0" w:color="auto"/>
        <w:right w:val="none" w:sz="0" w:space="0" w:color="auto"/>
      </w:divBdr>
    </w:div>
    <w:div w:id="19344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SkillSurvey">
  <a:themeElements>
    <a:clrScheme name="Custom 2">
      <a:dk1>
        <a:srgbClr val="373A36"/>
      </a:dk1>
      <a:lt1>
        <a:srgbClr val="FFFFFF"/>
      </a:lt1>
      <a:dk2>
        <a:srgbClr val="373A36"/>
      </a:dk2>
      <a:lt2>
        <a:srgbClr val="D9D9D6"/>
      </a:lt2>
      <a:accent1>
        <a:srgbClr val="FE5000"/>
      </a:accent1>
      <a:accent2>
        <a:srgbClr val="05C3DE"/>
      </a:accent2>
      <a:accent3>
        <a:srgbClr val="373A36"/>
      </a:accent3>
      <a:accent4>
        <a:srgbClr val="B1B3B3"/>
      </a:accent4>
      <a:accent5>
        <a:srgbClr val="92D050"/>
      </a:accent5>
      <a:accent6>
        <a:srgbClr val="EDE947"/>
      </a:accent6>
      <a:hlink>
        <a:srgbClr val="FE5000"/>
      </a:hlink>
      <a:folHlink>
        <a:srgbClr val="FE5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955DE-4716-42CD-8DAB-ADCF073B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SkillSurvey, Inc.</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Johnson</dc:creator>
  <cp:lastModifiedBy>Deborah Maria Marutzky</cp:lastModifiedBy>
  <cp:revision>2</cp:revision>
  <cp:lastPrinted>2016-02-11T18:58:00Z</cp:lastPrinted>
  <dcterms:created xsi:type="dcterms:W3CDTF">2018-05-29T17:22:00Z</dcterms:created>
  <dcterms:modified xsi:type="dcterms:W3CDTF">2018-05-29T17:22:00Z</dcterms:modified>
</cp:coreProperties>
</file>