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78" w:rsidRPr="00D229BD" w:rsidRDefault="00D229BD">
      <w:pPr>
        <w:rPr>
          <w:b/>
          <w:sz w:val="28"/>
          <w:szCs w:val="28"/>
        </w:rPr>
      </w:pPr>
      <w:bookmarkStart w:id="0" w:name="_GoBack"/>
      <w:bookmarkEnd w:id="0"/>
      <w:r w:rsidRPr="00D229BD">
        <w:rPr>
          <w:b/>
          <w:sz w:val="28"/>
          <w:szCs w:val="28"/>
          <w:u w:val="single"/>
        </w:rPr>
        <w:t>Title:</w:t>
      </w:r>
      <w:r w:rsidRPr="00D229BD">
        <w:rPr>
          <w:b/>
          <w:sz w:val="28"/>
          <w:szCs w:val="28"/>
        </w:rPr>
        <w:t xml:space="preserve"> </w:t>
      </w:r>
      <w:r w:rsidR="00A05B6E" w:rsidRPr="00D229BD">
        <w:rPr>
          <w:b/>
          <w:sz w:val="28"/>
          <w:szCs w:val="28"/>
        </w:rPr>
        <w:t xml:space="preserve">Identification of active ingredients </w:t>
      </w:r>
      <w:r w:rsidR="0095323C">
        <w:rPr>
          <w:b/>
          <w:sz w:val="28"/>
          <w:szCs w:val="28"/>
        </w:rPr>
        <w:t xml:space="preserve">in </w:t>
      </w:r>
      <w:r w:rsidR="00A05B6E" w:rsidRPr="00D229BD">
        <w:rPr>
          <w:b/>
          <w:sz w:val="28"/>
          <w:szCs w:val="28"/>
        </w:rPr>
        <w:t>analgesic tablets using Thin Layer Chromatography (TLC)</w:t>
      </w:r>
    </w:p>
    <w:p w:rsidR="00D229BD" w:rsidRPr="007C3B91" w:rsidRDefault="00D229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Subject:</w:t>
      </w:r>
      <w:r>
        <w:rPr>
          <w:b/>
          <w:sz w:val="28"/>
          <w:szCs w:val="28"/>
        </w:rPr>
        <w:t xml:space="preserve"> C</w:t>
      </w:r>
      <w:r w:rsidRPr="00D229BD">
        <w:rPr>
          <w:b/>
          <w:sz w:val="28"/>
          <w:szCs w:val="28"/>
        </w:rPr>
        <w:t>hemistry</w:t>
      </w:r>
      <w:r w:rsidR="007C3B91">
        <w:rPr>
          <w:b/>
          <w:sz w:val="28"/>
          <w:szCs w:val="28"/>
        </w:rPr>
        <w:t xml:space="preserve">            </w:t>
      </w:r>
      <w:r w:rsidRPr="00D229BD">
        <w:rPr>
          <w:b/>
          <w:sz w:val="28"/>
          <w:szCs w:val="28"/>
          <w:u w:val="single"/>
        </w:rPr>
        <w:t>Grade level:</w:t>
      </w:r>
      <w:r>
        <w:rPr>
          <w:b/>
          <w:sz w:val="28"/>
          <w:szCs w:val="28"/>
        </w:rPr>
        <w:t xml:space="preserve"> 11</w:t>
      </w:r>
      <w:r w:rsidRPr="00D229B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-12</w:t>
      </w:r>
      <w:r w:rsidRPr="00D229BD">
        <w:rPr>
          <w:b/>
          <w:sz w:val="28"/>
          <w:szCs w:val="28"/>
          <w:vertAlign w:val="superscript"/>
        </w:rPr>
        <w:t>th</w:t>
      </w:r>
      <w:r w:rsidR="007C3B9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Date:</w:t>
      </w:r>
      <w:r>
        <w:rPr>
          <w:b/>
          <w:sz w:val="28"/>
          <w:szCs w:val="28"/>
        </w:rPr>
        <w:t xml:space="preserve"> </w:t>
      </w:r>
      <w:r w:rsidR="00352262">
        <w:rPr>
          <w:b/>
          <w:sz w:val="28"/>
          <w:szCs w:val="28"/>
        </w:rPr>
        <w:t>Nov 21</w:t>
      </w:r>
      <w:r w:rsidR="00352262" w:rsidRPr="00352262">
        <w:rPr>
          <w:b/>
          <w:sz w:val="28"/>
          <w:szCs w:val="28"/>
          <w:vertAlign w:val="superscript"/>
        </w:rPr>
        <w:t>st</w:t>
      </w:r>
      <w:r w:rsidR="00352262">
        <w:rPr>
          <w:b/>
          <w:sz w:val="28"/>
          <w:szCs w:val="28"/>
        </w:rPr>
        <w:t xml:space="preserve"> 2013</w:t>
      </w:r>
    </w:p>
    <w:p w:rsidR="00352262" w:rsidRPr="00E95996" w:rsidRDefault="00352262">
      <w:pPr>
        <w:rPr>
          <w:sz w:val="24"/>
          <w:szCs w:val="24"/>
        </w:rPr>
      </w:pPr>
      <w:r w:rsidRPr="00352262">
        <w:rPr>
          <w:b/>
          <w:sz w:val="28"/>
          <w:szCs w:val="28"/>
          <w:u w:val="single"/>
        </w:rPr>
        <w:t>Learning objective:</w:t>
      </w:r>
      <w:r>
        <w:rPr>
          <w:b/>
          <w:sz w:val="28"/>
          <w:szCs w:val="28"/>
        </w:rPr>
        <w:t xml:space="preserve"> </w:t>
      </w:r>
      <w:r w:rsidR="00794DB7" w:rsidRPr="00E95996">
        <w:rPr>
          <w:sz w:val="24"/>
          <w:szCs w:val="24"/>
        </w:rPr>
        <w:t>Students will learn that the different active ingredients of drug tablets can be separated using thin layer chromatography</w:t>
      </w:r>
    </w:p>
    <w:p w:rsidR="002F3171" w:rsidRPr="003D3722" w:rsidRDefault="002F3171">
      <w:pPr>
        <w:rPr>
          <w:sz w:val="28"/>
          <w:szCs w:val="28"/>
        </w:rPr>
      </w:pPr>
      <w:r w:rsidRPr="002F3171">
        <w:rPr>
          <w:b/>
          <w:sz w:val="28"/>
          <w:szCs w:val="28"/>
          <w:u w:val="single"/>
        </w:rPr>
        <w:t>Standards addressed:</w:t>
      </w:r>
      <w:r w:rsidR="003D3722">
        <w:rPr>
          <w:b/>
          <w:sz w:val="28"/>
          <w:szCs w:val="28"/>
          <w:u w:val="single"/>
        </w:rPr>
        <w:t xml:space="preserve"> </w:t>
      </w:r>
      <w:r w:rsidR="003D3722" w:rsidRPr="003D3722">
        <w:rPr>
          <w:sz w:val="24"/>
          <w:szCs w:val="24"/>
        </w:rPr>
        <w:t>application of science</w:t>
      </w:r>
    </w:p>
    <w:p w:rsidR="002F3171" w:rsidRPr="00E95996" w:rsidRDefault="002F317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Vocabulary:</w:t>
      </w:r>
      <w:r w:rsidR="00953C20">
        <w:rPr>
          <w:sz w:val="28"/>
          <w:szCs w:val="28"/>
        </w:rPr>
        <w:t xml:space="preserve"> </w:t>
      </w:r>
      <w:r w:rsidR="00953C20" w:rsidRPr="00E95996">
        <w:rPr>
          <w:sz w:val="24"/>
          <w:szCs w:val="24"/>
        </w:rPr>
        <w:t>capillary action,</w:t>
      </w:r>
      <w:r w:rsidR="00C6527C" w:rsidRPr="00E95996">
        <w:rPr>
          <w:sz w:val="24"/>
          <w:szCs w:val="24"/>
        </w:rPr>
        <w:t xml:space="preserve"> capillary tubes,</w:t>
      </w:r>
      <w:r w:rsidR="00953C20" w:rsidRPr="00E95996">
        <w:rPr>
          <w:sz w:val="24"/>
          <w:szCs w:val="24"/>
        </w:rPr>
        <w:t xml:space="preserve"> thin layer chromatography,</w:t>
      </w:r>
      <w:r w:rsidR="00C9332B" w:rsidRPr="00E95996">
        <w:rPr>
          <w:sz w:val="24"/>
          <w:szCs w:val="24"/>
        </w:rPr>
        <w:t xml:space="preserve"> plates,</w:t>
      </w:r>
      <w:r w:rsidR="00D32FA2" w:rsidRPr="00E95996">
        <w:rPr>
          <w:sz w:val="24"/>
          <w:szCs w:val="24"/>
        </w:rPr>
        <w:t xml:space="preserve"> stationary phase, mobile phase,</w:t>
      </w:r>
      <w:r w:rsidR="00953C20" w:rsidRPr="00E95996">
        <w:rPr>
          <w:sz w:val="24"/>
          <w:szCs w:val="24"/>
        </w:rPr>
        <w:t xml:space="preserve"> spotting, develop, solvent front, retention factor (</w:t>
      </w:r>
      <w:proofErr w:type="spellStart"/>
      <w:r w:rsidR="00953C20" w:rsidRPr="00E95996">
        <w:rPr>
          <w:sz w:val="24"/>
          <w:szCs w:val="24"/>
        </w:rPr>
        <w:t>Rf</w:t>
      </w:r>
      <w:proofErr w:type="spellEnd"/>
      <w:r w:rsidR="00953C20" w:rsidRPr="00E95996">
        <w:rPr>
          <w:sz w:val="24"/>
          <w:szCs w:val="24"/>
        </w:rPr>
        <w:t>)</w:t>
      </w:r>
      <w:r w:rsidR="00093FA5" w:rsidRPr="00E95996">
        <w:rPr>
          <w:sz w:val="24"/>
          <w:szCs w:val="24"/>
        </w:rPr>
        <w:t>, analgesics</w:t>
      </w:r>
      <w:r w:rsidR="00953C20" w:rsidRPr="00E95996">
        <w:rPr>
          <w:sz w:val="24"/>
          <w:szCs w:val="24"/>
        </w:rPr>
        <w:t>, OTC, eluent</w:t>
      </w:r>
    </w:p>
    <w:p w:rsidR="0095323C" w:rsidRPr="0095323C" w:rsidRDefault="0095323C">
      <w:pPr>
        <w:rPr>
          <w:b/>
          <w:sz w:val="28"/>
          <w:szCs w:val="28"/>
          <w:u w:val="single"/>
        </w:rPr>
      </w:pPr>
      <w:r w:rsidRPr="0095323C">
        <w:rPr>
          <w:b/>
          <w:sz w:val="28"/>
          <w:szCs w:val="28"/>
          <w:u w:val="single"/>
        </w:rPr>
        <w:t>Materials needed:</w:t>
      </w:r>
    </w:p>
    <w:p w:rsidR="0095323C" w:rsidRPr="0095323C" w:rsidRDefault="0095323C" w:rsidP="0095323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TLC plates</w:t>
      </w:r>
    </w:p>
    <w:p w:rsidR="0095323C" w:rsidRPr="007C3B91" w:rsidRDefault="007C3B91" w:rsidP="0095323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Crushed tablets of analgesics</w:t>
      </w:r>
    </w:p>
    <w:p w:rsidR="007C3B91" w:rsidRPr="007C3B91" w:rsidRDefault="007C3B91" w:rsidP="0095323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Capillary micropipette</w:t>
      </w:r>
    </w:p>
    <w:p w:rsidR="007C3B91" w:rsidRPr="007C3B91" w:rsidRDefault="007C3B91" w:rsidP="0095323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Pencils</w:t>
      </w:r>
    </w:p>
    <w:p w:rsidR="007C3B91" w:rsidRPr="00FD76BC" w:rsidRDefault="00FD76BC" w:rsidP="0095323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Methanol to dissolve the tablets</w:t>
      </w:r>
    </w:p>
    <w:p w:rsidR="00FD76BC" w:rsidRPr="00FD76BC" w:rsidRDefault="00FD76BC" w:rsidP="0095323C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mixture of </w:t>
      </w:r>
      <w:proofErr w:type="spellStart"/>
      <w:r>
        <w:rPr>
          <w:sz w:val="24"/>
          <w:szCs w:val="24"/>
        </w:rPr>
        <w:t>ethylacetate,ethanol</w:t>
      </w:r>
      <w:proofErr w:type="spellEnd"/>
      <w:r>
        <w:rPr>
          <w:sz w:val="24"/>
          <w:szCs w:val="24"/>
        </w:rPr>
        <w:t>, and acetic acid (25:1:1 v/v/v)</w:t>
      </w:r>
    </w:p>
    <w:p w:rsidR="00FD76BC" w:rsidRPr="00F143EB" w:rsidRDefault="00FD76BC" w:rsidP="005B45A7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developing jar</w:t>
      </w:r>
    </w:p>
    <w:p w:rsidR="00F143EB" w:rsidRPr="00F143EB" w:rsidRDefault="00F143EB" w:rsidP="00F143EB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F143EB">
        <w:rPr>
          <w:sz w:val="24"/>
          <w:szCs w:val="24"/>
        </w:rPr>
        <w:t xml:space="preserve">UV lamp to check the spots on the </w:t>
      </w:r>
      <w:r w:rsidR="006F27C1">
        <w:rPr>
          <w:sz w:val="24"/>
          <w:szCs w:val="24"/>
        </w:rPr>
        <w:t>TLC plate</w:t>
      </w:r>
    </w:p>
    <w:p w:rsidR="00A05B6E" w:rsidRPr="00F143EB" w:rsidRDefault="00A05B6E" w:rsidP="00F143EB">
      <w:pPr>
        <w:rPr>
          <w:b/>
          <w:sz w:val="24"/>
          <w:szCs w:val="24"/>
          <w:u w:val="single"/>
        </w:rPr>
      </w:pPr>
      <w:r w:rsidRPr="00F143EB">
        <w:rPr>
          <w:b/>
          <w:sz w:val="24"/>
          <w:szCs w:val="24"/>
          <w:u w:val="single"/>
        </w:rPr>
        <w:t>Background:</w:t>
      </w:r>
    </w:p>
    <w:p w:rsidR="00A05B6E" w:rsidRDefault="00B24CAC">
      <w:pPr>
        <w:rPr>
          <w:sz w:val="24"/>
          <w:szCs w:val="24"/>
        </w:rPr>
      </w:pPr>
      <w:r w:rsidRPr="00191140">
        <w:rPr>
          <w:sz w:val="24"/>
          <w:szCs w:val="24"/>
        </w:rPr>
        <w:t>Chromatographic techniques are used extensively for routine analysis in chemistry.</w:t>
      </w:r>
      <w:r w:rsidR="00361BC6" w:rsidRPr="00191140">
        <w:rPr>
          <w:sz w:val="24"/>
          <w:szCs w:val="24"/>
        </w:rPr>
        <w:t>TLC can be used to determine the purity of a substance and to analyze the composition of a mixture.</w:t>
      </w:r>
      <w:r w:rsidR="00424E89" w:rsidRPr="00191140">
        <w:rPr>
          <w:sz w:val="24"/>
          <w:szCs w:val="24"/>
        </w:rPr>
        <w:t xml:space="preserve"> It is an inexpensive technique that gives the chemist a quick answer as to how many components are in a mixture.</w:t>
      </w:r>
      <w:r w:rsidR="00854A11" w:rsidRPr="00191140">
        <w:rPr>
          <w:sz w:val="24"/>
          <w:szCs w:val="24"/>
        </w:rPr>
        <w:t xml:space="preserve"> A</w:t>
      </w:r>
      <w:r w:rsidR="00DE5A40" w:rsidRPr="00191140">
        <w:rPr>
          <w:sz w:val="24"/>
          <w:szCs w:val="24"/>
        </w:rPr>
        <w:t xml:space="preserve"> </w:t>
      </w:r>
      <w:r w:rsidR="00AD4893" w:rsidRPr="00191140">
        <w:rPr>
          <w:sz w:val="24"/>
          <w:szCs w:val="24"/>
        </w:rPr>
        <w:t xml:space="preserve">TLC plate </w:t>
      </w:r>
      <w:r w:rsidR="00854A11" w:rsidRPr="00191140">
        <w:rPr>
          <w:sz w:val="24"/>
          <w:szCs w:val="24"/>
        </w:rPr>
        <w:t>consists of a</w:t>
      </w:r>
      <w:r w:rsidR="00AD4893" w:rsidRPr="00191140">
        <w:rPr>
          <w:sz w:val="24"/>
          <w:szCs w:val="24"/>
        </w:rPr>
        <w:t xml:space="preserve"> thin layer of silica gel particles coated on a thin sheet of </w:t>
      </w:r>
      <w:r w:rsidR="00854A11" w:rsidRPr="00191140">
        <w:rPr>
          <w:sz w:val="24"/>
          <w:szCs w:val="24"/>
        </w:rPr>
        <w:t>aluminum</w:t>
      </w:r>
      <w:r w:rsidR="00AD4893" w:rsidRPr="00191140">
        <w:rPr>
          <w:sz w:val="24"/>
          <w:szCs w:val="24"/>
        </w:rPr>
        <w:t>.</w:t>
      </w:r>
      <w:r w:rsidR="004E1EF3" w:rsidRPr="00191140">
        <w:rPr>
          <w:sz w:val="24"/>
          <w:szCs w:val="24"/>
        </w:rPr>
        <w:t xml:space="preserve"> </w:t>
      </w:r>
      <w:r w:rsidR="00DE5A40" w:rsidRPr="00191140">
        <w:rPr>
          <w:sz w:val="24"/>
          <w:szCs w:val="24"/>
        </w:rPr>
        <w:t>The silica is a stationary phase and an organic solvent is used as the mobile phase. The solvent moves up the plate by capillary action.</w:t>
      </w:r>
    </w:p>
    <w:p w:rsidR="005B45A7" w:rsidRDefault="002F3171">
      <w:pPr>
        <w:rPr>
          <w:b/>
          <w:sz w:val="24"/>
          <w:szCs w:val="24"/>
          <w:u w:val="single"/>
        </w:rPr>
      </w:pPr>
      <w:r w:rsidRPr="002F3171">
        <w:rPr>
          <w:b/>
          <w:sz w:val="24"/>
          <w:szCs w:val="24"/>
          <w:u w:val="single"/>
        </w:rPr>
        <w:t>Introducing the lesson:</w:t>
      </w:r>
    </w:p>
    <w:p w:rsidR="002F3171" w:rsidRPr="0078123D" w:rsidRDefault="002F317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 review of simple paper chromato</w:t>
      </w:r>
      <w:r w:rsidR="00105C8D">
        <w:rPr>
          <w:sz w:val="24"/>
          <w:szCs w:val="24"/>
        </w:rPr>
        <w:t>graphy using</w:t>
      </w:r>
      <w:r>
        <w:rPr>
          <w:sz w:val="24"/>
          <w:szCs w:val="24"/>
        </w:rPr>
        <w:t xml:space="preserve"> material like different colored-markers will be done using a video for demonstration. Thin layer chromatography will be introduced and</w:t>
      </w:r>
      <w:r w:rsidR="00105C8D">
        <w:rPr>
          <w:sz w:val="24"/>
          <w:szCs w:val="24"/>
        </w:rPr>
        <w:t xml:space="preserve"> a short video of how </w:t>
      </w:r>
      <w:r w:rsidR="00424F72">
        <w:rPr>
          <w:sz w:val="24"/>
          <w:szCs w:val="24"/>
        </w:rPr>
        <w:t>it works will also be shown to the students.</w:t>
      </w:r>
    </w:p>
    <w:p w:rsidR="00294514" w:rsidRPr="009D4BC2" w:rsidRDefault="00424F72">
      <w:pPr>
        <w:rPr>
          <w:sz w:val="24"/>
          <w:szCs w:val="24"/>
        </w:rPr>
      </w:pPr>
      <w:r w:rsidRPr="00424F72">
        <w:rPr>
          <w:b/>
          <w:sz w:val="24"/>
          <w:szCs w:val="24"/>
          <w:u w:val="single"/>
        </w:rPr>
        <w:t>Instructional procedure:</w:t>
      </w:r>
      <w:r w:rsidR="009D4BC2">
        <w:rPr>
          <w:b/>
          <w:sz w:val="24"/>
          <w:szCs w:val="24"/>
          <w:u w:val="single"/>
        </w:rPr>
        <w:t xml:space="preserve"> </w:t>
      </w:r>
    </w:p>
    <w:p w:rsidR="00925364" w:rsidRPr="00424F72" w:rsidRDefault="00925364">
      <w:pPr>
        <w:rPr>
          <w:sz w:val="24"/>
          <w:szCs w:val="24"/>
        </w:rPr>
      </w:pPr>
      <w:r w:rsidRPr="00424F72">
        <w:rPr>
          <w:sz w:val="24"/>
          <w:szCs w:val="24"/>
        </w:rPr>
        <w:lastRenderedPageBreak/>
        <w:t>How the separation works</w:t>
      </w:r>
      <w:r w:rsidR="00424F72">
        <w:rPr>
          <w:sz w:val="24"/>
          <w:szCs w:val="24"/>
        </w:rPr>
        <w:t>:</w:t>
      </w:r>
    </w:p>
    <w:p w:rsidR="00925364" w:rsidRPr="00191140" w:rsidRDefault="00925364" w:rsidP="0092536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91140">
        <w:rPr>
          <w:sz w:val="24"/>
          <w:szCs w:val="24"/>
        </w:rPr>
        <w:t xml:space="preserve">Substances can move with the </w:t>
      </w:r>
      <w:r w:rsidRPr="00191140">
        <w:rPr>
          <w:b/>
          <w:sz w:val="24"/>
          <w:szCs w:val="24"/>
        </w:rPr>
        <w:t>mobile phase</w:t>
      </w:r>
      <w:r w:rsidR="00BE5A6B" w:rsidRPr="00191140">
        <w:rPr>
          <w:b/>
          <w:sz w:val="24"/>
          <w:szCs w:val="24"/>
        </w:rPr>
        <w:t xml:space="preserve"> (solvent)</w:t>
      </w:r>
    </w:p>
    <w:p w:rsidR="00925364" w:rsidRPr="00191140" w:rsidRDefault="00925364" w:rsidP="0092536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91140">
        <w:rPr>
          <w:sz w:val="24"/>
          <w:szCs w:val="24"/>
        </w:rPr>
        <w:t xml:space="preserve">They can remain fixed on the </w:t>
      </w:r>
      <w:r w:rsidRPr="00191140">
        <w:rPr>
          <w:b/>
          <w:sz w:val="24"/>
          <w:szCs w:val="24"/>
        </w:rPr>
        <w:t>stationary phase</w:t>
      </w:r>
      <w:r w:rsidR="00BE5A6B" w:rsidRPr="00191140">
        <w:rPr>
          <w:b/>
          <w:sz w:val="24"/>
          <w:szCs w:val="24"/>
        </w:rPr>
        <w:t>(silica)</w:t>
      </w:r>
    </w:p>
    <w:p w:rsidR="0003260E" w:rsidRPr="00191140" w:rsidRDefault="00BE5A6B" w:rsidP="0003260E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191140">
        <w:rPr>
          <w:sz w:val="24"/>
          <w:szCs w:val="24"/>
        </w:rPr>
        <w:t>Substances with different properties can partition between the two phases and be separated</w:t>
      </w:r>
    </w:p>
    <w:p w:rsidR="004A36F4" w:rsidRPr="00191140" w:rsidRDefault="000F0180" w:rsidP="0003260E">
      <w:pPr>
        <w:pStyle w:val="ListParagraph"/>
        <w:rPr>
          <w:sz w:val="24"/>
          <w:szCs w:val="24"/>
        </w:rPr>
      </w:pPr>
      <w:r w:rsidRPr="00191140">
        <w:rPr>
          <w:sz w:val="24"/>
          <w:szCs w:val="24"/>
        </w:rPr>
        <w:object w:dxaOrig="7720" w:dyaOrig="3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6pt;height:117.3pt" o:ole="">
            <v:imagedata r:id="rId6" o:title=""/>
          </v:shape>
          <o:OLEObject Type="Embed" ProgID="ChemDraw.Document.6.0" ShapeID="_x0000_i1025" DrawAspect="Content" ObjectID="_1325593688" r:id="rId7"/>
        </w:object>
      </w:r>
    </w:p>
    <w:p w:rsidR="00AC3C64" w:rsidRPr="00AC3C64" w:rsidRDefault="0003260E" w:rsidP="00AC3C64">
      <w:pPr>
        <w:pStyle w:val="ListParagraph"/>
        <w:rPr>
          <w:sz w:val="24"/>
          <w:szCs w:val="24"/>
        </w:rPr>
      </w:pPr>
      <w:r w:rsidRPr="00191140">
        <w:rPr>
          <w:sz w:val="24"/>
          <w:szCs w:val="24"/>
        </w:rPr>
        <w:t>The spots</w:t>
      </w:r>
      <w:r w:rsidR="009D4BC2">
        <w:rPr>
          <w:sz w:val="24"/>
          <w:szCs w:val="24"/>
        </w:rPr>
        <w:t xml:space="preserve"> (different substances)</w:t>
      </w:r>
      <w:r w:rsidRPr="00191140">
        <w:rPr>
          <w:sz w:val="24"/>
          <w:szCs w:val="24"/>
        </w:rPr>
        <w:t xml:space="preserve"> move at different speeds on the </w:t>
      </w:r>
      <w:r w:rsidR="00C71117" w:rsidRPr="00191140">
        <w:rPr>
          <w:sz w:val="24"/>
          <w:szCs w:val="24"/>
        </w:rPr>
        <w:t xml:space="preserve">TLC </w:t>
      </w:r>
      <w:r w:rsidRPr="00191140">
        <w:rPr>
          <w:sz w:val="24"/>
          <w:szCs w:val="24"/>
        </w:rPr>
        <w:t>plate</w:t>
      </w:r>
    </w:p>
    <w:p w:rsidR="0078123D" w:rsidRPr="00F14F05" w:rsidRDefault="0078123D" w:rsidP="00F14F05">
      <w:pPr>
        <w:pStyle w:val="ListParagraph"/>
        <w:rPr>
          <w:sz w:val="24"/>
          <w:szCs w:val="24"/>
        </w:rPr>
      </w:pPr>
      <w:r w:rsidRPr="0078123D">
        <w:rPr>
          <w:noProof/>
          <w:sz w:val="24"/>
          <w:szCs w:val="24"/>
        </w:rPr>
        <w:drawing>
          <wp:inline distT="0" distB="0" distL="0" distR="0">
            <wp:extent cx="3938227" cy="2157047"/>
            <wp:effectExtent l="19050" t="0" r="5123" b="0"/>
            <wp:docPr id="2" name="Picture 1" descr="http://www.reachdevices.com/T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achdevices.com/TL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539" cy="215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F4" w:rsidRPr="00424F72" w:rsidRDefault="00424E89" w:rsidP="004A36F4">
      <w:pPr>
        <w:rPr>
          <w:sz w:val="24"/>
          <w:szCs w:val="24"/>
        </w:rPr>
      </w:pPr>
      <w:r w:rsidRPr="00424F72">
        <w:rPr>
          <w:sz w:val="24"/>
          <w:szCs w:val="24"/>
        </w:rPr>
        <w:t>Analgesic medications</w:t>
      </w:r>
      <w:r w:rsidR="00424F72">
        <w:rPr>
          <w:sz w:val="24"/>
          <w:szCs w:val="24"/>
        </w:rPr>
        <w:t>:</w:t>
      </w:r>
    </w:p>
    <w:p w:rsidR="00F02B25" w:rsidRPr="00191140" w:rsidRDefault="00F02B25" w:rsidP="00F02B2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Analgesic is any group of drugs used to get relief from pain</w:t>
      </w:r>
    </w:p>
    <w:p w:rsidR="00F02B25" w:rsidRPr="00191140" w:rsidRDefault="00F02B25" w:rsidP="00F02B2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Many OTC analgesics are available such as Tylenol, Excedrin, Anacin, Midol etc</w:t>
      </w:r>
    </w:p>
    <w:p w:rsidR="00F02B25" w:rsidRPr="00191140" w:rsidRDefault="002F390D" w:rsidP="00F02B2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 xml:space="preserve">OTC analgesic contain many compounds and only the active </w:t>
      </w:r>
      <w:r w:rsidR="004B6701" w:rsidRPr="00191140">
        <w:rPr>
          <w:sz w:val="24"/>
          <w:szCs w:val="24"/>
        </w:rPr>
        <w:t xml:space="preserve">ingredients </w:t>
      </w:r>
      <w:r w:rsidRPr="00191140">
        <w:rPr>
          <w:sz w:val="24"/>
          <w:szCs w:val="24"/>
        </w:rPr>
        <w:t>relieve pain</w:t>
      </w:r>
    </w:p>
    <w:p w:rsidR="002F390D" w:rsidRPr="00191140" w:rsidRDefault="002F390D" w:rsidP="00F02B2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Other components of the drugs are stabilizers and solubility enhancers</w:t>
      </w:r>
    </w:p>
    <w:p w:rsidR="002F390D" w:rsidRPr="004054A2" w:rsidRDefault="004054A2" w:rsidP="002F390D">
      <w:pPr>
        <w:rPr>
          <w:sz w:val="24"/>
          <w:szCs w:val="24"/>
        </w:rPr>
      </w:pPr>
      <w:r w:rsidRPr="004054A2">
        <w:rPr>
          <w:sz w:val="24"/>
          <w:szCs w:val="24"/>
        </w:rPr>
        <w:t>Activity</w:t>
      </w:r>
      <w:r w:rsidR="004B6701" w:rsidRPr="004054A2">
        <w:rPr>
          <w:sz w:val="24"/>
          <w:szCs w:val="24"/>
        </w:rPr>
        <w:t xml:space="preserve"> outline</w:t>
      </w:r>
      <w:r w:rsidRPr="004054A2">
        <w:rPr>
          <w:sz w:val="24"/>
          <w:szCs w:val="24"/>
        </w:rPr>
        <w:t>:</w:t>
      </w:r>
    </w:p>
    <w:p w:rsidR="004B6701" w:rsidRPr="00191140" w:rsidRDefault="004B6701" w:rsidP="004B6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The active ingredients of the tablets will be identified by spotting authentic standards of the various components on a TLC plate</w:t>
      </w:r>
    </w:p>
    <w:p w:rsidR="004B6701" w:rsidRPr="00191140" w:rsidRDefault="004B6701" w:rsidP="004B6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A solution of an unknown analgesic tablet will be spotted alongside the standards</w:t>
      </w:r>
    </w:p>
    <w:p w:rsidR="004B6701" w:rsidRPr="00191140" w:rsidRDefault="004B6701" w:rsidP="004B6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The location of the spots from the standard and unknown will be compared</w:t>
      </w:r>
    </w:p>
    <w:p w:rsidR="004B6701" w:rsidRPr="00191140" w:rsidRDefault="004B6701" w:rsidP="004B6701">
      <w:pPr>
        <w:pStyle w:val="ListParagraph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lastRenderedPageBreak/>
        <w:t>The identification of the brand name of the tablet will be accomplished by comparing experimental results to the list below</w:t>
      </w:r>
    </w:p>
    <w:p w:rsidR="004E452B" w:rsidRPr="00AC3C64" w:rsidRDefault="004E452B" w:rsidP="004E452B">
      <w:pPr>
        <w:rPr>
          <w:sz w:val="24"/>
          <w:szCs w:val="24"/>
        </w:rPr>
      </w:pPr>
      <w:r w:rsidRPr="00AC3C64">
        <w:rPr>
          <w:sz w:val="24"/>
          <w:szCs w:val="24"/>
          <w:u w:val="single"/>
        </w:rPr>
        <w:t>Table</w:t>
      </w:r>
      <w:r w:rsidR="00AC3C64">
        <w:rPr>
          <w:sz w:val="24"/>
          <w:szCs w:val="24"/>
          <w:u w:val="single"/>
        </w:rPr>
        <w:t xml:space="preserve">: </w:t>
      </w:r>
      <w:r w:rsidRPr="00AC3C64">
        <w:rPr>
          <w:sz w:val="24"/>
          <w:szCs w:val="24"/>
        </w:rPr>
        <w:t>Composition of several Brand name Analgesics</w:t>
      </w: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5012"/>
        <w:gridCol w:w="5012"/>
      </w:tblGrid>
      <w:tr w:rsidR="004E452B" w:rsidRPr="00191140" w:rsidTr="00D57037">
        <w:trPr>
          <w:trHeight w:val="452"/>
        </w:trPr>
        <w:tc>
          <w:tcPr>
            <w:tcW w:w="5012" w:type="dxa"/>
          </w:tcPr>
          <w:p w:rsidR="004E452B" w:rsidRPr="00191140" w:rsidRDefault="00D57037" w:rsidP="002F390D">
            <w:pPr>
              <w:rPr>
                <w:b/>
                <w:sz w:val="24"/>
                <w:szCs w:val="24"/>
              </w:rPr>
            </w:pPr>
            <w:r w:rsidRPr="00191140">
              <w:rPr>
                <w:b/>
                <w:sz w:val="24"/>
                <w:szCs w:val="24"/>
              </w:rPr>
              <w:t>Drug (Brand Name)</w:t>
            </w:r>
          </w:p>
        </w:tc>
        <w:tc>
          <w:tcPr>
            <w:tcW w:w="5012" w:type="dxa"/>
          </w:tcPr>
          <w:p w:rsidR="004E452B" w:rsidRPr="00191140" w:rsidRDefault="00D57037" w:rsidP="002F390D">
            <w:pPr>
              <w:rPr>
                <w:b/>
                <w:sz w:val="24"/>
                <w:szCs w:val="24"/>
              </w:rPr>
            </w:pPr>
            <w:r w:rsidRPr="00191140">
              <w:rPr>
                <w:b/>
                <w:sz w:val="24"/>
                <w:szCs w:val="24"/>
              </w:rPr>
              <w:t>Ingredients</w:t>
            </w:r>
          </w:p>
        </w:tc>
      </w:tr>
      <w:tr w:rsidR="004E452B" w:rsidRPr="00191140" w:rsidTr="00D57037">
        <w:trPr>
          <w:trHeight w:val="452"/>
        </w:trPr>
        <w:tc>
          <w:tcPr>
            <w:tcW w:w="5012" w:type="dxa"/>
          </w:tcPr>
          <w:p w:rsidR="004E452B" w:rsidRPr="00191140" w:rsidRDefault="00D57037" w:rsidP="002F390D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Anacin</w:t>
            </w:r>
          </w:p>
        </w:tc>
        <w:tc>
          <w:tcPr>
            <w:tcW w:w="5012" w:type="dxa"/>
          </w:tcPr>
          <w:p w:rsidR="00D57037" w:rsidRPr="00191140" w:rsidRDefault="00D57037" w:rsidP="002F390D">
            <w:pPr>
              <w:rPr>
                <w:sz w:val="24"/>
                <w:szCs w:val="24"/>
              </w:rPr>
            </w:pPr>
            <w:proofErr w:type="spellStart"/>
            <w:r w:rsidRPr="00191140">
              <w:rPr>
                <w:sz w:val="24"/>
                <w:szCs w:val="24"/>
              </w:rPr>
              <w:t>Asprin</w:t>
            </w:r>
            <w:proofErr w:type="spellEnd"/>
            <w:r w:rsidRPr="00191140">
              <w:rPr>
                <w:sz w:val="24"/>
                <w:szCs w:val="24"/>
              </w:rPr>
              <w:t xml:space="preserve"> (400 mg)     </w:t>
            </w:r>
          </w:p>
          <w:p w:rsidR="004E452B" w:rsidRPr="00191140" w:rsidRDefault="00D57037" w:rsidP="002F390D">
            <w:pPr>
              <w:rPr>
                <w:b/>
                <w:sz w:val="24"/>
                <w:szCs w:val="24"/>
                <w:u w:val="single"/>
              </w:rPr>
            </w:pPr>
            <w:r w:rsidRPr="00191140">
              <w:rPr>
                <w:sz w:val="24"/>
                <w:szCs w:val="24"/>
              </w:rPr>
              <w:t>Caffeine (32 mg)</w:t>
            </w:r>
          </w:p>
        </w:tc>
      </w:tr>
      <w:tr w:rsidR="004E452B" w:rsidRPr="00191140" w:rsidTr="00D57037">
        <w:trPr>
          <w:trHeight w:val="452"/>
        </w:trPr>
        <w:tc>
          <w:tcPr>
            <w:tcW w:w="5012" w:type="dxa"/>
          </w:tcPr>
          <w:p w:rsidR="004E452B" w:rsidRPr="00191140" w:rsidRDefault="00D57037" w:rsidP="002F390D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Tylenol</w:t>
            </w:r>
          </w:p>
        </w:tc>
        <w:tc>
          <w:tcPr>
            <w:tcW w:w="5012" w:type="dxa"/>
          </w:tcPr>
          <w:p w:rsidR="004E452B" w:rsidRPr="00191140" w:rsidRDefault="00D57037" w:rsidP="002F390D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Acetaminophen (325 mg)</w:t>
            </w:r>
          </w:p>
        </w:tc>
      </w:tr>
      <w:tr w:rsidR="004E452B" w:rsidRPr="00191140" w:rsidTr="00D57037">
        <w:trPr>
          <w:trHeight w:val="905"/>
        </w:trPr>
        <w:tc>
          <w:tcPr>
            <w:tcW w:w="5012" w:type="dxa"/>
          </w:tcPr>
          <w:p w:rsidR="004E452B" w:rsidRPr="00191140" w:rsidRDefault="00D57037" w:rsidP="002F390D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Excedrin</w:t>
            </w:r>
          </w:p>
        </w:tc>
        <w:tc>
          <w:tcPr>
            <w:tcW w:w="5012" w:type="dxa"/>
          </w:tcPr>
          <w:p w:rsidR="00D57037" w:rsidRPr="00191140" w:rsidRDefault="00D57037" w:rsidP="002F390D">
            <w:pPr>
              <w:rPr>
                <w:sz w:val="24"/>
                <w:szCs w:val="24"/>
              </w:rPr>
            </w:pPr>
            <w:proofErr w:type="spellStart"/>
            <w:r w:rsidRPr="00191140">
              <w:rPr>
                <w:sz w:val="24"/>
                <w:szCs w:val="24"/>
              </w:rPr>
              <w:t>Asprin</w:t>
            </w:r>
            <w:proofErr w:type="spellEnd"/>
            <w:r w:rsidRPr="00191140">
              <w:rPr>
                <w:sz w:val="24"/>
                <w:szCs w:val="24"/>
              </w:rPr>
              <w:t xml:space="preserve"> (250 mg)</w:t>
            </w:r>
          </w:p>
          <w:p w:rsidR="00D57037" w:rsidRPr="00191140" w:rsidRDefault="00D57037" w:rsidP="002F390D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Caffeine (60 mg)</w:t>
            </w:r>
          </w:p>
          <w:p w:rsidR="004E452B" w:rsidRPr="00191140" w:rsidRDefault="00D57037" w:rsidP="002F390D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 xml:space="preserve"> Acetaminophen (250 mg)</w:t>
            </w:r>
          </w:p>
        </w:tc>
      </w:tr>
    </w:tbl>
    <w:p w:rsidR="00297DF3" w:rsidRPr="00191140" w:rsidRDefault="00297DF3" w:rsidP="004A36F4">
      <w:pPr>
        <w:rPr>
          <w:b/>
          <w:sz w:val="24"/>
          <w:szCs w:val="24"/>
          <w:u w:val="single"/>
        </w:rPr>
      </w:pPr>
    </w:p>
    <w:p w:rsidR="00297DF3" w:rsidRPr="00513D18" w:rsidRDefault="00513D18" w:rsidP="004A36F4">
      <w:pPr>
        <w:rPr>
          <w:sz w:val="24"/>
          <w:szCs w:val="24"/>
        </w:rPr>
      </w:pPr>
      <w:r w:rsidRPr="00513D18">
        <w:rPr>
          <w:sz w:val="24"/>
          <w:szCs w:val="24"/>
        </w:rPr>
        <w:t>Procedure:</w:t>
      </w:r>
    </w:p>
    <w:p w:rsidR="00297DF3" w:rsidRPr="00191140" w:rsidRDefault="00297DF3" w:rsidP="00E123A4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Obtain a TLC plate and a capillary tube</w:t>
      </w:r>
      <w:r w:rsidR="008C2741" w:rsidRPr="00191140">
        <w:rPr>
          <w:sz w:val="24"/>
          <w:szCs w:val="24"/>
        </w:rPr>
        <w:t>.</w:t>
      </w:r>
    </w:p>
    <w:p w:rsidR="00003AB5" w:rsidRPr="00191140" w:rsidRDefault="00297DF3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proofErr w:type="spellStart"/>
      <w:r w:rsidRPr="00191140">
        <w:rPr>
          <w:sz w:val="24"/>
          <w:szCs w:val="24"/>
        </w:rPr>
        <w:t>Practise</w:t>
      </w:r>
      <w:proofErr w:type="spellEnd"/>
      <w:r w:rsidRPr="00191140">
        <w:rPr>
          <w:sz w:val="24"/>
          <w:szCs w:val="24"/>
        </w:rPr>
        <w:t xml:space="preserve"> spotting </w:t>
      </w:r>
      <w:r w:rsidR="00003AB5" w:rsidRPr="00191140">
        <w:rPr>
          <w:sz w:val="24"/>
          <w:szCs w:val="24"/>
        </w:rPr>
        <w:t>of methanol in the middle of your TLC plate with the capillary tube so as to get a small 1-2 mm diameter spot/circle</w:t>
      </w:r>
      <w:r w:rsidR="008C2741" w:rsidRPr="00191140">
        <w:rPr>
          <w:sz w:val="24"/>
          <w:szCs w:val="24"/>
        </w:rPr>
        <w:t>.</w:t>
      </w:r>
    </w:p>
    <w:p w:rsidR="00297DF3" w:rsidRPr="00191140" w:rsidRDefault="00297DF3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 xml:space="preserve"> </w:t>
      </w:r>
      <w:r w:rsidR="00AE2C84" w:rsidRPr="00191140">
        <w:rPr>
          <w:sz w:val="24"/>
          <w:szCs w:val="24"/>
        </w:rPr>
        <w:t>Prepare your TLC plate by drawing a very light pencil line about 1 cm from the bottom of the plate called the starting line</w:t>
      </w:r>
      <w:r w:rsidR="008C2741" w:rsidRPr="00191140">
        <w:rPr>
          <w:sz w:val="24"/>
          <w:szCs w:val="24"/>
        </w:rPr>
        <w:t>.</w:t>
      </w:r>
    </w:p>
    <w:p w:rsidR="00AE2C84" w:rsidRPr="00191140" w:rsidRDefault="00AE2C84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 xml:space="preserve">Three standards, </w:t>
      </w:r>
      <w:proofErr w:type="spellStart"/>
      <w:r w:rsidRPr="00191140">
        <w:rPr>
          <w:sz w:val="24"/>
          <w:szCs w:val="24"/>
        </w:rPr>
        <w:t>asprin</w:t>
      </w:r>
      <w:proofErr w:type="spellEnd"/>
      <w:r w:rsidRPr="00191140">
        <w:rPr>
          <w:sz w:val="24"/>
          <w:szCs w:val="24"/>
        </w:rPr>
        <w:t>, caffeine and acetaminophen will be provided</w:t>
      </w:r>
      <w:r w:rsidR="008C2741" w:rsidRPr="00191140">
        <w:rPr>
          <w:sz w:val="24"/>
          <w:szCs w:val="24"/>
        </w:rPr>
        <w:t>.</w:t>
      </w:r>
    </w:p>
    <w:p w:rsidR="00AE2C84" w:rsidRPr="00191140" w:rsidRDefault="00AE2C84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Dip the end of the capillary tube into one of the standard solutions and</w:t>
      </w:r>
      <w:r w:rsidR="00062540" w:rsidRPr="00191140">
        <w:rPr>
          <w:sz w:val="24"/>
          <w:szCs w:val="24"/>
        </w:rPr>
        <w:t xml:space="preserve"> spot this standard on the drawn line</w:t>
      </w:r>
      <w:r w:rsidR="008C2741" w:rsidRPr="00191140">
        <w:rPr>
          <w:sz w:val="24"/>
          <w:szCs w:val="24"/>
        </w:rPr>
        <w:t>.</w:t>
      </w:r>
    </w:p>
    <w:p w:rsidR="00062540" w:rsidRPr="00191140" w:rsidRDefault="00062540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 xml:space="preserve">Next check the spot under the UV lamp provided and the spot should appear as a dark </w:t>
      </w:r>
      <w:proofErr w:type="spellStart"/>
      <w:proofErr w:type="gramStart"/>
      <w:r w:rsidRPr="00191140">
        <w:rPr>
          <w:sz w:val="24"/>
          <w:szCs w:val="24"/>
        </w:rPr>
        <w:t>circle</w:t>
      </w:r>
      <w:r w:rsidR="00E123A4" w:rsidRPr="00191140">
        <w:rPr>
          <w:sz w:val="24"/>
          <w:szCs w:val="24"/>
        </w:rPr>
        <w:t>.If</w:t>
      </w:r>
      <w:proofErr w:type="spellEnd"/>
      <w:proofErr w:type="gramEnd"/>
      <w:r w:rsidR="00E123A4" w:rsidRPr="00191140">
        <w:rPr>
          <w:sz w:val="24"/>
          <w:szCs w:val="24"/>
        </w:rPr>
        <w:t xml:space="preserve"> the circle is faint, add more material to the same spot</w:t>
      </w:r>
      <w:r w:rsidR="008C2741" w:rsidRPr="00191140">
        <w:rPr>
          <w:sz w:val="24"/>
          <w:szCs w:val="24"/>
        </w:rPr>
        <w:t>.</w:t>
      </w:r>
    </w:p>
    <w:p w:rsidR="00062540" w:rsidRPr="00191140" w:rsidRDefault="00E123A4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Repeat the spotting with the other two standards and checking the spots under the UV lamp</w:t>
      </w:r>
      <w:r w:rsidR="008C2741" w:rsidRPr="00191140">
        <w:rPr>
          <w:sz w:val="24"/>
          <w:szCs w:val="24"/>
        </w:rPr>
        <w:t>.</w:t>
      </w:r>
    </w:p>
    <w:p w:rsidR="00E123A4" w:rsidRPr="00191140" w:rsidRDefault="00E123A4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Record the names of your standard and the order in which they were spotted</w:t>
      </w:r>
      <w:r w:rsidR="008C2741" w:rsidRPr="00191140">
        <w:rPr>
          <w:sz w:val="24"/>
          <w:szCs w:val="24"/>
        </w:rPr>
        <w:t xml:space="preserve"> (</w:t>
      </w:r>
      <w:proofErr w:type="spellStart"/>
      <w:r w:rsidR="008C2741" w:rsidRPr="00191140">
        <w:rPr>
          <w:sz w:val="24"/>
          <w:szCs w:val="24"/>
        </w:rPr>
        <w:t>e.g</w:t>
      </w:r>
      <w:proofErr w:type="spellEnd"/>
      <w:r w:rsidR="008C2741" w:rsidRPr="00191140">
        <w:rPr>
          <w:sz w:val="24"/>
          <w:szCs w:val="24"/>
        </w:rPr>
        <w:t xml:space="preserve"> from left to right).</w:t>
      </w:r>
    </w:p>
    <w:p w:rsidR="008C2741" w:rsidRPr="00191140" w:rsidRDefault="00D310E1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Draw a small amount of your unknown sample solution using a new capillary tube. Spot the unknown next to the standard. Check the spot under the UV light.</w:t>
      </w:r>
    </w:p>
    <w:p w:rsidR="00D310E1" w:rsidRPr="00191140" w:rsidRDefault="00AD3BFA" w:rsidP="00297DF3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Place your TLC plate with the end you spotted down into the jar of solvent provided</w:t>
      </w:r>
      <w:r w:rsidR="00E128F4">
        <w:rPr>
          <w:sz w:val="24"/>
          <w:szCs w:val="24"/>
        </w:rPr>
        <w:t xml:space="preserve"> (mobile phase)</w:t>
      </w:r>
      <w:r w:rsidRPr="00191140">
        <w:rPr>
          <w:sz w:val="24"/>
          <w:szCs w:val="24"/>
        </w:rPr>
        <w:t>. Allow the solvent to rise about ¾ length of the TLC plate.</w:t>
      </w:r>
    </w:p>
    <w:p w:rsidR="00624875" w:rsidRPr="00191140" w:rsidRDefault="00AD3BFA" w:rsidP="00AD3BFA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Remove the plate from the jar and mark the furthest point the solvent</w:t>
      </w:r>
      <w:r w:rsidR="00E128F4">
        <w:rPr>
          <w:sz w:val="24"/>
          <w:szCs w:val="24"/>
        </w:rPr>
        <w:t xml:space="preserve"> (mobile phase)</w:t>
      </w:r>
      <w:r w:rsidRPr="00191140">
        <w:rPr>
          <w:sz w:val="24"/>
          <w:szCs w:val="24"/>
        </w:rPr>
        <w:t xml:space="preserve"> has risen with a soft pencil. </w:t>
      </w:r>
    </w:p>
    <w:p w:rsidR="00AD3BFA" w:rsidRPr="00191140" w:rsidRDefault="00AD3BFA" w:rsidP="00AD3BFA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t>Place your TLC plate away from you and let the solvent evaporate from the p</w:t>
      </w:r>
      <w:r w:rsidR="00624875" w:rsidRPr="00191140">
        <w:rPr>
          <w:sz w:val="24"/>
          <w:szCs w:val="24"/>
        </w:rPr>
        <w:t xml:space="preserve">late, which takes a few </w:t>
      </w:r>
      <w:proofErr w:type="spellStart"/>
      <w:r w:rsidR="00624875" w:rsidRPr="00191140">
        <w:rPr>
          <w:sz w:val="24"/>
          <w:szCs w:val="24"/>
        </w:rPr>
        <w:t>mins</w:t>
      </w:r>
      <w:proofErr w:type="spellEnd"/>
      <w:r w:rsidR="00624875" w:rsidRPr="00191140">
        <w:rPr>
          <w:sz w:val="24"/>
          <w:szCs w:val="24"/>
        </w:rPr>
        <w:t>. After the solvent has evaporated place your plate under the UV lamp and circle the spots very carefully with a pencil.</w:t>
      </w:r>
    </w:p>
    <w:p w:rsidR="00624875" w:rsidRPr="00191140" w:rsidRDefault="00624875" w:rsidP="00AD3BFA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191140">
        <w:rPr>
          <w:sz w:val="24"/>
          <w:szCs w:val="24"/>
        </w:rPr>
        <w:lastRenderedPageBreak/>
        <w:t>Finally deduce the identity of your unknown from the number of spots and the location of spots on the plate</w:t>
      </w:r>
    </w:p>
    <w:p w:rsidR="007C716A" w:rsidRPr="004F279C" w:rsidRDefault="007C716A" w:rsidP="007C716A">
      <w:pPr>
        <w:ind w:left="360"/>
        <w:rPr>
          <w:sz w:val="24"/>
          <w:szCs w:val="24"/>
        </w:rPr>
      </w:pPr>
      <w:r w:rsidRPr="004F279C">
        <w:rPr>
          <w:sz w:val="24"/>
          <w:szCs w:val="24"/>
        </w:rPr>
        <w:t>Table of Results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46"/>
        <w:gridCol w:w="2835"/>
        <w:gridCol w:w="3135"/>
      </w:tblGrid>
      <w:tr w:rsidR="007C716A" w:rsidRPr="00191140" w:rsidTr="007C716A">
        <w:tc>
          <w:tcPr>
            <w:tcW w:w="3246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  <w:r w:rsidRPr="00191140">
              <w:rPr>
                <w:b/>
                <w:sz w:val="24"/>
                <w:szCs w:val="24"/>
                <w:u w:val="single"/>
              </w:rPr>
              <w:t>Compound</w:t>
            </w:r>
          </w:p>
        </w:tc>
        <w:tc>
          <w:tcPr>
            <w:tcW w:w="28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</w:rPr>
            </w:pPr>
            <w:r w:rsidRPr="00191140">
              <w:rPr>
                <w:b/>
                <w:sz w:val="24"/>
                <w:szCs w:val="24"/>
              </w:rPr>
              <w:t>Location of spot(s)</w:t>
            </w:r>
          </w:p>
        </w:tc>
        <w:tc>
          <w:tcPr>
            <w:tcW w:w="3135" w:type="dxa"/>
          </w:tcPr>
          <w:p w:rsidR="007C716A" w:rsidRPr="00F14F05" w:rsidRDefault="007C716A" w:rsidP="007C716A">
            <w:pPr>
              <w:rPr>
                <w:b/>
                <w:sz w:val="24"/>
                <w:szCs w:val="24"/>
              </w:rPr>
            </w:pPr>
            <w:r w:rsidRPr="00F14F05">
              <w:rPr>
                <w:b/>
                <w:sz w:val="24"/>
                <w:szCs w:val="24"/>
              </w:rPr>
              <w:t>Number of spots</w:t>
            </w:r>
          </w:p>
        </w:tc>
      </w:tr>
      <w:tr w:rsidR="007C716A" w:rsidRPr="00191140" w:rsidTr="007C716A">
        <w:tc>
          <w:tcPr>
            <w:tcW w:w="3246" w:type="dxa"/>
          </w:tcPr>
          <w:p w:rsidR="007C716A" w:rsidRPr="00191140" w:rsidRDefault="007C716A" w:rsidP="007C716A">
            <w:pPr>
              <w:rPr>
                <w:sz w:val="24"/>
                <w:szCs w:val="24"/>
              </w:rPr>
            </w:pPr>
            <w:proofErr w:type="spellStart"/>
            <w:r w:rsidRPr="00191140">
              <w:rPr>
                <w:sz w:val="24"/>
                <w:szCs w:val="24"/>
              </w:rPr>
              <w:t>Asprin</w:t>
            </w:r>
            <w:proofErr w:type="spellEnd"/>
          </w:p>
        </w:tc>
        <w:tc>
          <w:tcPr>
            <w:tcW w:w="28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C716A" w:rsidRPr="00191140" w:rsidTr="007C716A">
        <w:tc>
          <w:tcPr>
            <w:tcW w:w="3246" w:type="dxa"/>
          </w:tcPr>
          <w:p w:rsidR="007C716A" w:rsidRPr="00191140" w:rsidRDefault="007C716A" w:rsidP="007C716A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Acetaminophen</w:t>
            </w:r>
          </w:p>
        </w:tc>
        <w:tc>
          <w:tcPr>
            <w:tcW w:w="28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C716A" w:rsidRPr="00191140" w:rsidTr="007C716A">
        <w:tc>
          <w:tcPr>
            <w:tcW w:w="3246" w:type="dxa"/>
          </w:tcPr>
          <w:p w:rsidR="007C716A" w:rsidRPr="00191140" w:rsidRDefault="007C716A" w:rsidP="007C716A">
            <w:pPr>
              <w:rPr>
                <w:sz w:val="24"/>
                <w:szCs w:val="24"/>
              </w:rPr>
            </w:pPr>
            <w:r w:rsidRPr="00191140">
              <w:rPr>
                <w:sz w:val="24"/>
                <w:szCs w:val="24"/>
              </w:rPr>
              <w:t>Caffeine</w:t>
            </w:r>
          </w:p>
        </w:tc>
        <w:tc>
          <w:tcPr>
            <w:tcW w:w="28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C716A" w:rsidRPr="00191140" w:rsidTr="007C716A">
        <w:tc>
          <w:tcPr>
            <w:tcW w:w="3246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</w:rPr>
            </w:pPr>
            <w:r w:rsidRPr="00191140">
              <w:rPr>
                <w:b/>
                <w:sz w:val="24"/>
                <w:szCs w:val="24"/>
              </w:rPr>
              <w:t>Unknown</w:t>
            </w:r>
          </w:p>
        </w:tc>
        <w:tc>
          <w:tcPr>
            <w:tcW w:w="28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35" w:type="dxa"/>
          </w:tcPr>
          <w:p w:rsidR="007C716A" w:rsidRPr="00191140" w:rsidRDefault="007C716A" w:rsidP="007C716A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C716A" w:rsidRPr="00444D7F" w:rsidRDefault="007C716A" w:rsidP="007C716A">
      <w:pPr>
        <w:ind w:left="360"/>
        <w:rPr>
          <w:b/>
          <w:sz w:val="24"/>
          <w:szCs w:val="24"/>
          <w:u w:val="single"/>
        </w:rPr>
      </w:pPr>
    </w:p>
    <w:p w:rsidR="0003260E" w:rsidRPr="00953C20" w:rsidRDefault="00975F2A" w:rsidP="00953C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Conclusion and </w:t>
      </w:r>
      <w:r w:rsidR="00444D7F" w:rsidRPr="00953C20">
        <w:rPr>
          <w:b/>
          <w:sz w:val="24"/>
          <w:szCs w:val="24"/>
          <w:u w:val="single"/>
        </w:rPr>
        <w:t>Assessment:</w:t>
      </w:r>
    </w:p>
    <w:p w:rsidR="00975F2A" w:rsidRDefault="00975F2A" w:rsidP="00444D7F">
      <w:pPr>
        <w:rPr>
          <w:sz w:val="24"/>
          <w:szCs w:val="24"/>
        </w:rPr>
      </w:pPr>
      <w:r>
        <w:rPr>
          <w:sz w:val="24"/>
          <w:szCs w:val="24"/>
        </w:rPr>
        <w:t>The lesson will be concluded by le</w:t>
      </w:r>
      <w:r w:rsidR="00BA7619">
        <w:rPr>
          <w:sz w:val="24"/>
          <w:szCs w:val="24"/>
        </w:rPr>
        <w:t>tting the students do a simple measure</w:t>
      </w:r>
      <w:r w:rsidR="00345DAC">
        <w:rPr>
          <w:sz w:val="24"/>
          <w:szCs w:val="24"/>
        </w:rPr>
        <w:t>ment of</w:t>
      </w:r>
      <w:r>
        <w:rPr>
          <w:sz w:val="24"/>
          <w:szCs w:val="24"/>
        </w:rPr>
        <w:t xml:space="preserve"> the distance tra</w:t>
      </w:r>
      <w:r w:rsidR="00BA7619">
        <w:rPr>
          <w:sz w:val="24"/>
          <w:szCs w:val="24"/>
        </w:rPr>
        <w:t>velled by their unknown and the mobile phase. They will then calculate</w:t>
      </w:r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</w:t>
      </w:r>
      <w:r w:rsidR="004C3D82">
        <w:rPr>
          <w:sz w:val="24"/>
          <w:szCs w:val="24"/>
        </w:rPr>
        <w:t>f</w:t>
      </w:r>
      <w:proofErr w:type="spellEnd"/>
      <w:r w:rsidR="004C3D82">
        <w:rPr>
          <w:sz w:val="24"/>
          <w:szCs w:val="24"/>
        </w:rPr>
        <w:t xml:space="preserve"> </w:t>
      </w:r>
      <w:r>
        <w:rPr>
          <w:sz w:val="24"/>
          <w:szCs w:val="24"/>
        </w:rPr>
        <w:t>(retention factor)</w:t>
      </w:r>
      <w:r w:rsidR="00345DAC">
        <w:rPr>
          <w:sz w:val="24"/>
          <w:szCs w:val="24"/>
        </w:rPr>
        <w:t xml:space="preserve">. The take home message will be that </w:t>
      </w:r>
      <w:proofErr w:type="spellStart"/>
      <w:r w:rsidR="00345DAC">
        <w:rPr>
          <w:sz w:val="24"/>
          <w:szCs w:val="24"/>
        </w:rPr>
        <w:t>Rf</w:t>
      </w:r>
      <w:proofErr w:type="spellEnd"/>
      <w:r w:rsidR="00345DAC">
        <w:rPr>
          <w:sz w:val="24"/>
          <w:szCs w:val="24"/>
        </w:rPr>
        <w:t xml:space="preserve"> values are different for different components of a substance.</w:t>
      </w:r>
    </w:p>
    <w:p w:rsidR="00975F2A" w:rsidRPr="00975F2A" w:rsidRDefault="00975F2A" w:rsidP="00444D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r w:rsidR="004C3D82"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= distance travelled by sample/ distance travelled by the mobile phase</w:t>
      </w:r>
    </w:p>
    <w:p w:rsidR="00444D7F" w:rsidRDefault="00444D7F" w:rsidP="00975F2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Students’ understanding of the lesson will be evaluated by how well they rationalize their choice of the unknown. </w:t>
      </w:r>
    </w:p>
    <w:p w:rsidR="00975F2A" w:rsidRPr="00975F2A" w:rsidRDefault="00975F2A" w:rsidP="00444D7F">
      <w:pPr>
        <w:rPr>
          <w:b/>
          <w:sz w:val="24"/>
          <w:szCs w:val="24"/>
          <w:u w:val="single"/>
        </w:rPr>
      </w:pPr>
    </w:p>
    <w:sectPr w:rsidR="00975F2A" w:rsidRPr="00975F2A" w:rsidSect="00F6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2848"/>
    <w:multiLevelType w:val="hybridMultilevel"/>
    <w:tmpl w:val="3330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C4C3C"/>
    <w:multiLevelType w:val="hybridMultilevel"/>
    <w:tmpl w:val="C25E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F252D"/>
    <w:multiLevelType w:val="hybridMultilevel"/>
    <w:tmpl w:val="298AF22E"/>
    <w:lvl w:ilvl="0" w:tplc="5B84612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90E26"/>
    <w:multiLevelType w:val="hybridMultilevel"/>
    <w:tmpl w:val="F7D40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5A3C40"/>
    <w:multiLevelType w:val="hybridMultilevel"/>
    <w:tmpl w:val="25687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F14F46"/>
    <w:multiLevelType w:val="hybridMultilevel"/>
    <w:tmpl w:val="D4AA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83D98"/>
    <w:multiLevelType w:val="hybridMultilevel"/>
    <w:tmpl w:val="48CE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C77B8"/>
    <w:multiLevelType w:val="hybridMultilevel"/>
    <w:tmpl w:val="3E44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579B8"/>
    <w:multiLevelType w:val="hybridMultilevel"/>
    <w:tmpl w:val="CA82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6E"/>
    <w:rsid w:val="00003AB5"/>
    <w:rsid w:val="0003260E"/>
    <w:rsid w:val="0005006E"/>
    <w:rsid w:val="00062540"/>
    <w:rsid w:val="00093FA5"/>
    <w:rsid w:val="000F0180"/>
    <w:rsid w:val="00105C8D"/>
    <w:rsid w:val="00191140"/>
    <w:rsid w:val="001F4B67"/>
    <w:rsid w:val="0022417B"/>
    <w:rsid w:val="00267560"/>
    <w:rsid w:val="00294514"/>
    <w:rsid w:val="00297DF3"/>
    <w:rsid w:val="002F3171"/>
    <w:rsid w:val="002F390D"/>
    <w:rsid w:val="00345DAC"/>
    <w:rsid w:val="00352262"/>
    <w:rsid w:val="00361BC6"/>
    <w:rsid w:val="003D3722"/>
    <w:rsid w:val="004054A2"/>
    <w:rsid w:val="0042025D"/>
    <w:rsid w:val="00424E89"/>
    <w:rsid w:val="00424F72"/>
    <w:rsid w:val="00444D7F"/>
    <w:rsid w:val="004A36F4"/>
    <w:rsid w:val="004B6701"/>
    <w:rsid w:val="004C3D82"/>
    <w:rsid w:val="004E1EF3"/>
    <w:rsid w:val="004E452B"/>
    <w:rsid w:val="004F279C"/>
    <w:rsid w:val="00500FFF"/>
    <w:rsid w:val="00513D18"/>
    <w:rsid w:val="005B45A7"/>
    <w:rsid w:val="0060250C"/>
    <w:rsid w:val="00624875"/>
    <w:rsid w:val="006F27C1"/>
    <w:rsid w:val="0078123D"/>
    <w:rsid w:val="00794DB7"/>
    <w:rsid w:val="007A59E5"/>
    <w:rsid w:val="007C3B91"/>
    <w:rsid w:val="007C716A"/>
    <w:rsid w:val="00830299"/>
    <w:rsid w:val="00854A11"/>
    <w:rsid w:val="00884727"/>
    <w:rsid w:val="008B6667"/>
    <w:rsid w:val="008C2741"/>
    <w:rsid w:val="008D6555"/>
    <w:rsid w:val="00925364"/>
    <w:rsid w:val="0095323C"/>
    <w:rsid w:val="00953C20"/>
    <w:rsid w:val="00975F2A"/>
    <w:rsid w:val="009D4BC2"/>
    <w:rsid w:val="00A05B6E"/>
    <w:rsid w:val="00A64232"/>
    <w:rsid w:val="00AC3C64"/>
    <w:rsid w:val="00AD3BFA"/>
    <w:rsid w:val="00AD4893"/>
    <w:rsid w:val="00AE2C84"/>
    <w:rsid w:val="00B24CAC"/>
    <w:rsid w:val="00B615FF"/>
    <w:rsid w:val="00BA7619"/>
    <w:rsid w:val="00BE5A6B"/>
    <w:rsid w:val="00C21CF9"/>
    <w:rsid w:val="00C6527C"/>
    <w:rsid w:val="00C71117"/>
    <w:rsid w:val="00C9332B"/>
    <w:rsid w:val="00D229BD"/>
    <w:rsid w:val="00D310E1"/>
    <w:rsid w:val="00D32FA2"/>
    <w:rsid w:val="00D57037"/>
    <w:rsid w:val="00DA0895"/>
    <w:rsid w:val="00DE5A40"/>
    <w:rsid w:val="00DE6237"/>
    <w:rsid w:val="00E123A4"/>
    <w:rsid w:val="00E128F4"/>
    <w:rsid w:val="00E95996"/>
    <w:rsid w:val="00F02B25"/>
    <w:rsid w:val="00F143EB"/>
    <w:rsid w:val="00F14F05"/>
    <w:rsid w:val="00F200C0"/>
    <w:rsid w:val="00F62604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364"/>
    <w:pPr>
      <w:ind w:left="720"/>
      <w:contextualSpacing/>
    </w:pPr>
  </w:style>
  <w:style w:type="table" w:styleId="TableGrid">
    <w:name w:val="Table Grid"/>
    <w:basedOn w:val="TableNormal"/>
    <w:uiPriority w:val="59"/>
    <w:rsid w:val="004E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364"/>
    <w:pPr>
      <w:ind w:left="720"/>
      <w:contextualSpacing/>
    </w:pPr>
  </w:style>
  <w:style w:type="table" w:styleId="TableGrid">
    <w:name w:val="Table Grid"/>
    <w:basedOn w:val="TableNormal"/>
    <w:uiPriority w:val="59"/>
    <w:rsid w:val="004E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TOHGHA</dc:creator>
  <cp:lastModifiedBy>leslie roth</cp:lastModifiedBy>
  <cp:revision>2</cp:revision>
  <dcterms:created xsi:type="dcterms:W3CDTF">2014-01-20T22:42:00Z</dcterms:created>
  <dcterms:modified xsi:type="dcterms:W3CDTF">2014-01-20T22:42:00Z</dcterms:modified>
</cp:coreProperties>
</file>