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58" w:rsidRDefault="00AA57ED">
      <w:pPr>
        <w:pStyle w:val="Subtitle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2e08fkob6iqs" w:colFirst="0" w:colLast="0"/>
      <w:bookmarkEnd w:id="0"/>
      <w:r>
        <w:rPr>
          <w:rFonts w:ascii="Calibri" w:eastAsia="Calibri" w:hAnsi="Calibri" w:cs="Calibri"/>
          <w:b/>
          <w:noProof/>
          <w:color w:val="F1C232"/>
          <w:sz w:val="35"/>
          <w:szCs w:val="35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451485</wp:posOffset>
            </wp:positionV>
            <wp:extent cx="5760085" cy="699770"/>
            <wp:effectExtent l="0" t="0" r="0" b="508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B Garamond" w:eastAsia="EB Garamond" w:hAnsi="EB Garamond" w:cs="EB Garamond"/>
          <w:b/>
          <w:color w:val="58352D"/>
          <w:sz w:val="35"/>
          <w:szCs w:val="35"/>
        </w:rPr>
        <w:t>Department Checklist for Subrecipient Monitoring</w:t>
      </w:r>
      <w:r>
        <w:rPr>
          <w:rFonts w:ascii="Calibri" w:eastAsia="Calibri" w:hAnsi="Calibri" w:cs="Calibri"/>
          <w:b/>
          <w:color w:val="F1C232"/>
          <w:sz w:val="29"/>
          <w:szCs w:val="29"/>
        </w:rPr>
        <w:br/>
      </w:r>
      <w:r>
        <w:rPr>
          <w:rFonts w:ascii="Calibri" w:eastAsia="Calibri" w:hAnsi="Calibri" w:cs="Calibri"/>
          <w:color w:val="000000"/>
          <w:sz w:val="29"/>
          <w:szCs w:val="29"/>
        </w:rPr>
        <w:t>Subrecipient Payments and Performance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6E295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 w:rsidP="00F7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UW PI: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-2000034043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1" w:name="_GoBack"/>
                <w:r w:rsidR="00F71EB3" w:rsidRPr="00BE2627">
                  <w:rPr>
                    <w:rStyle w:val="PlaceholderText"/>
                  </w:rPr>
                  <w:t>Click or tap here to enter text.</w:t>
                </w:r>
                <w:bookmarkEnd w:id="1"/>
              </w:sdtContent>
            </w:sdt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Performance Period: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-11457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5E0B" w:rsidRPr="00BE26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295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UW Award Title: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4726542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5E0B" w:rsidRPr="00BE26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Checklist Prepared By: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6314367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5E0B" w:rsidRPr="00BE26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295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Subrecipient: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-3741646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5E0B" w:rsidRPr="00BE26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Checklist Completion Date:</w:t>
            </w:r>
            <w:r w:rsidR="00835E0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8"/>
                  <w:szCs w:val="18"/>
                </w:rPr>
                <w:id w:val="-9782984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5E0B" w:rsidRPr="00BE26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6E2958" w:rsidRDefault="006E2958">
      <w:pPr>
        <w:rPr>
          <w:rFonts w:ascii="Calibri" w:eastAsia="Calibri" w:hAnsi="Calibri" w:cs="Calibri"/>
          <w:sz w:val="26"/>
          <w:szCs w:val="26"/>
        </w:rPr>
      </w:pPr>
    </w:p>
    <w:p w:rsidR="006E2958" w:rsidRPr="001E0D24" w:rsidRDefault="00AA57ED">
      <w:pPr>
        <w:spacing w:line="240" w:lineRule="auto"/>
        <w:rPr>
          <w:rFonts w:ascii="Calibri" w:eastAsia="Calibri" w:hAnsi="Calibri" w:cs="Calibri"/>
          <w:b/>
        </w:rPr>
      </w:pPr>
      <w:r w:rsidRPr="001E0D24">
        <w:rPr>
          <w:rFonts w:ascii="Calibri" w:eastAsia="Calibri" w:hAnsi="Calibri" w:cs="Calibri"/>
          <w:b/>
        </w:rPr>
        <w:t xml:space="preserve">This Checklist provides guidance on how to adequately (1) review invoices before approving payments to subawardees and (2) monitor satisfactory subawardee performance towards programmatic goals. </w:t>
      </w:r>
    </w:p>
    <w:p w:rsidR="006E2958" w:rsidRPr="001E0D24" w:rsidRDefault="00AA57ED">
      <w:pPr>
        <w:spacing w:line="240" w:lineRule="auto"/>
        <w:rPr>
          <w:rFonts w:ascii="Calibri" w:eastAsia="Calibri" w:hAnsi="Calibri" w:cs="Calibri"/>
          <w:b/>
        </w:rPr>
      </w:pPr>
      <w:r w:rsidRPr="001E0D24">
        <w:rPr>
          <w:rFonts w:ascii="Calibri" w:eastAsia="Calibri" w:hAnsi="Calibri" w:cs="Calibri"/>
          <w:b/>
        </w:rPr>
        <w:t>Please verify the following items when monitoring subrecipient payments and performance:</w:t>
      </w:r>
    </w:p>
    <w:p w:rsidR="006E2958" w:rsidRDefault="006E2958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E2958">
        <w:tc>
          <w:tcPr>
            <w:tcW w:w="108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58352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8352D"/>
                <w:sz w:val="26"/>
                <w:szCs w:val="26"/>
              </w:rPr>
              <w:t xml:space="preserve">Subrecipient Payments: </w:t>
            </w:r>
            <w:r>
              <w:rPr>
                <w:rFonts w:ascii="Calibri" w:eastAsia="Calibri" w:hAnsi="Calibri" w:cs="Calibri"/>
                <w:color w:val="58352D"/>
                <w:sz w:val="26"/>
                <w:szCs w:val="26"/>
              </w:rPr>
              <w:t>Review and Approve Invoices</w:t>
            </w:r>
          </w:p>
        </w:tc>
      </w:tr>
      <w:tr w:rsidR="006E2958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sdt>
              <w:sdtPr>
                <w:rPr>
                  <w:rFonts w:ascii="Calibri" w:eastAsia="Calibri" w:hAnsi="Calibri" w:cs="Calibri"/>
                </w:rPr>
                <w:id w:val="10883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EB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E0D24">
              <w:rPr>
                <w:rFonts w:ascii="Calibri" w:eastAsia="Calibri" w:hAnsi="Calibri" w:cs="Calibri"/>
              </w:rPr>
              <w:t xml:space="preserve"> </w:t>
            </w:r>
            <w:r w:rsidR="00AA57ED">
              <w:rPr>
                <w:rFonts w:ascii="Calibri" w:eastAsia="Calibri" w:hAnsi="Calibri" w:cs="Calibri"/>
              </w:rPr>
              <w:t xml:space="preserve">Does the invoice </w:t>
            </w:r>
            <w:r w:rsidR="00AA57ED">
              <w:rPr>
                <w:rFonts w:ascii="Calibri" w:eastAsia="Calibri" w:hAnsi="Calibri" w:cs="Calibri"/>
                <w:b/>
              </w:rPr>
              <w:t>format</w:t>
            </w:r>
            <w:r w:rsidR="00AA57ED">
              <w:rPr>
                <w:rFonts w:ascii="Calibri" w:eastAsia="Calibri" w:hAnsi="Calibri" w:cs="Calibri"/>
              </w:rPr>
              <w:t xml:space="preserve"> adhere to subagreement specifications, which require inclusion of the following:</w:t>
            </w:r>
          </w:p>
          <w:p w:rsidR="006E2958" w:rsidRDefault="00AA5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UW PO Number</w:t>
            </w:r>
          </w:p>
          <w:p w:rsidR="006E2958" w:rsidRDefault="00AA5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UW </w:t>
            </w:r>
            <w:r w:rsidR="00C82B40">
              <w:rPr>
                <w:rFonts w:ascii="Calibri" w:eastAsia="Calibri" w:hAnsi="Calibri" w:cs="Calibri"/>
              </w:rPr>
              <w:t>Project Number</w:t>
            </w:r>
          </w:p>
          <w:p w:rsidR="006E2958" w:rsidRDefault="00AA5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Line-Item Detail for Expenditure Totals</w:t>
            </w:r>
          </w:p>
          <w:p w:rsidR="006E2958" w:rsidRDefault="00AA5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Signed Certification Statement by the Subawardee’s Authorized Institutional Official</w:t>
            </w:r>
          </w:p>
          <w:p w:rsidR="006E2958" w:rsidRDefault="00AA5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Billing Period Start/End Dates</w:t>
            </w:r>
          </w:p>
          <w:p w:rsidR="006E2958" w:rsidRDefault="00D3798C" w:rsidP="001E0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1250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EB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499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Are all included expenditures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allowable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per subagreement and sponsor-specific terms and </w:t>
            </w:r>
            <w:r w:rsidR="001E0D24">
              <w:rPr>
                <w:rFonts w:ascii="Calibri" w:eastAsia="Calibri" w:hAnsi="Calibri" w:cs="Calibri"/>
                <w:sz w:val="24"/>
                <w:szCs w:val="24"/>
              </w:rPr>
              <w:t xml:space="preserve">                  </w:t>
            </w:r>
            <w:r w:rsid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…</w:t>
            </w:r>
            <w:proofErr w:type="gramStart"/>
            <w:r w:rsid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..</w:t>
            </w:r>
            <w:proofErr w:type="gramEnd"/>
            <w:r w:rsidR="00AA57ED">
              <w:rPr>
                <w:rFonts w:ascii="Calibri" w:eastAsia="Calibri" w:hAnsi="Calibri" w:cs="Calibri"/>
                <w:sz w:val="24"/>
                <w:szCs w:val="24"/>
              </w:rPr>
              <w:t>conditions?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expenditures reported in accordance with the approved budget?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variances in expenditures between budget categories reasonable and allowable?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all expenditures fall within the allowable </w:t>
            </w:r>
            <w:r w:rsidR="00BB3B4D">
              <w:rPr>
                <w:rFonts w:ascii="Calibri" w:eastAsia="Calibri" w:hAnsi="Calibri" w:cs="Calibri"/>
                <w:sz w:val="24"/>
                <w:szCs w:val="24"/>
              </w:rPr>
              <w:t>budget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period start and end dates?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F&amp;A amounts calculated accurately per the rate/percentage specified in the subagreement?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expenditures exclude unallowable charges such as alcohol, meals, entertainment, postage, office supplies, etc. as required per the subagreement?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adequate clarification provided for unusual, miscellaneous, or other charges?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applicable, is additional backup documentation provided for categories such as payroll, travel, consultants, etc. as required per the subagreement?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applicable, are cost-sharing amounts included at a line-item detail?</w:t>
            </w:r>
          </w:p>
          <w:p w:rsidR="006E2958" w:rsidRDefault="00AA57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If applicable, is the foreign exchange rate reasonable?</w:t>
            </w:r>
          </w:p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36906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E0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499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Is the spending/burn rate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>reasonable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 compared to the amount of work completed?</w:t>
            </w:r>
          </w:p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3485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Are invoices received in a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timely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manner according to the required frequency/due dates?</w:t>
            </w:r>
          </w:p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30920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Have adequate steps been taken during project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>completion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, including:</w:t>
            </w:r>
          </w:p>
          <w:p w:rsidR="006E2958" w:rsidRDefault="00AA57E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all the final reports/deliverables received prior to approval of the Final invoice?</w:t>
            </w:r>
          </w:p>
          <w:p w:rsidR="006E2958" w:rsidRDefault="00AA57E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the Final invoice clearly marked “FINAL?”</w:t>
            </w:r>
          </w:p>
        </w:tc>
      </w:tr>
      <w:tr w:rsidR="006E2958">
        <w:tc>
          <w:tcPr>
            <w:tcW w:w="108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AA5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  <w:color w:val="58352D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8352D"/>
                <w:sz w:val="26"/>
                <w:szCs w:val="26"/>
              </w:rPr>
              <w:lastRenderedPageBreak/>
              <w:t xml:space="preserve">Subrecipient Performance: </w:t>
            </w:r>
            <w:r>
              <w:rPr>
                <w:rFonts w:ascii="Calibri" w:eastAsia="Calibri" w:hAnsi="Calibri" w:cs="Calibri"/>
                <w:color w:val="58352D"/>
                <w:sz w:val="26"/>
                <w:szCs w:val="26"/>
              </w:rPr>
              <w:t>Confirm Satisfactory Work Progress</w:t>
            </w:r>
          </w:p>
        </w:tc>
      </w:tr>
      <w:tr w:rsidR="006E2958" w:rsidTr="00D01F33">
        <w:trPr>
          <w:trHeight w:val="2482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043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Has the subawardee demonstrated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satisfactory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project performance and progress?</w:t>
            </w:r>
          </w:p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70282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Is the subawardee’s performance consistent with the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scope of work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outlined in the </w:t>
            </w:r>
            <w:r w:rsid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…..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subagreement?</w:t>
            </w:r>
          </w:p>
          <w:p w:rsidR="006E2958" w:rsidRDefault="00AA57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Does the subawardee have proper control of property?</w:t>
            </w:r>
          </w:p>
          <w:p w:rsidR="006E2958" w:rsidRDefault="00AA57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the subawardee continuing to meet compliance requirements?</w:t>
            </w:r>
          </w:p>
          <w:p w:rsidR="006E2958" w:rsidRDefault="00AA57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any required prior approvals been obtained by the subawardee?</w:t>
            </w:r>
          </w:p>
          <w:p w:rsidR="006E2958" w:rsidRDefault="00D3798C" w:rsidP="00C54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6273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Has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communication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between the UW PI and the Subrecipient PI been consistent and adequate?</w:t>
            </w:r>
          </w:p>
          <w:p w:rsidR="006E2958" w:rsidRDefault="00D3798C" w:rsidP="00F7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3831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Are technical reports/deliverables received in a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timely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manner according to the </w:t>
            </w:r>
            <w:r w:rsidR="001E0D24">
              <w:rPr>
                <w:rFonts w:ascii="Calibri" w:eastAsia="Calibri" w:hAnsi="Calibri" w:cs="Calibri"/>
                <w:sz w:val="24"/>
                <w:szCs w:val="24"/>
              </w:rPr>
              <w:t xml:space="preserve">required </w:t>
            </w:r>
            <w:r w:rsidR="00F71EB3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---</w:t>
            </w:r>
            <w:r w:rsidR="00F71EB3" w:rsidRP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.</w:t>
            </w:r>
            <w:r w:rsidR="00F71EB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--…..</w:t>
            </w:r>
            <w:r w:rsidR="001E0D24"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>/due dates?</w:t>
            </w:r>
          </w:p>
          <w:p w:rsidR="006E2958" w:rsidRDefault="00D3798C" w:rsidP="001E0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4814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1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54A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D">
              <w:rPr>
                <w:rFonts w:ascii="Calibri" w:eastAsia="Calibri" w:hAnsi="Calibri" w:cs="Calibri"/>
                <w:sz w:val="24"/>
                <w:szCs w:val="24"/>
              </w:rPr>
              <w:t xml:space="preserve">Is the subawardee’s work expected to be finished on-time for project </w:t>
            </w:r>
            <w:r w:rsidR="00AA57ED">
              <w:rPr>
                <w:rFonts w:ascii="Calibri" w:eastAsia="Calibri" w:hAnsi="Calibri" w:cs="Calibri"/>
                <w:b/>
                <w:sz w:val="24"/>
                <w:szCs w:val="24"/>
              </w:rPr>
              <w:t>completion?</w:t>
            </w:r>
          </w:p>
          <w:p w:rsidR="006E2958" w:rsidRDefault="00AA57E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will all required final reports/deliverables and the final invoice be submitted on-time?</w:t>
            </w:r>
          </w:p>
          <w:p w:rsidR="006E2958" w:rsidRDefault="00AA57E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no, has a No Cost Extension been requested? Will the No Cost Extension be passed-through to the subawardee if obtained?</w:t>
            </w:r>
          </w:p>
        </w:tc>
      </w:tr>
    </w:tbl>
    <w:p w:rsidR="006E2958" w:rsidRPr="00D01F33" w:rsidRDefault="006E2958" w:rsidP="00D01F33">
      <w:pPr>
        <w:tabs>
          <w:tab w:val="left" w:pos="6106"/>
        </w:tabs>
        <w:rPr>
          <w:rFonts w:ascii="Calibri" w:eastAsia="Calibri" w:hAnsi="Calibri" w:cs="Calibri"/>
          <w:sz w:val="2"/>
          <w:szCs w:val="2"/>
        </w:rPr>
      </w:pPr>
    </w:p>
    <w:sectPr w:rsidR="006E2958" w:rsidRPr="00D01F33" w:rsidSect="00D01F33">
      <w:footerReference w:type="default" r:id="rId9"/>
      <w:pgSz w:w="12240" w:h="20160" w:code="5"/>
      <w:pgMar w:top="431" w:right="720" w:bottom="720" w:left="720" w:header="14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F4" w:rsidRDefault="006A4DF4">
      <w:pPr>
        <w:spacing w:line="240" w:lineRule="auto"/>
      </w:pPr>
      <w:r>
        <w:separator/>
      </w:r>
    </w:p>
  </w:endnote>
  <w:endnote w:type="continuationSeparator" w:id="0">
    <w:p w:rsidR="006A4DF4" w:rsidRDefault="006A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24" w:rsidRPr="001E0D24" w:rsidRDefault="001E0D24" w:rsidP="001E0D24">
    <w:pPr>
      <w:pStyle w:val="Footer"/>
      <w:jc w:val="center"/>
      <w:rPr>
        <w:rFonts w:asciiTheme="minorHAnsi" w:hAnsiTheme="minorHAnsi"/>
        <w:color w:val="6E3030"/>
      </w:rPr>
    </w:pPr>
    <w:r w:rsidRPr="001E0D24">
      <w:rPr>
        <w:rFonts w:asciiTheme="minorHAnsi" w:hAnsiTheme="minorHAnsi"/>
        <w:color w:val="6E3030"/>
      </w:rPr>
      <w:t>ORED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F4" w:rsidRDefault="006A4DF4">
      <w:pPr>
        <w:spacing w:line="240" w:lineRule="auto"/>
      </w:pPr>
      <w:r>
        <w:separator/>
      </w:r>
    </w:p>
  </w:footnote>
  <w:footnote w:type="continuationSeparator" w:id="0">
    <w:p w:rsidR="006A4DF4" w:rsidRDefault="006A4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5C8"/>
    <w:multiLevelType w:val="multilevel"/>
    <w:tmpl w:val="7696C0EC"/>
    <w:lvl w:ilvl="0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2900953"/>
    <w:multiLevelType w:val="multilevel"/>
    <w:tmpl w:val="D8605E76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180D6CF2"/>
    <w:multiLevelType w:val="multilevel"/>
    <w:tmpl w:val="8AEE48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C8606F"/>
    <w:multiLevelType w:val="multilevel"/>
    <w:tmpl w:val="8AEE4896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37822C63"/>
    <w:multiLevelType w:val="multilevel"/>
    <w:tmpl w:val="172EBF0E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3F93381C"/>
    <w:multiLevelType w:val="multilevel"/>
    <w:tmpl w:val="9BFCAE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A9733F"/>
    <w:multiLevelType w:val="multilevel"/>
    <w:tmpl w:val="2408ACF4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7" w15:restartNumberingAfterBreak="0">
    <w:nsid w:val="79B0359E"/>
    <w:multiLevelType w:val="multilevel"/>
    <w:tmpl w:val="4E5EF194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OJfgiDP3S+h0LlL9+SHs3x7lJ2sMYhM5t9kwsytt6cXRQFyVML3ndZGSvQ8iHcAy7OPDBFIripJouLu6Tl1g==" w:salt="SQQNjHcBGCRZkk5+4Nai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58"/>
    <w:rsid w:val="001E0D24"/>
    <w:rsid w:val="002B192A"/>
    <w:rsid w:val="0057638D"/>
    <w:rsid w:val="006A4DF4"/>
    <w:rsid w:val="006E2958"/>
    <w:rsid w:val="00835E0B"/>
    <w:rsid w:val="00974999"/>
    <w:rsid w:val="00AA57ED"/>
    <w:rsid w:val="00BB3B4D"/>
    <w:rsid w:val="00C54A14"/>
    <w:rsid w:val="00C61AC6"/>
    <w:rsid w:val="00C82B40"/>
    <w:rsid w:val="00D01F33"/>
    <w:rsid w:val="00D3798C"/>
    <w:rsid w:val="00F71EB3"/>
    <w:rsid w:val="00FC4A0D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C997C-5674-48A3-9CAA-9CE691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A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14"/>
  </w:style>
  <w:style w:type="paragraph" w:styleId="Footer">
    <w:name w:val="footer"/>
    <w:basedOn w:val="Normal"/>
    <w:link w:val="FooterChar"/>
    <w:uiPriority w:val="99"/>
    <w:unhideWhenUsed/>
    <w:rsid w:val="00C54A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14"/>
  </w:style>
  <w:style w:type="character" w:styleId="PlaceholderText">
    <w:name w:val="Placeholder Text"/>
    <w:basedOn w:val="DefaultParagraphFont"/>
    <w:uiPriority w:val="99"/>
    <w:semiHidden/>
    <w:rsid w:val="00835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CCD3-880F-4F50-80C7-76AB5E76CD2E}"/>
      </w:docPartPr>
      <w:docPartBody>
        <w:p w:rsidR="00122471" w:rsidRDefault="00442E07">
          <w:r w:rsidRPr="00BE26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07"/>
    <w:rsid w:val="00122471"/>
    <w:rsid w:val="001702B0"/>
    <w:rsid w:val="00442E07"/>
    <w:rsid w:val="00583834"/>
    <w:rsid w:val="005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DE79-F4BE-4645-BB68-F2136580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Marie Leganza</dc:creator>
  <cp:lastModifiedBy>Lori Crystal Shuler</cp:lastModifiedBy>
  <cp:revision>2</cp:revision>
  <dcterms:created xsi:type="dcterms:W3CDTF">2021-08-10T23:04:00Z</dcterms:created>
  <dcterms:modified xsi:type="dcterms:W3CDTF">2021-08-10T23:04:00Z</dcterms:modified>
</cp:coreProperties>
</file>