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B457" w14:textId="450CA374" w:rsidR="00A150B4" w:rsidRDefault="00A150B4" w:rsidP="00A150B4">
      <w:pPr>
        <w:jc w:val="center"/>
        <w:rPr>
          <w:b/>
          <w:bCs/>
        </w:rPr>
      </w:pPr>
      <w:r w:rsidRPr="00A150B4">
        <w:rPr>
          <w:b/>
          <w:bCs/>
        </w:rPr>
        <w:t>NIH Data Management and Sharing Policy (2023)</w:t>
      </w:r>
    </w:p>
    <w:p w14:paraId="57141271" w14:textId="0615CBA9" w:rsidR="00076FDC" w:rsidRPr="00076FDC" w:rsidRDefault="00076FDC" w:rsidP="00076FDC">
      <w:r w:rsidRPr="00076FDC">
        <w:rPr>
          <w:b/>
          <w:bCs/>
        </w:rPr>
        <w:t>What's new about the 2023 NIH Data Management and Sharing Policy?</w:t>
      </w:r>
    </w:p>
    <w:p w14:paraId="3E5DA8CB" w14:textId="3E7A1B0F" w:rsidR="00076FDC" w:rsidRPr="00076FDC" w:rsidRDefault="00076FDC" w:rsidP="00076FDC">
      <w:r w:rsidRPr="00076FDC">
        <w:t>Previously, the NIH only required grants with $500,000 per year or more in direct costs to provide a brief explanation of how and when data resulting from the grant would be shared.</w:t>
      </w:r>
    </w:p>
    <w:p w14:paraId="2A213682" w14:textId="3FEEE74B" w:rsidR="00076FDC" w:rsidRPr="00076FDC" w:rsidRDefault="00D14FEA" w:rsidP="00076FDC">
      <w:hyperlink r:id="rId5" w:tgtFrame="_blank" w:history="1">
        <w:r w:rsidR="00076FDC" w:rsidRPr="00076FDC">
          <w:rPr>
            <w:rStyle w:val="Hyperlink"/>
            <w:b/>
            <w:bCs/>
          </w:rPr>
          <w:t>The 2023 policy</w:t>
        </w:r>
      </w:hyperlink>
      <w:r w:rsidR="00076FDC" w:rsidRPr="00076FDC">
        <w:t> is entirely new. Beginning in 2023, </w:t>
      </w:r>
      <w:r w:rsidR="00076FDC" w:rsidRPr="00076FDC">
        <w:rPr>
          <w:b/>
          <w:bCs/>
        </w:rPr>
        <w:t>ALL </w:t>
      </w:r>
      <w:r w:rsidR="00076FDC" w:rsidRPr="00076FDC">
        <w:t>grant applications or renewals that generate Scientific Data must now include a </w:t>
      </w:r>
      <w:r w:rsidR="00076FDC" w:rsidRPr="00076FDC">
        <w:rPr>
          <w:b/>
          <w:bCs/>
        </w:rPr>
        <w:t>detailed plan</w:t>
      </w:r>
      <w:r w:rsidR="00076FDC" w:rsidRPr="00076FDC">
        <w:t> for how you will manage and share data during the entire funded period. This includes information on data storage, access policies/procedures, preservation, metadata standards, distribution approaches, and more.  You must provide this information in a </w:t>
      </w:r>
      <w:r w:rsidR="00076FDC" w:rsidRPr="00076FDC">
        <w:rPr>
          <w:b/>
          <w:bCs/>
        </w:rPr>
        <w:t>data management and sharing plan (DMSP)</w:t>
      </w:r>
      <w:r w:rsidR="00076FDC" w:rsidRPr="00076FDC">
        <w:t xml:space="preserve">. </w:t>
      </w:r>
    </w:p>
    <w:p w14:paraId="32539DDF" w14:textId="77777777" w:rsidR="00891BB6" w:rsidRPr="00891BB6" w:rsidRDefault="00891BB6" w:rsidP="00891BB6">
      <w:r w:rsidRPr="00891BB6">
        <w:t>Under the DMS policy, NIH expects that investigators and institutions:</w:t>
      </w:r>
    </w:p>
    <w:p w14:paraId="4CDC52CC" w14:textId="77777777" w:rsidR="00891BB6" w:rsidRPr="00891BB6" w:rsidRDefault="00891BB6" w:rsidP="00891BB6">
      <w:pPr>
        <w:numPr>
          <w:ilvl w:val="0"/>
          <w:numId w:val="1"/>
        </w:numPr>
      </w:pPr>
      <w:r w:rsidRPr="00891BB6">
        <w:t>Plan and budget for the managing and sharing of data</w:t>
      </w:r>
    </w:p>
    <w:p w14:paraId="3B612D55" w14:textId="77777777" w:rsidR="00891BB6" w:rsidRPr="00891BB6" w:rsidRDefault="00891BB6" w:rsidP="00891BB6">
      <w:pPr>
        <w:numPr>
          <w:ilvl w:val="0"/>
          <w:numId w:val="1"/>
        </w:numPr>
      </w:pPr>
      <w:r w:rsidRPr="00891BB6">
        <w:t>Submit a DMS plan for review when applying for funding</w:t>
      </w:r>
    </w:p>
    <w:p w14:paraId="1A14EBD3" w14:textId="77777777" w:rsidR="00891BB6" w:rsidRPr="00891BB6" w:rsidRDefault="00891BB6" w:rsidP="00891BB6">
      <w:pPr>
        <w:numPr>
          <w:ilvl w:val="0"/>
          <w:numId w:val="1"/>
        </w:numPr>
      </w:pPr>
      <w:r w:rsidRPr="00891BB6">
        <w:t>Comply with the approved DMS plan</w:t>
      </w:r>
    </w:p>
    <w:p w14:paraId="3783AA9B" w14:textId="2AE6EBB4" w:rsidR="00076FDC" w:rsidRPr="00854FF7" w:rsidRDefault="00076FDC" w:rsidP="00076FDC">
      <w:pPr>
        <w:pStyle w:val="Heading3"/>
        <w:shd w:val="clear" w:color="auto" w:fill="FFFFFF"/>
        <w:spacing w:before="250" w:beforeAutospacing="0" w:after="160" w:afterAutospacing="0"/>
        <w:rPr>
          <w:rFonts w:asciiTheme="minorHAnsi" w:hAnsiTheme="minorHAnsi" w:cstheme="minorHAnsi"/>
          <w:b w:val="0"/>
          <w:bCs w:val="0"/>
          <w:spacing w:val="-4"/>
          <w:sz w:val="22"/>
          <w:szCs w:val="22"/>
        </w:rPr>
      </w:pPr>
      <w:r w:rsidRPr="00854FF7">
        <w:rPr>
          <w:rStyle w:val="Strong"/>
          <w:rFonts w:asciiTheme="minorHAnsi" w:hAnsiTheme="minorHAnsi" w:cstheme="minorHAnsi"/>
          <w:b/>
          <w:bCs/>
          <w:spacing w:val="-4"/>
          <w:sz w:val="22"/>
          <w:szCs w:val="22"/>
        </w:rPr>
        <w:t>What do I need to do?</w:t>
      </w:r>
      <w:r w:rsidR="00941675">
        <w:rPr>
          <w:rStyle w:val="Strong"/>
          <w:rFonts w:asciiTheme="minorHAnsi" w:hAnsiTheme="minorHAnsi" w:cstheme="minorHAnsi"/>
          <w:b/>
          <w:bCs/>
          <w:spacing w:val="-4"/>
          <w:sz w:val="22"/>
          <w:szCs w:val="22"/>
        </w:rPr>
        <w:t xml:space="preserve"> </w:t>
      </w:r>
    </w:p>
    <w:p w14:paraId="5134C2BE" w14:textId="77777777" w:rsidR="00076FDC" w:rsidRPr="00076FDC" w:rsidRDefault="00076FDC" w:rsidP="00076FDC">
      <w:pPr>
        <w:pStyle w:val="NormalWeb"/>
        <w:shd w:val="clear" w:color="auto" w:fill="FFFFFF"/>
        <w:spacing w:before="0" w:beforeAutospacing="0" w:after="180" w:afterAutospacing="0"/>
        <w:rPr>
          <w:rFonts w:asciiTheme="minorHAnsi" w:hAnsiTheme="minorHAnsi" w:cstheme="minorHAnsi"/>
          <w:color w:val="403635"/>
          <w:sz w:val="22"/>
          <w:szCs w:val="22"/>
        </w:rPr>
      </w:pPr>
      <w:r w:rsidRPr="00076FDC">
        <w:rPr>
          <w:rFonts w:asciiTheme="minorHAnsi" w:hAnsiTheme="minorHAnsi" w:cstheme="minorHAnsi"/>
          <w:color w:val="403635"/>
          <w:sz w:val="22"/>
          <w:szCs w:val="22"/>
        </w:rPr>
        <w:t>A DMSP must be submitted as part of the funding application for </w:t>
      </w:r>
      <w:r w:rsidRPr="00076FDC">
        <w:rPr>
          <w:rStyle w:val="Strong"/>
          <w:rFonts w:asciiTheme="minorHAnsi" w:hAnsiTheme="minorHAnsi" w:cstheme="minorHAnsi"/>
          <w:color w:val="403635"/>
          <w:sz w:val="22"/>
          <w:szCs w:val="22"/>
        </w:rPr>
        <w:t>all new and competing proposals/renewals</w:t>
      </w:r>
      <w:r w:rsidRPr="00076FDC">
        <w:rPr>
          <w:rFonts w:asciiTheme="minorHAnsi" w:hAnsiTheme="minorHAnsi" w:cstheme="minorHAnsi"/>
          <w:color w:val="403635"/>
          <w:sz w:val="22"/>
          <w:szCs w:val="22"/>
        </w:rPr>
        <w:t> that generate Scientific Data for </w:t>
      </w:r>
      <w:r w:rsidRPr="00076FDC">
        <w:rPr>
          <w:rStyle w:val="Strong"/>
          <w:rFonts w:asciiTheme="minorHAnsi" w:hAnsiTheme="minorHAnsi" w:cstheme="minorHAnsi"/>
          <w:color w:val="403635"/>
          <w:sz w:val="22"/>
          <w:szCs w:val="22"/>
        </w:rPr>
        <w:t>January 25, 2023, </w:t>
      </w:r>
      <w:r w:rsidRPr="00076FDC">
        <w:rPr>
          <w:rFonts w:asciiTheme="minorHAnsi" w:hAnsiTheme="minorHAnsi" w:cstheme="minorHAnsi"/>
          <w:color w:val="403635"/>
          <w:sz w:val="22"/>
          <w:szCs w:val="22"/>
        </w:rPr>
        <w:t>and subsequent receipt dates</w:t>
      </w:r>
      <w:r w:rsidRPr="00076FDC">
        <w:rPr>
          <w:rStyle w:val="Strong"/>
          <w:rFonts w:asciiTheme="minorHAnsi" w:hAnsiTheme="minorHAnsi" w:cstheme="minorHAnsi"/>
          <w:color w:val="403635"/>
          <w:sz w:val="22"/>
          <w:szCs w:val="22"/>
        </w:rPr>
        <w:t>.</w:t>
      </w:r>
      <w:r w:rsidRPr="00076FDC">
        <w:rPr>
          <w:rFonts w:asciiTheme="minorHAnsi" w:hAnsiTheme="minorHAnsi" w:cstheme="minorHAnsi"/>
          <w:color w:val="403635"/>
          <w:sz w:val="22"/>
          <w:szCs w:val="22"/>
        </w:rPr>
        <w:t> The term Scientific Data is defined in the policy as "</w:t>
      </w:r>
      <w:r w:rsidRPr="00076FDC">
        <w:rPr>
          <w:rStyle w:val="Emphasis"/>
          <w:rFonts w:asciiTheme="minorHAnsi" w:hAnsiTheme="minorHAnsi" w:cstheme="minorHAnsi"/>
          <w:color w:val="403635"/>
          <w:sz w:val="22"/>
          <w:szCs w:val="22"/>
        </w:rPr>
        <w:t>The recorded factual material commonly accepted in the scientific community as of sufficient quality to validate and replicate research findings, regardless of whether the data are used to support scholarly publications. Scientific data </w:t>
      </w:r>
      <w:r w:rsidRPr="00076FDC">
        <w:rPr>
          <w:rStyle w:val="Emphasis"/>
          <w:rFonts w:asciiTheme="minorHAnsi" w:hAnsiTheme="minorHAnsi" w:cstheme="minorHAnsi"/>
          <w:color w:val="403635"/>
          <w:sz w:val="22"/>
          <w:szCs w:val="22"/>
          <w:u w:val="single"/>
        </w:rPr>
        <w:t>do not include</w:t>
      </w:r>
      <w:r w:rsidRPr="00076FDC">
        <w:rPr>
          <w:rStyle w:val="Emphasis"/>
          <w:rFonts w:asciiTheme="minorHAnsi" w:hAnsiTheme="minorHAnsi" w:cstheme="minorHAnsi"/>
          <w:color w:val="403635"/>
          <w:sz w:val="22"/>
          <w:szCs w:val="22"/>
        </w:rPr>
        <w:t> laboratory notebooks, preliminary analyses, completed case report forms, drafts of scientific papers, plans for future research, peer reviews, communications with colleagues, or physical objects, such as laboratory specimens.</w:t>
      </w:r>
      <w:r w:rsidRPr="00076FDC">
        <w:rPr>
          <w:rFonts w:asciiTheme="minorHAnsi" w:hAnsiTheme="minorHAnsi" w:cstheme="minorHAnsi"/>
          <w:color w:val="403635"/>
          <w:sz w:val="22"/>
          <w:szCs w:val="22"/>
        </w:rPr>
        <w:t>"</w:t>
      </w:r>
    </w:p>
    <w:p w14:paraId="0A560643" w14:textId="6F02053D" w:rsidR="003A7E42" w:rsidRDefault="003A7E42">
      <w:pPr>
        <w:rPr>
          <w:b/>
          <w:bCs/>
        </w:rPr>
      </w:pPr>
      <w:r>
        <w:rPr>
          <w:b/>
          <w:bCs/>
        </w:rPr>
        <w:t>Memo and Policy</w:t>
      </w:r>
    </w:p>
    <w:p w14:paraId="774F42E7" w14:textId="77777777" w:rsidR="003A7E42" w:rsidRPr="00AE60A4" w:rsidRDefault="00D14FEA" w:rsidP="003A7E42">
      <w:hyperlink r:id="rId6" w:history="1">
        <w:r w:rsidR="003A7E42" w:rsidRPr="00AE60A4">
          <w:rPr>
            <w:rStyle w:val="Hyperlink"/>
          </w:rPr>
          <w:t>OSTP Memo 2022</w:t>
        </w:r>
      </w:hyperlink>
    </w:p>
    <w:p w14:paraId="794792B1" w14:textId="3F05A9E9" w:rsidR="00470614" w:rsidRDefault="00D14FEA">
      <w:hyperlink r:id="rId7" w:history="1">
        <w:r w:rsidR="00470614" w:rsidRPr="00AE60A4">
          <w:rPr>
            <w:rStyle w:val="Hyperlink"/>
          </w:rPr>
          <w:t>Final NIH Policy for Data Management and Sharing</w:t>
        </w:r>
      </w:hyperlink>
    </w:p>
    <w:p w14:paraId="4BEB2960" w14:textId="7D7D033C" w:rsidR="0039379A" w:rsidRDefault="00D14FEA" w:rsidP="0039379A">
      <w:hyperlink r:id="rId8" w:history="1">
        <w:r w:rsidR="0039379A" w:rsidRPr="0039379A">
          <w:rPr>
            <w:rStyle w:val="Hyperlink"/>
          </w:rPr>
          <w:t>Genomic Data Sharing Policy</w:t>
        </w:r>
      </w:hyperlink>
    </w:p>
    <w:p w14:paraId="3FF20C9C" w14:textId="1040D4AB" w:rsidR="00847112" w:rsidRPr="0039379A" w:rsidRDefault="00D14FEA" w:rsidP="0039379A">
      <w:hyperlink r:id="rId9" w:history="1">
        <w:r w:rsidR="00847112" w:rsidRPr="00847112">
          <w:rPr>
            <w:rStyle w:val="Hyperlink"/>
          </w:rPr>
          <w:t>Model Organism Sharing Policy</w:t>
        </w:r>
      </w:hyperlink>
    </w:p>
    <w:p w14:paraId="6D47DF0A" w14:textId="77777777" w:rsidR="002F0F02" w:rsidRPr="002F0F02" w:rsidRDefault="00D14FEA" w:rsidP="002F0F02">
      <w:hyperlink r:id="rId10" w:tgtFrame="_blank" w:history="1">
        <w:r w:rsidR="002F0F02" w:rsidRPr="002F0F02">
          <w:rPr>
            <w:rStyle w:val="Hyperlink"/>
          </w:rPr>
          <w:t>Supplemental Information: Elements of an NIH Data Management and Sharing Plan (2023)</w:t>
        </w:r>
      </w:hyperlink>
    </w:p>
    <w:p w14:paraId="7944775E" w14:textId="77777777" w:rsidR="002F0F02" w:rsidRPr="002F0F02" w:rsidRDefault="00D14FEA" w:rsidP="002F0F02">
      <w:hyperlink r:id="rId11" w:tgtFrame="_blank" w:history="1">
        <w:r w:rsidR="002F0F02" w:rsidRPr="002F0F02">
          <w:rPr>
            <w:rStyle w:val="Hyperlink"/>
          </w:rPr>
          <w:t>Supplemental Information: Allowable Costs for Data Management and Sharing (2023)</w:t>
        </w:r>
      </w:hyperlink>
    </w:p>
    <w:p w14:paraId="52A4515A" w14:textId="77777777" w:rsidR="002F0F02" w:rsidRPr="002F0F02" w:rsidRDefault="00D14FEA" w:rsidP="002F0F02">
      <w:hyperlink r:id="rId12" w:tgtFrame="_blank" w:history="1">
        <w:r w:rsidR="002F0F02" w:rsidRPr="002F0F02">
          <w:rPr>
            <w:rStyle w:val="Hyperlink"/>
          </w:rPr>
          <w:t>Supplemental Information: Selecting a Repository for Data Resulting from NIH-Supported Research </w:t>
        </w:r>
      </w:hyperlink>
    </w:p>
    <w:p w14:paraId="04D1BB72" w14:textId="77777777" w:rsidR="002F0F02" w:rsidRPr="002F0F02" w:rsidRDefault="00D14FEA" w:rsidP="002F0F02">
      <w:hyperlink r:id="rId13" w:tgtFrame="_blank" w:history="1">
        <w:r w:rsidR="002F0F02" w:rsidRPr="002F0F02">
          <w:rPr>
            <w:rStyle w:val="Hyperlink"/>
          </w:rPr>
          <w:t>Supplemental Information: Protecting Privacy When Sharing Human Research Participant Data </w:t>
        </w:r>
      </w:hyperlink>
    </w:p>
    <w:p w14:paraId="7D10BE68" w14:textId="77777777" w:rsidR="002F0F02" w:rsidRPr="002F0F02" w:rsidRDefault="00D14FEA" w:rsidP="002F0F02">
      <w:hyperlink r:id="rId14" w:tgtFrame="_blank" w:history="1">
        <w:r w:rsidR="002F0F02" w:rsidRPr="002F0F02">
          <w:rPr>
            <w:rStyle w:val="Hyperlink"/>
          </w:rPr>
          <w:t>Supplemental Information: Responsible Management and Sharing of American Indian/Alaska Native Participant Data</w:t>
        </w:r>
      </w:hyperlink>
    </w:p>
    <w:p w14:paraId="503CA910" w14:textId="77777777" w:rsidR="002F0F02" w:rsidRPr="00AE60A4" w:rsidRDefault="002F0F02"/>
    <w:p w14:paraId="7E90921D" w14:textId="77777777" w:rsidR="003A7E42" w:rsidRDefault="003A7E42" w:rsidP="003A7E42">
      <w:pPr>
        <w:rPr>
          <w:b/>
          <w:bCs/>
        </w:rPr>
      </w:pPr>
    </w:p>
    <w:p w14:paraId="7800DA75" w14:textId="53C9C4D2" w:rsidR="003A7E42" w:rsidRDefault="003A7E42" w:rsidP="003A7E42">
      <w:pPr>
        <w:rPr>
          <w:b/>
          <w:bCs/>
        </w:rPr>
      </w:pPr>
      <w:r>
        <w:rPr>
          <w:b/>
          <w:bCs/>
        </w:rPr>
        <w:t>Guidance</w:t>
      </w:r>
    </w:p>
    <w:p w14:paraId="3D35E4E1" w14:textId="6326CFBC" w:rsidR="00470614" w:rsidRPr="00AE60A4" w:rsidRDefault="00D14FEA">
      <w:hyperlink r:id="rId15" w:history="1">
        <w:r w:rsidR="006D5D7E" w:rsidRPr="00AE60A4">
          <w:rPr>
            <w:rStyle w:val="Hyperlink"/>
          </w:rPr>
          <w:t>Data Management and Sharing Policy</w:t>
        </w:r>
      </w:hyperlink>
    </w:p>
    <w:p w14:paraId="2251A172" w14:textId="199059C5" w:rsidR="00CC1749" w:rsidRPr="00AE60A4" w:rsidRDefault="00D14FEA">
      <w:hyperlink r:id="rId16" w:history="1">
        <w:r w:rsidR="00CC1749" w:rsidRPr="00AE60A4">
          <w:rPr>
            <w:rStyle w:val="Hyperlink"/>
          </w:rPr>
          <w:t>About Data Management &amp; Sharing Policies</w:t>
        </w:r>
      </w:hyperlink>
    </w:p>
    <w:p w14:paraId="603DF78A" w14:textId="03375B2D" w:rsidR="00470614" w:rsidRDefault="00D14FEA">
      <w:hyperlink r:id="rId17" w:history="1">
        <w:r w:rsidR="00470614" w:rsidRPr="00AE60A4">
          <w:rPr>
            <w:rStyle w:val="Hyperlink"/>
          </w:rPr>
          <w:t>Research Covered Under the Data Management &amp; Sharing Policy</w:t>
        </w:r>
      </w:hyperlink>
    </w:p>
    <w:p w14:paraId="24A3666F" w14:textId="77777777" w:rsidR="002F0F02" w:rsidRPr="002F0F02" w:rsidRDefault="00D14FEA" w:rsidP="002F0F02">
      <w:hyperlink r:id="rId18" w:tgtFrame="_blank" w:history="1">
        <w:r w:rsidR="002F0F02" w:rsidRPr="002F0F02">
          <w:rPr>
            <w:rStyle w:val="Hyperlink"/>
          </w:rPr>
          <w:t>Informed Consent for Secondary Research with Data and Biospecimens </w:t>
        </w:r>
      </w:hyperlink>
      <w:r w:rsidR="002F0F02" w:rsidRPr="002F0F02">
        <w:t>Guidance and sample language.</w:t>
      </w:r>
    </w:p>
    <w:p w14:paraId="0F1EB90E" w14:textId="77777777" w:rsidR="008320B8" w:rsidRPr="008320B8" w:rsidRDefault="00D14FEA" w:rsidP="008320B8">
      <w:hyperlink r:id="rId19" w:history="1">
        <w:r w:rsidR="008320B8" w:rsidRPr="008320B8">
          <w:rPr>
            <w:rStyle w:val="Hyperlink"/>
          </w:rPr>
          <w:t>Data Management Best Practices</w:t>
        </w:r>
      </w:hyperlink>
    </w:p>
    <w:p w14:paraId="07B62E79" w14:textId="77777777" w:rsidR="00AE60A4" w:rsidRPr="00AE60A4" w:rsidRDefault="00D14FEA" w:rsidP="00AE60A4">
      <w:hyperlink r:id="rId20" w:history="1">
        <w:r w:rsidR="00AE60A4" w:rsidRPr="00AE60A4">
          <w:rPr>
            <w:rStyle w:val="Hyperlink"/>
          </w:rPr>
          <w:t>FAQs for the NIH Policy for Data Management and Sharing (DMS Policy)</w:t>
        </w:r>
      </w:hyperlink>
    </w:p>
    <w:p w14:paraId="1F2008B3" w14:textId="6EC6E811" w:rsidR="003A7E42" w:rsidRDefault="00D14FEA" w:rsidP="003A7E42">
      <w:hyperlink r:id="rId21" w:history="1">
        <w:r w:rsidR="003A7E42" w:rsidRPr="00AE60A4">
          <w:rPr>
            <w:rStyle w:val="Hyperlink"/>
          </w:rPr>
          <w:t>NIMH Guidance</w:t>
        </w:r>
      </w:hyperlink>
    </w:p>
    <w:p w14:paraId="268806D2" w14:textId="77777777" w:rsidR="00594FD4" w:rsidRPr="00594FD4" w:rsidRDefault="00D14FEA" w:rsidP="00594FD4">
      <w:hyperlink r:id="rId22" w:history="1">
        <w:r w:rsidR="00594FD4" w:rsidRPr="00594FD4">
          <w:rPr>
            <w:rStyle w:val="Hyperlink"/>
          </w:rPr>
          <w:t>Selecting a Data Repository</w:t>
        </w:r>
      </w:hyperlink>
    </w:p>
    <w:p w14:paraId="649152AA" w14:textId="2C5274E1" w:rsidR="00594FD4" w:rsidRDefault="00D14FEA" w:rsidP="00594FD4">
      <w:hyperlink r:id="rId23" w:history="1">
        <w:r w:rsidR="001261A2" w:rsidRPr="001261A2">
          <w:rPr>
            <w:rStyle w:val="Hyperlink"/>
          </w:rPr>
          <w:t>NIH-supported Scientific Data Repositories</w:t>
        </w:r>
      </w:hyperlink>
    </w:p>
    <w:p w14:paraId="725AAFF4" w14:textId="77777777" w:rsidR="001261A2" w:rsidRDefault="001261A2" w:rsidP="00594FD4"/>
    <w:p w14:paraId="6CB7BEE4" w14:textId="77777777" w:rsidR="00594FD4" w:rsidRPr="003D5DD3" w:rsidRDefault="00594FD4" w:rsidP="00594FD4">
      <w:pPr>
        <w:rPr>
          <w:b/>
          <w:bCs/>
        </w:rPr>
      </w:pPr>
      <w:r w:rsidRPr="003D5DD3">
        <w:rPr>
          <w:b/>
          <w:bCs/>
        </w:rPr>
        <w:t>Considerations for Proprietary Data</w:t>
      </w:r>
    </w:p>
    <w:p w14:paraId="602330CE" w14:textId="77777777" w:rsidR="00594FD4" w:rsidRPr="003D5DD3" w:rsidRDefault="00594FD4" w:rsidP="00594FD4">
      <w:r w:rsidRPr="003D5DD3">
        <w:t>NIH understands that some scientific data generated with NIH funds may be proprietary. Under the Small Business Innovation Research (SBIR) and Small Business Technology Transfer (STTR) Program Policy Directive, effective May 2, 2019, SBIR and STTR awardees may withhold applicable data for 20 years after the award date, as stipulated in the specific SBIR/STTR funding agreement and consistent with achieving program goals. SBIR and STTR awardees are expected to submit a </w:t>
      </w:r>
      <w:hyperlink r:id="rId24" w:anchor="after" w:history="1">
        <w:r w:rsidRPr="003D5DD3">
          <w:rPr>
            <w:rStyle w:val="Hyperlink"/>
          </w:rPr>
          <w:t>Data Management &amp; Sharing Plan</w:t>
        </w:r>
      </w:hyperlink>
      <w:r w:rsidRPr="003D5DD3">
        <w:t> per DMS Policy requirements.</w:t>
      </w:r>
    </w:p>
    <w:p w14:paraId="411431F7" w14:textId="77777777" w:rsidR="00594FD4" w:rsidRPr="003D5DD3" w:rsidRDefault="00594FD4" w:rsidP="00594FD4">
      <w:r w:rsidRPr="003D5DD3">
        <w:t>Issues related to proprietary data also can arise when co-funding is provided by the private sector (for example, the pharmaceutical or biotechnology industries). NIH recognizes that the extent of data sharing may be limited by restrictions imposed by licensing limitations attached to materials needed to conduct the research. Applicants should discuss projects with proposed collaborators early to avoid agreements that prohibit or unnecessarily restrict data sharing. NIH staff will evaluate the justifications of investigators who believe that they are unable to share data.</w:t>
      </w:r>
    </w:p>
    <w:p w14:paraId="3ECDB67C" w14:textId="77777777" w:rsidR="00594FD4" w:rsidRPr="003D5DD3" w:rsidRDefault="00594FD4" w:rsidP="00594FD4">
      <w:r w:rsidRPr="003D5DD3">
        <w:t>For questions or concerns about data sharing expectations for proprietary data, please contact the </w:t>
      </w:r>
      <w:hyperlink r:id="rId25" w:tgtFrame="_blank" w:history="1">
        <w:r w:rsidRPr="003D5DD3">
          <w:rPr>
            <w:rStyle w:val="Hyperlink"/>
          </w:rPr>
          <w:t>Office of Science Policy</w:t>
        </w:r>
      </w:hyperlink>
      <w:r w:rsidRPr="003D5DD3">
        <w:t>. Small businesses may wish to contact the </w:t>
      </w:r>
      <w:hyperlink r:id="rId26" w:tgtFrame="_blank" w:history="1">
        <w:r w:rsidRPr="003D5DD3">
          <w:rPr>
            <w:rStyle w:val="Hyperlink"/>
          </w:rPr>
          <w:t>NIH SEED Office</w:t>
        </w:r>
      </w:hyperlink>
      <w:r w:rsidRPr="003D5DD3">
        <w:t>.</w:t>
      </w:r>
    </w:p>
    <w:p w14:paraId="5171DA97" w14:textId="0B425CF9" w:rsidR="00E47620" w:rsidRDefault="00E47620">
      <w:pPr>
        <w:rPr>
          <w:b/>
          <w:bCs/>
        </w:rPr>
      </w:pPr>
    </w:p>
    <w:p w14:paraId="0BF56872" w14:textId="1AFB60F1" w:rsidR="003A7E42" w:rsidRDefault="003A7E42">
      <w:pPr>
        <w:rPr>
          <w:b/>
          <w:bCs/>
        </w:rPr>
      </w:pPr>
      <w:r>
        <w:rPr>
          <w:b/>
          <w:bCs/>
        </w:rPr>
        <w:t>Templates and Sample Plans</w:t>
      </w:r>
    </w:p>
    <w:p w14:paraId="2F6D2D15" w14:textId="44FDA363" w:rsidR="00891B9A" w:rsidRDefault="00D14FEA">
      <w:pPr>
        <w:rPr>
          <w:b/>
          <w:bCs/>
        </w:rPr>
      </w:pPr>
      <w:hyperlink r:id="rId27" w:anchor="writing-a-data-management-and-sharing-plan" w:history="1">
        <w:r w:rsidR="001519AD" w:rsidRPr="00E47620">
          <w:rPr>
            <w:rStyle w:val="Hyperlink"/>
            <w:b/>
            <w:bCs/>
          </w:rPr>
          <w:t>Template</w:t>
        </w:r>
        <w:r w:rsidR="00CC1749" w:rsidRPr="00E47620">
          <w:rPr>
            <w:rStyle w:val="Hyperlink"/>
            <w:b/>
            <w:bCs/>
          </w:rPr>
          <w:t xml:space="preserve"> Data Management &amp; Sharing Plan</w:t>
        </w:r>
      </w:hyperlink>
    </w:p>
    <w:p w14:paraId="4883ECE9" w14:textId="77777777" w:rsidR="00170440" w:rsidRPr="00170440" w:rsidRDefault="00170440" w:rsidP="00170440">
      <w:r w:rsidRPr="00170440">
        <w:t xml:space="preserve">DMS Plans are recommended to be two pages or less in length.  </w:t>
      </w:r>
    </w:p>
    <w:p w14:paraId="5F3F455F" w14:textId="44E90CE5" w:rsidR="00170440" w:rsidRPr="00170440" w:rsidRDefault="00170440">
      <w:r w:rsidRPr="00170440">
        <w:lastRenderedPageBreak/>
        <w:t>NIH has developed an optional DMS Plan format page that aligns with the recommended elements of a DMS Plan.</w:t>
      </w:r>
      <w:r>
        <w:t xml:space="preserve"> </w:t>
      </w:r>
      <w:r w:rsidRPr="00170440">
        <w:t>A </w:t>
      </w:r>
      <w:hyperlink r:id="rId28" w:history="1">
        <w:r w:rsidRPr="00170440">
          <w:rPr>
            <w:rStyle w:val="Hyperlink"/>
          </w:rPr>
          <w:t>preview of this format </w:t>
        </w:r>
      </w:hyperlink>
      <w:r w:rsidRPr="00170440">
        <w:t>page is available now, with a final fillable format version available by Fall 2022.</w:t>
      </w:r>
      <w:r w:rsidR="000B6C52">
        <w:t xml:space="preserve"> </w:t>
      </w:r>
    </w:p>
    <w:p w14:paraId="0C6A35FD" w14:textId="77777777" w:rsidR="000B6C52" w:rsidRDefault="000B6C52" w:rsidP="000B6C52">
      <w:pPr>
        <w:rPr>
          <w:b/>
          <w:bCs/>
        </w:rPr>
      </w:pPr>
    </w:p>
    <w:p w14:paraId="147F16A9" w14:textId="3F35FFC6" w:rsidR="000B6C52" w:rsidRDefault="00D14FEA" w:rsidP="000B6C52">
      <w:pPr>
        <w:rPr>
          <w:b/>
          <w:bCs/>
        </w:rPr>
      </w:pPr>
      <w:hyperlink r:id="rId29" w:history="1">
        <w:r w:rsidR="000B6C52" w:rsidRPr="000B6C52">
          <w:rPr>
            <w:rStyle w:val="Hyperlink"/>
            <w:b/>
            <w:bCs/>
          </w:rPr>
          <w:t>Sample Data Management and Sharing Plans</w:t>
        </w:r>
      </w:hyperlink>
    </w:p>
    <w:p w14:paraId="6A951248" w14:textId="47456996" w:rsidR="000B6C52" w:rsidRPr="000B6C52" w:rsidRDefault="000B6C52" w:rsidP="000B6C52">
      <w:r w:rsidRPr="000B6C52">
        <w:t xml:space="preserve">The following sample Data Management and Sharing Plans (DMSPs) are examples that are consistent with the expectations in NIH Notices. These are meant as good examples of data management and sharing plans that contain </w:t>
      </w:r>
      <w:proofErr w:type="gramStart"/>
      <w:r w:rsidRPr="000B6C52">
        <w:t>all of</w:t>
      </w:r>
      <w:proofErr w:type="gramEnd"/>
      <w:r w:rsidRPr="000B6C52">
        <w:t xml:space="preserve"> the required information. Your DMSP will be different, but hopefully the examples will allow you to create a useful plan. Questions about these DMSPs or requests for additional example plans should be directed to Gregory Farber (</w:t>
      </w:r>
      <w:hyperlink r:id="rId30" w:history="1">
        <w:r w:rsidRPr="000B6C52">
          <w:rPr>
            <w:rStyle w:val="Hyperlink"/>
          </w:rPr>
          <w:t>farberg@mail.nih.gov</w:t>
        </w:r>
      </w:hyperlink>
      <w:r w:rsidRPr="000B6C52">
        <w:t>). Compliance with the approved Data Management and Sharing Plan will become a special term and condition in the Notice of Award and will be monitored by the NIH throughout the duration of the award.</w:t>
      </w:r>
    </w:p>
    <w:p w14:paraId="73EB3988" w14:textId="77777777" w:rsidR="000B6C52" w:rsidRPr="000B6C52" w:rsidRDefault="00D14FEA" w:rsidP="000B6C52">
      <w:pPr>
        <w:numPr>
          <w:ilvl w:val="0"/>
          <w:numId w:val="2"/>
        </w:numPr>
      </w:pPr>
      <w:hyperlink r:id="rId31" w:tooltip="Resource Sharing Plan: Human MRI and Clinical Assessments" w:history="1">
        <w:r w:rsidR="000B6C52" w:rsidRPr="000B6C52">
          <w:rPr>
            <w:rStyle w:val="Hyperlink"/>
          </w:rPr>
          <w:t>Clinical and/or MRI data from human research participants</w:t>
        </w:r>
      </w:hyperlink>
    </w:p>
    <w:p w14:paraId="220B0D65" w14:textId="77777777" w:rsidR="000B6C52" w:rsidRPr="000B6C52" w:rsidRDefault="00D14FEA" w:rsidP="000B6C52">
      <w:pPr>
        <w:numPr>
          <w:ilvl w:val="0"/>
          <w:numId w:val="2"/>
        </w:numPr>
      </w:pPr>
      <w:hyperlink r:id="rId32" w:tooltip="Resource Sharing Plan: Genomic, Phenotypic, and Clinical Data to NDA" w:history="1">
        <w:r w:rsidR="000B6C52" w:rsidRPr="000B6C52">
          <w:rPr>
            <w:rStyle w:val="Hyperlink"/>
          </w:rPr>
          <w:t>Genomic data from human research participants</w:t>
        </w:r>
      </w:hyperlink>
    </w:p>
    <w:p w14:paraId="1D0DA041" w14:textId="77777777" w:rsidR="000B6C52" w:rsidRPr="000B6C52" w:rsidRDefault="00D14FEA" w:rsidP="000B6C52">
      <w:pPr>
        <w:numPr>
          <w:ilvl w:val="0"/>
          <w:numId w:val="2"/>
        </w:numPr>
      </w:pPr>
      <w:hyperlink r:id="rId33" w:tooltip="Resource Sharing Plan: Mouse Genomic Data" w:history="1">
        <w:r w:rsidR="000B6C52" w:rsidRPr="000B6C52">
          <w:rPr>
            <w:rStyle w:val="Hyperlink"/>
          </w:rPr>
          <w:t>Genomic data from a non-human source</w:t>
        </w:r>
      </w:hyperlink>
    </w:p>
    <w:p w14:paraId="2EC998CF" w14:textId="77777777" w:rsidR="000B6C52" w:rsidRPr="000B6C52" w:rsidRDefault="00D14FEA" w:rsidP="000B6C52">
      <w:pPr>
        <w:numPr>
          <w:ilvl w:val="0"/>
          <w:numId w:val="2"/>
        </w:numPr>
      </w:pPr>
      <w:hyperlink r:id="rId34" w:tooltip="Resource Sharing Plan: Secondary Data Analysis" w:history="1">
        <w:r w:rsidR="000B6C52" w:rsidRPr="000B6C52">
          <w:rPr>
            <w:rStyle w:val="Hyperlink"/>
          </w:rPr>
          <w:t>Secondary Data Analysis</w:t>
        </w:r>
      </w:hyperlink>
    </w:p>
    <w:p w14:paraId="6B6476AC" w14:textId="77777777" w:rsidR="00AE60A4" w:rsidRDefault="00AE60A4">
      <w:pPr>
        <w:rPr>
          <w:b/>
          <w:bCs/>
        </w:rPr>
      </w:pPr>
    </w:p>
    <w:p w14:paraId="1BBE08C6" w14:textId="727D4D66" w:rsidR="001519AD" w:rsidRPr="00A150B4" w:rsidRDefault="001519AD" w:rsidP="00F029D2">
      <w:pPr>
        <w:rPr>
          <w:b/>
          <w:bCs/>
        </w:rPr>
      </w:pPr>
      <w:r w:rsidRPr="00A150B4">
        <w:rPr>
          <w:b/>
          <w:bCs/>
        </w:rPr>
        <w:t>UW Libraries Resources</w:t>
      </w:r>
    </w:p>
    <w:p w14:paraId="38CA3848" w14:textId="6078D1DD" w:rsidR="00F029D2" w:rsidRPr="00AE60A4" w:rsidRDefault="00D14FEA" w:rsidP="00F029D2">
      <w:hyperlink r:id="rId35" w:history="1">
        <w:r w:rsidR="00F029D2" w:rsidRPr="00AE60A4">
          <w:rPr>
            <w:rStyle w:val="Hyperlink"/>
          </w:rPr>
          <w:t>UW Library Digital Collections &amp; Repository</w:t>
        </w:r>
      </w:hyperlink>
    </w:p>
    <w:p w14:paraId="6159284D" w14:textId="03032471" w:rsidR="00C71CD6" w:rsidRPr="00AE60A4" w:rsidRDefault="00D14FEA" w:rsidP="00F029D2">
      <w:hyperlink r:id="rId36" w:history="1">
        <w:proofErr w:type="spellStart"/>
        <w:r w:rsidR="00C71CD6" w:rsidRPr="00AE60A4">
          <w:rPr>
            <w:rStyle w:val="Hyperlink"/>
          </w:rPr>
          <w:t>DMPTool</w:t>
        </w:r>
        <w:proofErr w:type="spellEnd"/>
      </w:hyperlink>
    </w:p>
    <w:p w14:paraId="5C721FEA" w14:textId="03B77F06" w:rsidR="00CC1749" w:rsidRPr="00AE60A4" w:rsidRDefault="00D14FEA">
      <w:hyperlink r:id="rId37" w:history="1">
        <w:r w:rsidR="00C71CD6" w:rsidRPr="00AE60A4">
          <w:rPr>
            <w:rStyle w:val="Hyperlink"/>
          </w:rPr>
          <w:t>Research Data Management</w:t>
        </w:r>
      </w:hyperlink>
    </w:p>
    <w:p w14:paraId="4310D8CE" w14:textId="77777777" w:rsidR="00C71CD6" w:rsidRDefault="00C71CD6"/>
    <w:p w14:paraId="0F9B34BD" w14:textId="1E7C26C0" w:rsidR="003A7E42" w:rsidRPr="00AE60A4" w:rsidRDefault="003A7E42" w:rsidP="00FB5834">
      <w:pPr>
        <w:rPr>
          <w:b/>
          <w:bCs/>
        </w:rPr>
      </w:pPr>
      <w:r w:rsidRPr="00AE60A4">
        <w:rPr>
          <w:b/>
          <w:bCs/>
        </w:rPr>
        <w:t>Videos &amp; Webinars</w:t>
      </w:r>
    </w:p>
    <w:p w14:paraId="1BE76546" w14:textId="3EEC995F" w:rsidR="003A7E42" w:rsidRDefault="00D14FEA" w:rsidP="00FB5834">
      <w:hyperlink r:id="rId38" w:history="1">
        <w:r w:rsidR="003A7E42" w:rsidRPr="003A7E42">
          <w:rPr>
            <w:rStyle w:val="Hyperlink"/>
          </w:rPr>
          <w:t>Conversations with NIH Webinar Series – Part 1</w:t>
        </w:r>
      </w:hyperlink>
    </w:p>
    <w:p w14:paraId="573E3174" w14:textId="4227609F" w:rsidR="00CC1749" w:rsidRDefault="00CC1749"/>
    <w:p w14:paraId="7BB28368" w14:textId="77777777" w:rsidR="00594FD4" w:rsidRDefault="00594FD4"/>
    <w:sectPr w:rsidR="00594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E0F"/>
    <w:multiLevelType w:val="multilevel"/>
    <w:tmpl w:val="1A3C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0762B"/>
    <w:multiLevelType w:val="multilevel"/>
    <w:tmpl w:val="4FE2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27A6B"/>
    <w:multiLevelType w:val="multilevel"/>
    <w:tmpl w:val="3E2E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A1DFF"/>
    <w:multiLevelType w:val="multilevel"/>
    <w:tmpl w:val="FCF2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B7B52"/>
    <w:multiLevelType w:val="multilevel"/>
    <w:tmpl w:val="A97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494457">
    <w:abstractNumId w:val="3"/>
  </w:num>
  <w:num w:numId="2" w16cid:durableId="492455599">
    <w:abstractNumId w:val="4"/>
  </w:num>
  <w:num w:numId="3" w16cid:durableId="90399924">
    <w:abstractNumId w:val="1"/>
  </w:num>
  <w:num w:numId="4" w16cid:durableId="489907038">
    <w:abstractNumId w:val="2"/>
  </w:num>
  <w:num w:numId="5" w16cid:durableId="25325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48"/>
    <w:rsid w:val="000629D7"/>
    <w:rsid w:val="00076FDC"/>
    <w:rsid w:val="000B6C52"/>
    <w:rsid w:val="001261A2"/>
    <w:rsid w:val="001519AD"/>
    <w:rsid w:val="00170440"/>
    <w:rsid w:val="002F0F02"/>
    <w:rsid w:val="0039379A"/>
    <w:rsid w:val="003A7E42"/>
    <w:rsid w:val="003D1BA7"/>
    <w:rsid w:val="003D5DD3"/>
    <w:rsid w:val="00470614"/>
    <w:rsid w:val="004D05C4"/>
    <w:rsid w:val="0058269C"/>
    <w:rsid w:val="00594FD4"/>
    <w:rsid w:val="006D5D7E"/>
    <w:rsid w:val="008320B8"/>
    <w:rsid w:val="00847112"/>
    <w:rsid w:val="00854FF7"/>
    <w:rsid w:val="00891B9A"/>
    <w:rsid w:val="00891BB6"/>
    <w:rsid w:val="008E2206"/>
    <w:rsid w:val="00941675"/>
    <w:rsid w:val="00A150B4"/>
    <w:rsid w:val="00AE60A4"/>
    <w:rsid w:val="00BF0D03"/>
    <w:rsid w:val="00C26948"/>
    <w:rsid w:val="00C71CD6"/>
    <w:rsid w:val="00CC1749"/>
    <w:rsid w:val="00D14FEA"/>
    <w:rsid w:val="00DA5B40"/>
    <w:rsid w:val="00E47620"/>
    <w:rsid w:val="00EA4A84"/>
    <w:rsid w:val="00F029D2"/>
    <w:rsid w:val="00FB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66DA"/>
  <w15:chartTrackingRefBased/>
  <w15:docId w15:val="{8E64A701-0DE5-4F40-8DD6-9F89A1CB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76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948"/>
    <w:rPr>
      <w:color w:val="0563C1" w:themeColor="hyperlink"/>
      <w:u w:val="single"/>
    </w:rPr>
  </w:style>
  <w:style w:type="character" w:styleId="UnresolvedMention">
    <w:name w:val="Unresolved Mention"/>
    <w:basedOn w:val="DefaultParagraphFont"/>
    <w:uiPriority w:val="99"/>
    <w:semiHidden/>
    <w:unhideWhenUsed/>
    <w:rsid w:val="00C26948"/>
    <w:rPr>
      <w:color w:val="605E5C"/>
      <w:shd w:val="clear" w:color="auto" w:fill="E1DFDD"/>
    </w:rPr>
  </w:style>
  <w:style w:type="character" w:styleId="FollowedHyperlink">
    <w:name w:val="FollowedHyperlink"/>
    <w:basedOn w:val="DefaultParagraphFont"/>
    <w:uiPriority w:val="99"/>
    <w:semiHidden/>
    <w:unhideWhenUsed/>
    <w:rsid w:val="006D5D7E"/>
    <w:rPr>
      <w:color w:val="954F72" w:themeColor="followedHyperlink"/>
      <w:u w:val="single"/>
    </w:rPr>
  </w:style>
  <w:style w:type="character" w:customStyle="1" w:styleId="Heading3Char">
    <w:name w:val="Heading 3 Char"/>
    <w:basedOn w:val="DefaultParagraphFont"/>
    <w:link w:val="Heading3"/>
    <w:uiPriority w:val="9"/>
    <w:rsid w:val="00076FDC"/>
    <w:rPr>
      <w:rFonts w:ascii="Times New Roman" w:eastAsia="Times New Roman" w:hAnsi="Times New Roman" w:cs="Times New Roman"/>
      <w:b/>
      <w:bCs/>
      <w:sz w:val="27"/>
      <w:szCs w:val="27"/>
    </w:rPr>
  </w:style>
  <w:style w:type="character" w:styleId="Strong">
    <w:name w:val="Strong"/>
    <w:basedOn w:val="DefaultParagraphFont"/>
    <w:uiPriority w:val="22"/>
    <w:qFormat/>
    <w:rsid w:val="00076FDC"/>
    <w:rPr>
      <w:b/>
      <w:bCs/>
    </w:rPr>
  </w:style>
  <w:style w:type="paragraph" w:styleId="NormalWeb">
    <w:name w:val="Normal (Web)"/>
    <w:basedOn w:val="Normal"/>
    <w:uiPriority w:val="99"/>
    <w:semiHidden/>
    <w:unhideWhenUsed/>
    <w:rsid w:val="00076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FDC"/>
    <w:rPr>
      <w:i/>
      <w:iCs/>
    </w:rPr>
  </w:style>
  <w:style w:type="paragraph" w:customStyle="1" w:styleId="h4">
    <w:name w:val="h4"/>
    <w:basedOn w:val="Normal"/>
    <w:rsid w:val="0007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379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A5B40"/>
    <w:rPr>
      <w:sz w:val="16"/>
      <w:szCs w:val="16"/>
    </w:rPr>
  </w:style>
  <w:style w:type="paragraph" w:styleId="CommentText">
    <w:name w:val="annotation text"/>
    <w:basedOn w:val="Normal"/>
    <w:link w:val="CommentTextChar"/>
    <w:uiPriority w:val="99"/>
    <w:unhideWhenUsed/>
    <w:rsid w:val="00DA5B40"/>
    <w:pPr>
      <w:spacing w:line="240" w:lineRule="auto"/>
    </w:pPr>
    <w:rPr>
      <w:sz w:val="20"/>
      <w:szCs w:val="20"/>
    </w:rPr>
  </w:style>
  <w:style w:type="character" w:customStyle="1" w:styleId="CommentTextChar">
    <w:name w:val="Comment Text Char"/>
    <w:basedOn w:val="DefaultParagraphFont"/>
    <w:link w:val="CommentText"/>
    <w:uiPriority w:val="99"/>
    <w:rsid w:val="00DA5B40"/>
    <w:rPr>
      <w:sz w:val="20"/>
      <w:szCs w:val="20"/>
    </w:rPr>
  </w:style>
  <w:style w:type="paragraph" w:styleId="CommentSubject">
    <w:name w:val="annotation subject"/>
    <w:basedOn w:val="CommentText"/>
    <w:next w:val="CommentText"/>
    <w:link w:val="CommentSubjectChar"/>
    <w:uiPriority w:val="99"/>
    <w:semiHidden/>
    <w:unhideWhenUsed/>
    <w:rsid w:val="00DA5B40"/>
    <w:rPr>
      <w:b/>
      <w:bCs/>
    </w:rPr>
  </w:style>
  <w:style w:type="character" w:customStyle="1" w:styleId="CommentSubjectChar">
    <w:name w:val="Comment Subject Char"/>
    <w:basedOn w:val="CommentTextChar"/>
    <w:link w:val="CommentSubject"/>
    <w:uiPriority w:val="99"/>
    <w:semiHidden/>
    <w:rsid w:val="00DA5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541">
      <w:bodyDiv w:val="1"/>
      <w:marLeft w:val="0"/>
      <w:marRight w:val="0"/>
      <w:marTop w:val="0"/>
      <w:marBottom w:val="0"/>
      <w:divBdr>
        <w:top w:val="none" w:sz="0" w:space="0" w:color="auto"/>
        <w:left w:val="none" w:sz="0" w:space="0" w:color="auto"/>
        <w:bottom w:val="none" w:sz="0" w:space="0" w:color="auto"/>
        <w:right w:val="none" w:sz="0" w:space="0" w:color="auto"/>
      </w:divBdr>
    </w:div>
    <w:div w:id="47464113">
      <w:bodyDiv w:val="1"/>
      <w:marLeft w:val="0"/>
      <w:marRight w:val="0"/>
      <w:marTop w:val="0"/>
      <w:marBottom w:val="0"/>
      <w:divBdr>
        <w:top w:val="none" w:sz="0" w:space="0" w:color="auto"/>
        <w:left w:val="none" w:sz="0" w:space="0" w:color="auto"/>
        <w:bottom w:val="none" w:sz="0" w:space="0" w:color="auto"/>
        <w:right w:val="none" w:sz="0" w:space="0" w:color="auto"/>
      </w:divBdr>
    </w:div>
    <w:div w:id="301036025">
      <w:bodyDiv w:val="1"/>
      <w:marLeft w:val="0"/>
      <w:marRight w:val="0"/>
      <w:marTop w:val="0"/>
      <w:marBottom w:val="0"/>
      <w:divBdr>
        <w:top w:val="none" w:sz="0" w:space="0" w:color="auto"/>
        <w:left w:val="none" w:sz="0" w:space="0" w:color="auto"/>
        <w:bottom w:val="none" w:sz="0" w:space="0" w:color="auto"/>
        <w:right w:val="none" w:sz="0" w:space="0" w:color="auto"/>
      </w:divBdr>
    </w:div>
    <w:div w:id="524751639">
      <w:bodyDiv w:val="1"/>
      <w:marLeft w:val="0"/>
      <w:marRight w:val="0"/>
      <w:marTop w:val="0"/>
      <w:marBottom w:val="0"/>
      <w:divBdr>
        <w:top w:val="none" w:sz="0" w:space="0" w:color="auto"/>
        <w:left w:val="none" w:sz="0" w:space="0" w:color="auto"/>
        <w:bottom w:val="none" w:sz="0" w:space="0" w:color="auto"/>
        <w:right w:val="none" w:sz="0" w:space="0" w:color="auto"/>
      </w:divBdr>
    </w:div>
    <w:div w:id="540895660">
      <w:bodyDiv w:val="1"/>
      <w:marLeft w:val="0"/>
      <w:marRight w:val="0"/>
      <w:marTop w:val="0"/>
      <w:marBottom w:val="0"/>
      <w:divBdr>
        <w:top w:val="none" w:sz="0" w:space="0" w:color="auto"/>
        <w:left w:val="none" w:sz="0" w:space="0" w:color="auto"/>
        <w:bottom w:val="none" w:sz="0" w:space="0" w:color="auto"/>
        <w:right w:val="none" w:sz="0" w:space="0" w:color="auto"/>
      </w:divBdr>
    </w:div>
    <w:div w:id="603074006">
      <w:bodyDiv w:val="1"/>
      <w:marLeft w:val="0"/>
      <w:marRight w:val="0"/>
      <w:marTop w:val="0"/>
      <w:marBottom w:val="0"/>
      <w:divBdr>
        <w:top w:val="none" w:sz="0" w:space="0" w:color="auto"/>
        <w:left w:val="none" w:sz="0" w:space="0" w:color="auto"/>
        <w:bottom w:val="none" w:sz="0" w:space="0" w:color="auto"/>
        <w:right w:val="none" w:sz="0" w:space="0" w:color="auto"/>
      </w:divBdr>
    </w:div>
    <w:div w:id="970281010">
      <w:bodyDiv w:val="1"/>
      <w:marLeft w:val="0"/>
      <w:marRight w:val="0"/>
      <w:marTop w:val="0"/>
      <w:marBottom w:val="0"/>
      <w:divBdr>
        <w:top w:val="none" w:sz="0" w:space="0" w:color="auto"/>
        <w:left w:val="none" w:sz="0" w:space="0" w:color="auto"/>
        <w:bottom w:val="none" w:sz="0" w:space="0" w:color="auto"/>
        <w:right w:val="none" w:sz="0" w:space="0" w:color="auto"/>
      </w:divBdr>
    </w:div>
    <w:div w:id="1005597975">
      <w:bodyDiv w:val="1"/>
      <w:marLeft w:val="0"/>
      <w:marRight w:val="0"/>
      <w:marTop w:val="0"/>
      <w:marBottom w:val="0"/>
      <w:divBdr>
        <w:top w:val="none" w:sz="0" w:space="0" w:color="auto"/>
        <w:left w:val="none" w:sz="0" w:space="0" w:color="auto"/>
        <w:bottom w:val="none" w:sz="0" w:space="0" w:color="auto"/>
        <w:right w:val="none" w:sz="0" w:space="0" w:color="auto"/>
      </w:divBdr>
    </w:div>
    <w:div w:id="1803039435">
      <w:bodyDiv w:val="1"/>
      <w:marLeft w:val="0"/>
      <w:marRight w:val="0"/>
      <w:marTop w:val="0"/>
      <w:marBottom w:val="0"/>
      <w:divBdr>
        <w:top w:val="none" w:sz="0" w:space="0" w:color="auto"/>
        <w:left w:val="none" w:sz="0" w:space="0" w:color="auto"/>
        <w:bottom w:val="none" w:sz="0" w:space="0" w:color="auto"/>
        <w:right w:val="none" w:sz="0" w:space="0" w:color="auto"/>
      </w:divBdr>
    </w:div>
    <w:div w:id="19000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guide/notice-files/NOT-OD-22-213.html" TargetMode="External"/><Relationship Id="rId18" Type="http://schemas.openxmlformats.org/officeDocument/2006/relationships/hyperlink" Target="https://osp.od.nih.gov/wp-content/uploads/Informed-Consent-Resource-for-Secondary-Research-with-Data-and-Biospecimens.pdf" TargetMode="External"/><Relationship Id="rId26" Type="http://schemas.openxmlformats.org/officeDocument/2006/relationships/hyperlink" Target="https://public.era.nih.gov/commons/public/servicedesk/initseed.era" TargetMode="External"/><Relationship Id="rId39" Type="http://schemas.openxmlformats.org/officeDocument/2006/relationships/fontTable" Target="fontTable.xml"/><Relationship Id="rId21" Type="http://schemas.openxmlformats.org/officeDocument/2006/relationships/hyperlink" Target="https://www.nimh.nih.gov/funding/managing-your-grant/nimh-data-sharing-for-applicants-and-awardees" TargetMode="External"/><Relationship Id="rId34" Type="http://schemas.openxmlformats.org/officeDocument/2006/relationships/hyperlink" Target="https://www.nimh.nih.gov/sites/default/files/documents/funding/managing-your-grant/resource-sharing-docs/Secondary%20Data%20Analysis_Template_v2.docx" TargetMode="External"/><Relationship Id="rId7" Type="http://schemas.openxmlformats.org/officeDocument/2006/relationships/hyperlink" Target="https://grants.nih.gov/grants/guide/notice-files/NOT-OD-21-013.html" TargetMode="External"/><Relationship Id="rId12" Type="http://schemas.openxmlformats.org/officeDocument/2006/relationships/hyperlink" Target="https://grants.nih.gov/grants/guide/notice-files/NOT-OD-21-016.html" TargetMode="External"/><Relationship Id="rId17" Type="http://schemas.openxmlformats.org/officeDocument/2006/relationships/hyperlink" Target="https://sharing.nih.gov/data-management-and-sharing-policy/about-data-management-and-sharing-policy/research-covered-under-the-data-management-sharing-policy" TargetMode="External"/><Relationship Id="rId25" Type="http://schemas.openxmlformats.org/officeDocument/2006/relationships/hyperlink" Target="mailto:SciencePolicy@od.nih.gov" TargetMode="External"/><Relationship Id="rId33" Type="http://schemas.openxmlformats.org/officeDocument/2006/relationships/hyperlink" Target="https://www.nimh.nih.gov/sites/default/files/documents/funding/managing-your-grant/resource-sharing-docs/Mouse%20Genomic_Template_v2.docx" TargetMode="External"/><Relationship Id="rId38" Type="http://schemas.openxmlformats.org/officeDocument/2006/relationships/hyperlink" Target="https://www.youtube.com/watch?v=CgUpwkngj3g" TargetMode="External"/><Relationship Id="rId2" Type="http://schemas.openxmlformats.org/officeDocument/2006/relationships/styles" Target="styles.xml"/><Relationship Id="rId16" Type="http://schemas.openxmlformats.org/officeDocument/2006/relationships/hyperlink" Target="https://sharing.nih.gov/data-management-and-sharing-policy/about-data-management-and-sharing-policies" TargetMode="External"/><Relationship Id="rId20" Type="http://schemas.openxmlformats.org/officeDocument/2006/relationships/hyperlink" Target="https://osp.od.nih.gov/scientific-sharing/nih-policy-for-data-management-and-sharing-faq/" TargetMode="External"/><Relationship Id="rId29" Type="http://schemas.openxmlformats.org/officeDocument/2006/relationships/hyperlink" Target="https://www.nimh.nih.gov/funding/managing-your-grant/nimh-data-sharing-for-applicants-and-awardees" TargetMode="External"/><Relationship Id="rId1" Type="http://schemas.openxmlformats.org/officeDocument/2006/relationships/numbering" Target="numbering.xml"/><Relationship Id="rId6" Type="http://schemas.openxmlformats.org/officeDocument/2006/relationships/hyperlink" Target="https://www.whitehouse.gov/wp-content/uploads/2022/08/08-2022-OSTP-Public-Access-Memo.pdf" TargetMode="External"/><Relationship Id="rId11" Type="http://schemas.openxmlformats.org/officeDocument/2006/relationships/hyperlink" Target="https://grants.nih.gov/grants/guide/notice-files/NOT-OD-21-015.html" TargetMode="External"/><Relationship Id="rId24" Type="http://schemas.openxmlformats.org/officeDocument/2006/relationships/hyperlink" Target="https://sharing.nih.gov/data-management-and-sharing-policy/planning-and-budgeting-DMS/writing-a-data-management-and-sharing-plan" TargetMode="External"/><Relationship Id="rId32" Type="http://schemas.openxmlformats.org/officeDocument/2006/relationships/hyperlink" Target="https://www.nimh.nih.gov/sites/default/files/documents/funding/managing-your-grant/resource-sharing-docs/Human%20Genomic_Template_v2.docx" TargetMode="External"/><Relationship Id="rId37" Type="http://schemas.openxmlformats.org/officeDocument/2006/relationships/hyperlink" Target="http://www.uwyo.edu/libraries/about/spaces-collections/digital-initiatives/digital-scholarship-center/research-data-management.html" TargetMode="External"/><Relationship Id="rId40" Type="http://schemas.openxmlformats.org/officeDocument/2006/relationships/theme" Target="theme/theme1.xml"/><Relationship Id="rId5" Type="http://schemas.openxmlformats.org/officeDocument/2006/relationships/hyperlink" Target="https://grants.nih.gov/grants/guide/notice-files/NOT-OD-21-013.html" TargetMode="External"/><Relationship Id="rId15" Type="http://schemas.openxmlformats.org/officeDocument/2006/relationships/hyperlink" Target="https://sharing.nih.gov/data-management-and-sharing-policy" TargetMode="External"/><Relationship Id="rId23" Type="http://schemas.openxmlformats.org/officeDocument/2006/relationships/hyperlink" Target="https://sharing.nih.gov/data-management-and-sharing-policy/sharing-scientific-data/repositories-for-sharing-scientific-data" TargetMode="External"/><Relationship Id="rId28" Type="http://schemas.openxmlformats.org/officeDocument/2006/relationships/hyperlink" Target="https://grants.nih.gov/sites/default/files/DMS-Plan-blank-format-page.pdf" TargetMode="External"/><Relationship Id="rId36" Type="http://schemas.openxmlformats.org/officeDocument/2006/relationships/hyperlink" Target="http://www.uwyo.edu/research/proposal-development/proposal-tool-kit/data-mgmt-planning-tool.html" TargetMode="External"/><Relationship Id="rId10" Type="http://schemas.openxmlformats.org/officeDocument/2006/relationships/hyperlink" Target="https://grants.nih.gov/grants/guide/notice-files/NOT-OD-21-014.html" TargetMode="External"/><Relationship Id="rId19" Type="http://schemas.openxmlformats.org/officeDocument/2006/relationships/hyperlink" Target="https://sharing.nih.gov/data-management-and-sharing-policy/data-management" TargetMode="External"/><Relationship Id="rId31" Type="http://schemas.openxmlformats.org/officeDocument/2006/relationships/hyperlink" Target="https://www.nimh.nih.gov/sites/default/files/documents/funding/managing-your-grant/resource-sharing-docs/Human%20MRI%20and%20Clinical%20Assessments_Template_v2.docx" TargetMode="External"/><Relationship Id="rId4" Type="http://schemas.openxmlformats.org/officeDocument/2006/relationships/webSettings" Target="webSettings.xml"/><Relationship Id="rId9" Type="http://schemas.openxmlformats.org/officeDocument/2006/relationships/hyperlink" Target="https://sharing.nih.gov/other-sharing-policies/model-organism-sharing-policy" TargetMode="External"/><Relationship Id="rId14" Type="http://schemas.openxmlformats.org/officeDocument/2006/relationships/hyperlink" Target="https://grants.nih.gov/grants/guide/notice-files/NOT-OD-22-214.html" TargetMode="External"/><Relationship Id="rId22" Type="http://schemas.openxmlformats.org/officeDocument/2006/relationships/hyperlink" Target="https://sharing.nih.gov/data-management-and-sharing-policy/sharing-scientific-data/selecting-a-data-repository" TargetMode="External"/><Relationship Id="rId27" Type="http://schemas.openxmlformats.org/officeDocument/2006/relationships/hyperlink" Target="https://sharing.nih.gov/data-management-and-sharing-policy/planning-and-budgeting-DMS/writing-a-data-management-and-sharing-plan" TargetMode="External"/><Relationship Id="rId30" Type="http://schemas.openxmlformats.org/officeDocument/2006/relationships/hyperlink" Target="mailto:farberg@mail.nih.gov" TargetMode="External"/><Relationship Id="rId35" Type="http://schemas.openxmlformats.org/officeDocument/2006/relationships/hyperlink" Target="http://www.uwyo.edu/libraries/about/spaces-collections/digital-initiatives/digital-collections/index.html" TargetMode="External"/><Relationship Id="rId8" Type="http://schemas.openxmlformats.org/officeDocument/2006/relationships/hyperlink" Target="https://sharing.nih.gov/genomic-data-sharing-polic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Brandt</dc:creator>
  <cp:keywords/>
  <dc:description/>
  <cp:lastModifiedBy>Ashlee Marie Kupilik</cp:lastModifiedBy>
  <cp:revision>2</cp:revision>
  <dcterms:created xsi:type="dcterms:W3CDTF">2022-10-14T22:10:00Z</dcterms:created>
  <dcterms:modified xsi:type="dcterms:W3CDTF">2022-10-14T22:10:00Z</dcterms:modified>
</cp:coreProperties>
</file>