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4C2BA" w14:textId="5DAC32B7" w:rsidR="00A758F1" w:rsidRPr="00A758F1" w:rsidRDefault="00A758F1" w:rsidP="00A758F1">
      <w:pPr>
        <w:spacing w:after="0"/>
        <w:rPr>
          <w:rFonts w:cstheme="minorHAnsi"/>
          <w:b/>
          <w:bCs/>
          <w:sz w:val="40"/>
          <w:szCs w:val="40"/>
        </w:rPr>
      </w:pPr>
      <w:r>
        <w:rPr>
          <w:rFonts w:cstheme="minorHAnsi"/>
          <w:b/>
          <w:bCs/>
          <w:sz w:val="40"/>
          <w:szCs w:val="40"/>
        </w:rPr>
        <w:t>Procedure for</w:t>
      </w:r>
      <w:r w:rsidRPr="00A758F1">
        <w:rPr>
          <w:rFonts w:cstheme="minorHAnsi"/>
          <w:b/>
          <w:bCs/>
          <w:sz w:val="40"/>
          <w:szCs w:val="40"/>
        </w:rPr>
        <w:t xml:space="preserve"> Register</w:t>
      </w:r>
      <w:r>
        <w:rPr>
          <w:rFonts w:cstheme="minorHAnsi"/>
          <w:b/>
          <w:bCs/>
          <w:sz w:val="40"/>
          <w:szCs w:val="40"/>
        </w:rPr>
        <w:t>ing</w:t>
      </w:r>
      <w:r w:rsidRPr="00A758F1">
        <w:rPr>
          <w:rFonts w:cstheme="minorHAnsi"/>
          <w:b/>
          <w:bCs/>
          <w:sz w:val="40"/>
          <w:szCs w:val="40"/>
        </w:rPr>
        <w:t xml:space="preserve"> Research with the IBC</w:t>
      </w:r>
    </w:p>
    <w:p w14:paraId="4928D364" w14:textId="56181183" w:rsidR="008E1F76" w:rsidRPr="00DF7F98" w:rsidRDefault="00C373C0" w:rsidP="00E01304">
      <w:pPr>
        <w:spacing w:after="0"/>
        <w:rPr>
          <w:rFonts w:cstheme="minorHAnsi"/>
          <w:b/>
          <w:bCs/>
          <w:sz w:val="24"/>
          <w:szCs w:val="24"/>
        </w:rPr>
      </w:pPr>
      <w:r w:rsidRPr="00DF7F98">
        <w:rPr>
          <w:rFonts w:cstheme="minorHAnsi"/>
          <w:b/>
          <w:bCs/>
          <w:sz w:val="24"/>
          <w:szCs w:val="24"/>
        </w:rPr>
        <w:t>Overview</w:t>
      </w:r>
      <w:r w:rsidR="008E1F76" w:rsidRPr="00DF7F98">
        <w:rPr>
          <w:rFonts w:cstheme="minorHAnsi"/>
          <w:b/>
          <w:bCs/>
          <w:sz w:val="24"/>
          <w:szCs w:val="24"/>
        </w:rPr>
        <w:t xml:space="preserve">:  </w:t>
      </w:r>
    </w:p>
    <w:p w14:paraId="746F84A7" w14:textId="77777777" w:rsidR="00E01304" w:rsidRPr="00DF7F98" w:rsidRDefault="008E1F76" w:rsidP="008E1F76">
      <w:pPr>
        <w:pStyle w:val="NoSpacing"/>
        <w:numPr>
          <w:ilvl w:val="0"/>
          <w:numId w:val="3"/>
        </w:numPr>
        <w:rPr>
          <w:rFonts w:cstheme="minorHAnsi"/>
          <w:sz w:val="24"/>
          <w:szCs w:val="24"/>
        </w:rPr>
      </w:pPr>
      <w:r w:rsidRPr="00DF7F98">
        <w:rPr>
          <w:rFonts w:cstheme="minorHAnsi"/>
          <w:sz w:val="24"/>
          <w:szCs w:val="24"/>
        </w:rPr>
        <w:t>Determine if project needs IBC approval.</w:t>
      </w:r>
    </w:p>
    <w:p w14:paraId="7832E7AC" w14:textId="61A29666" w:rsidR="00E01304" w:rsidRPr="00DF7F98" w:rsidRDefault="008E1F76" w:rsidP="008E1F76">
      <w:pPr>
        <w:pStyle w:val="NoSpacing"/>
        <w:numPr>
          <w:ilvl w:val="0"/>
          <w:numId w:val="3"/>
        </w:numPr>
        <w:rPr>
          <w:rFonts w:cstheme="minorHAnsi"/>
          <w:sz w:val="24"/>
          <w:szCs w:val="24"/>
        </w:rPr>
      </w:pPr>
      <w:r w:rsidRPr="00DF7F98">
        <w:rPr>
          <w:rFonts w:cstheme="minorHAnsi"/>
          <w:sz w:val="24"/>
          <w:szCs w:val="24"/>
        </w:rPr>
        <w:t>Submit appropriate document</w:t>
      </w:r>
      <w:r w:rsidR="00A13B7B">
        <w:rPr>
          <w:rFonts w:cstheme="minorHAnsi"/>
          <w:sz w:val="24"/>
          <w:szCs w:val="24"/>
        </w:rPr>
        <w:t>(s)</w:t>
      </w:r>
      <w:r w:rsidRPr="00DF7F98">
        <w:rPr>
          <w:rFonts w:cstheme="minorHAnsi"/>
          <w:sz w:val="24"/>
          <w:szCs w:val="24"/>
        </w:rPr>
        <w:t xml:space="preserve"> to the </w:t>
      </w:r>
      <w:r w:rsidR="00065E05" w:rsidRPr="00DF7F98">
        <w:rPr>
          <w:rFonts w:cstheme="minorHAnsi"/>
          <w:sz w:val="24"/>
          <w:szCs w:val="24"/>
        </w:rPr>
        <w:t>Biological Safety Specialist</w:t>
      </w:r>
      <w:r w:rsidR="00A13B7B">
        <w:rPr>
          <w:rFonts w:cstheme="minorHAnsi"/>
          <w:sz w:val="24"/>
          <w:szCs w:val="24"/>
        </w:rPr>
        <w:t>:</w:t>
      </w:r>
      <w:r w:rsidRPr="00DF7F98">
        <w:rPr>
          <w:rFonts w:cstheme="minorHAnsi"/>
          <w:sz w:val="24"/>
          <w:szCs w:val="24"/>
        </w:rPr>
        <w:t xml:space="preserve"> </w:t>
      </w:r>
      <w:r w:rsidR="00A13B7B">
        <w:rPr>
          <w:rFonts w:cstheme="minorHAnsi"/>
          <w:sz w:val="24"/>
          <w:szCs w:val="24"/>
        </w:rPr>
        <w:t>(biosafety@uwyo.edu)</w:t>
      </w:r>
    </w:p>
    <w:p w14:paraId="3C5B0349" w14:textId="77777777" w:rsidR="00E01304" w:rsidRPr="00DF7F98" w:rsidRDefault="00F605ED" w:rsidP="00E01304">
      <w:pPr>
        <w:pStyle w:val="NoSpacing"/>
        <w:numPr>
          <w:ilvl w:val="0"/>
          <w:numId w:val="3"/>
        </w:numPr>
        <w:rPr>
          <w:rFonts w:cstheme="minorHAnsi"/>
          <w:sz w:val="24"/>
          <w:szCs w:val="24"/>
        </w:rPr>
      </w:pPr>
      <w:r w:rsidRPr="00DF7F98">
        <w:rPr>
          <w:rFonts w:cstheme="minorHAnsi"/>
          <w:sz w:val="24"/>
          <w:szCs w:val="24"/>
        </w:rPr>
        <w:t>IBC Review</w:t>
      </w:r>
      <w:r w:rsidR="004C56CF" w:rsidRPr="00DF7F98">
        <w:rPr>
          <w:rFonts w:cstheme="minorHAnsi"/>
          <w:sz w:val="24"/>
          <w:szCs w:val="24"/>
        </w:rPr>
        <w:t xml:space="preserve">: </w:t>
      </w:r>
    </w:p>
    <w:p w14:paraId="45902E0D" w14:textId="7A4218DD" w:rsidR="00E01304" w:rsidRPr="00DF7F98" w:rsidRDefault="00065E05" w:rsidP="00E01304">
      <w:pPr>
        <w:pStyle w:val="NoSpacing"/>
        <w:numPr>
          <w:ilvl w:val="1"/>
          <w:numId w:val="3"/>
        </w:numPr>
        <w:rPr>
          <w:rFonts w:cstheme="minorHAnsi"/>
          <w:sz w:val="24"/>
          <w:szCs w:val="24"/>
        </w:rPr>
      </w:pPr>
      <w:r w:rsidRPr="00DF7F98">
        <w:rPr>
          <w:rFonts w:cstheme="minorHAnsi"/>
          <w:sz w:val="24"/>
          <w:szCs w:val="24"/>
        </w:rPr>
        <w:t>Biological Safety Specialist</w:t>
      </w:r>
      <w:r w:rsidR="008E1F76" w:rsidRPr="00DF7F98">
        <w:rPr>
          <w:rFonts w:cstheme="minorHAnsi"/>
          <w:sz w:val="24"/>
          <w:szCs w:val="24"/>
        </w:rPr>
        <w:t xml:space="preserve"> reviews forms</w:t>
      </w:r>
      <w:r w:rsidR="00A13B7B">
        <w:rPr>
          <w:rFonts w:cstheme="minorHAnsi"/>
          <w:sz w:val="24"/>
          <w:szCs w:val="24"/>
        </w:rPr>
        <w:t xml:space="preserve"> before sending </w:t>
      </w:r>
      <w:r w:rsidR="008E1F76" w:rsidRPr="00DF7F98">
        <w:rPr>
          <w:rFonts w:cstheme="minorHAnsi"/>
          <w:sz w:val="24"/>
          <w:szCs w:val="24"/>
        </w:rPr>
        <w:t>complete</w:t>
      </w:r>
      <w:r w:rsidR="00A13B7B">
        <w:rPr>
          <w:rFonts w:cstheme="minorHAnsi"/>
          <w:sz w:val="24"/>
          <w:szCs w:val="24"/>
        </w:rPr>
        <w:t>d</w:t>
      </w:r>
      <w:r w:rsidR="008E1F76" w:rsidRPr="00DF7F98">
        <w:rPr>
          <w:rFonts w:cstheme="minorHAnsi"/>
          <w:sz w:val="24"/>
          <w:szCs w:val="24"/>
        </w:rPr>
        <w:t xml:space="preserve"> </w:t>
      </w:r>
      <w:r w:rsidR="00A13B7B">
        <w:rPr>
          <w:rFonts w:cstheme="minorHAnsi"/>
          <w:sz w:val="24"/>
          <w:szCs w:val="24"/>
        </w:rPr>
        <w:t>documents</w:t>
      </w:r>
      <w:r w:rsidR="008E1F76" w:rsidRPr="00DF7F98">
        <w:rPr>
          <w:rFonts w:cstheme="minorHAnsi"/>
          <w:sz w:val="24"/>
          <w:szCs w:val="24"/>
        </w:rPr>
        <w:t xml:space="preserve"> to the IBC for review</w:t>
      </w:r>
      <w:r w:rsidR="00F605ED" w:rsidRPr="00DF7F98">
        <w:rPr>
          <w:rFonts w:cstheme="minorHAnsi"/>
          <w:sz w:val="24"/>
          <w:szCs w:val="24"/>
        </w:rPr>
        <w:t>.</w:t>
      </w:r>
    </w:p>
    <w:p w14:paraId="329320F7" w14:textId="77777777" w:rsidR="00E01304" w:rsidRPr="00DF7F98" w:rsidRDefault="008E1F76" w:rsidP="00E01304">
      <w:pPr>
        <w:pStyle w:val="NoSpacing"/>
        <w:numPr>
          <w:ilvl w:val="1"/>
          <w:numId w:val="3"/>
        </w:numPr>
        <w:rPr>
          <w:rFonts w:cstheme="minorHAnsi"/>
          <w:sz w:val="24"/>
          <w:szCs w:val="24"/>
        </w:rPr>
      </w:pPr>
      <w:r w:rsidRPr="00DF7F98">
        <w:rPr>
          <w:rFonts w:cstheme="minorHAnsi"/>
          <w:sz w:val="24"/>
          <w:szCs w:val="24"/>
        </w:rPr>
        <w:t>IBC reviews at the next monthly meeting.</w:t>
      </w:r>
    </w:p>
    <w:p w14:paraId="2BE7145D" w14:textId="77777777" w:rsidR="005B5309" w:rsidRDefault="008E1F76" w:rsidP="008E1F76">
      <w:pPr>
        <w:pStyle w:val="NoSpacing"/>
        <w:numPr>
          <w:ilvl w:val="1"/>
          <w:numId w:val="3"/>
        </w:numPr>
        <w:rPr>
          <w:rFonts w:cstheme="minorHAnsi"/>
          <w:sz w:val="24"/>
          <w:szCs w:val="24"/>
        </w:rPr>
      </w:pPr>
      <w:r w:rsidRPr="00DF7F98">
        <w:rPr>
          <w:rFonts w:cstheme="minorHAnsi"/>
          <w:sz w:val="24"/>
          <w:szCs w:val="24"/>
        </w:rPr>
        <w:t xml:space="preserve">IBC </w:t>
      </w:r>
      <w:r w:rsidR="00A13B7B">
        <w:rPr>
          <w:rFonts w:cstheme="minorHAnsi"/>
          <w:sz w:val="24"/>
          <w:szCs w:val="24"/>
        </w:rPr>
        <w:t>decides to</w:t>
      </w:r>
      <w:r w:rsidR="005B5309">
        <w:rPr>
          <w:rFonts w:cstheme="minorHAnsi"/>
          <w:sz w:val="24"/>
          <w:szCs w:val="24"/>
        </w:rPr>
        <w:t>:</w:t>
      </w:r>
    </w:p>
    <w:p w14:paraId="0A13C8BB" w14:textId="2A118C29" w:rsidR="005B5309" w:rsidRDefault="008E1F76" w:rsidP="005B5309">
      <w:pPr>
        <w:pStyle w:val="NoSpacing"/>
        <w:numPr>
          <w:ilvl w:val="2"/>
          <w:numId w:val="3"/>
        </w:numPr>
        <w:rPr>
          <w:rFonts w:cstheme="minorHAnsi"/>
          <w:sz w:val="24"/>
          <w:szCs w:val="24"/>
        </w:rPr>
      </w:pPr>
      <w:r w:rsidRPr="00DF7F98">
        <w:rPr>
          <w:rFonts w:cstheme="minorHAnsi"/>
          <w:sz w:val="24"/>
          <w:szCs w:val="24"/>
        </w:rPr>
        <w:t>approve</w:t>
      </w:r>
      <w:r w:rsidR="00A13B7B">
        <w:rPr>
          <w:rFonts w:cstheme="minorHAnsi"/>
          <w:sz w:val="24"/>
          <w:szCs w:val="24"/>
        </w:rPr>
        <w:t xml:space="preserve"> a project form, </w:t>
      </w:r>
    </w:p>
    <w:p w14:paraId="7DD4BA22" w14:textId="77777777" w:rsidR="005B5309" w:rsidRDefault="008E1F76" w:rsidP="005B5309">
      <w:pPr>
        <w:pStyle w:val="NoSpacing"/>
        <w:numPr>
          <w:ilvl w:val="2"/>
          <w:numId w:val="3"/>
        </w:numPr>
        <w:rPr>
          <w:rFonts w:cstheme="minorHAnsi"/>
          <w:sz w:val="24"/>
          <w:szCs w:val="24"/>
        </w:rPr>
      </w:pPr>
      <w:r w:rsidRPr="00DF7F98">
        <w:rPr>
          <w:rFonts w:cstheme="minorHAnsi"/>
          <w:sz w:val="24"/>
          <w:szCs w:val="24"/>
        </w:rPr>
        <w:t>request changes or more information</w:t>
      </w:r>
      <w:r w:rsidR="00A13B7B">
        <w:rPr>
          <w:rFonts w:cstheme="minorHAnsi"/>
          <w:sz w:val="24"/>
          <w:szCs w:val="24"/>
        </w:rPr>
        <w:t xml:space="preserve"> prior to a re-review, or </w:t>
      </w:r>
    </w:p>
    <w:p w14:paraId="4A5A5C04" w14:textId="78BCCB6B" w:rsidR="00E01304" w:rsidRPr="00DF7F98" w:rsidRDefault="00A13B7B" w:rsidP="005B5309">
      <w:pPr>
        <w:pStyle w:val="NoSpacing"/>
        <w:numPr>
          <w:ilvl w:val="2"/>
          <w:numId w:val="3"/>
        </w:numPr>
        <w:rPr>
          <w:rFonts w:cstheme="minorHAnsi"/>
          <w:sz w:val="24"/>
          <w:szCs w:val="24"/>
        </w:rPr>
      </w:pPr>
      <w:r>
        <w:rPr>
          <w:rFonts w:cstheme="minorHAnsi"/>
          <w:sz w:val="24"/>
          <w:szCs w:val="24"/>
        </w:rPr>
        <w:t>declines to approve a project application</w:t>
      </w:r>
      <w:r w:rsidR="008E1F76" w:rsidRPr="00DF7F98">
        <w:rPr>
          <w:rFonts w:cstheme="minorHAnsi"/>
          <w:sz w:val="24"/>
          <w:szCs w:val="24"/>
        </w:rPr>
        <w:t>.</w:t>
      </w:r>
    </w:p>
    <w:p w14:paraId="65E4F59C" w14:textId="77777777" w:rsidR="00E01304" w:rsidRPr="00DF7F98" w:rsidRDefault="008E1F76" w:rsidP="008E1F76">
      <w:pPr>
        <w:pStyle w:val="NoSpacing"/>
        <w:numPr>
          <w:ilvl w:val="0"/>
          <w:numId w:val="3"/>
        </w:numPr>
        <w:rPr>
          <w:rFonts w:cstheme="minorHAnsi"/>
          <w:sz w:val="24"/>
          <w:szCs w:val="24"/>
        </w:rPr>
      </w:pPr>
      <w:r w:rsidRPr="00DF7F98">
        <w:rPr>
          <w:rFonts w:cstheme="minorHAnsi"/>
          <w:sz w:val="24"/>
          <w:szCs w:val="24"/>
        </w:rPr>
        <w:t>IBC makes f</w:t>
      </w:r>
      <w:r w:rsidR="006E10ED" w:rsidRPr="00DF7F98">
        <w:rPr>
          <w:rFonts w:cstheme="minorHAnsi"/>
          <w:sz w:val="24"/>
          <w:szCs w:val="24"/>
        </w:rPr>
        <w:t xml:space="preserve">inal </w:t>
      </w:r>
      <w:proofErr w:type="gramStart"/>
      <w:r w:rsidR="006E10ED" w:rsidRPr="00DF7F98">
        <w:rPr>
          <w:rFonts w:cstheme="minorHAnsi"/>
          <w:sz w:val="24"/>
          <w:szCs w:val="24"/>
        </w:rPr>
        <w:t>decision</w:t>
      </w:r>
      <w:proofErr w:type="gramEnd"/>
      <w:r w:rsidR="006E10ED" w:rsidRPr="00DF7F98">
        <w:rPr>
          <w:rFonts w:cstheme="minorHAnsi"/>
          <w:sz w:val="24"/>
          <w:szCs w:val="24"/>
        </w:rPr>
        <w:t xml:space="preserve"> and PI receives a m</w:t>
      </w:r>
      <w:r w:rsidRPr="00DF7F98">
        <w:rPr>
          <w:rFonts w:cstheme="minorHAnsi"/>
          <w:sz w:val="24"/>
          <w:szCs w:val="24"/>
        </w:rPr>
        <w:t xml:space="preserve">emo </w:t>
      </w:r>
      <w:r w:rsidR="006E10ED" w:rsidRPr="00DF7F98">
        <w:rPr>
          <w:rFonts w:cstheme="minorHAnsi"/>
          <w:sz w:val="24"/>
          <w:szCs w:val="24"/>
        </w:rPr>
        <w:t>of approval from</w:t>
      </w:r>
      <w:r w:rsidRPr="00DF7F98">
        <w:rPr>
          <w:rFonts w:cstheme="minorHAnsi"/>
          <w:sz w:val="24"/>
          <w:szCs w:val="24"/>
        </w:rPr>
        <w:t xml:space="preserve"> the </w:t>
      </w:r>
      <w:r w:rsidR="00065E05" w:rsidRPr="00DF7F98">
        <w:rPr>
          <w:rFonts w:cstheme="minorHAnsi"/>
          <w:sz w:val="24"/>
          <w:szCs w:val="24"/>
        </w:rPr>
        <w:t>Biological Safety Specialist</w:t>
      </w:r>
      <w:r w:rsidRPr="00DF7F98">
        <w:rPr>
          <w:rFonts w:cstheme="minorHAnsi"/>
          <w:sz w:val="24"/>
          <w:szCs w:val="24"/>
        </w:rPr>
        <w:t xml:space="preserve">.  </w:t>
      </w:r>
    </w:p>
    <w:p w14:paraId="6EBBEF91" w14:textId="28CB3802" w:rsidR="001772B1" w:rsidRPr="001772B1" w:rsidRDefault="006E10ED" w:rsidP="001772B1">
      <w:pPr>
        <w:pStyle w:val="NoSpacing"/>
        <w:numPr>
          <w:ilvl w:val="0"/>
          <w:numId w:val="3"/>
        </w:numPr>
        <w:rPr>
          <w:rFonts w:cstheme="minorHAnsi"/>
          <w:sz w:val="24"/>
          <w:szCs w:val="24"/>
        </w:rPr>
      </w:pPr>
      <w:r w:rsidRPr="00DF7F98">
        <w:rPr>
          <w:rFonts w:cstheme="minorHAnsi"/>
          <w:sz w:val="24"/>
          <w:szCs w:val="24"/>
        </w:rPr>
        <w:t xml:space="preserve">PI must keep IBC informed:  Annual updates, </w:t>
      </w:r>
      <w:r w:rsidR="00561DBA" w:rsidRPr="00DF7F98">
        <w:rPr>
          <w:rFonts w:cstheme="minorHAnsi"/>
          <w:sz w:val="24"/>
          <w:szCs w:val="24"/>
        </w:rPr>
        <w:t xml:space="preserve">significant </w:t>
      </w:r>
      <w:r w:rsidRPr="00DF7F98">
        <w:rPr>
          <w:rFonts w:cstheme="minorHAnsi"/>
          <w:sz w:val="24"/>
          <w:szCs w:val="24"/>
        </w:rPr>
        <w:t xml:space="preserve">changes </w:t>
      </w:r>
      <w:r w:rsidR="005B5309">
        <w:rPr>
          <w:rFonts w:cstheme="minorHAnsi"/>
          <w:sz w:val="24"/>
          <w:szCs w:val="24"/>
        </w:rPr>
        <w:t>to the</w:t>
      </w:r>
      <w:r w:rsidRPr="00DF7F98">
        <w:rPr>
          <w:rFonts w:cstheme="minorHAnsi"/>
          <w:sz w:val="24"/>
          <w:szCs w:val="24"/>
        </w:rPr>
        <w:t xml:space="preserve"> project, accidents or incidents, and final disposition of biological agents after project is completed.  </w:t>
      </w:r>
    </w:p>
    <w:p w14:paraId="346C9FD2" w14:textId="77777777" w:rsidR="00C373C0" w:rsidRPr="00DF7F98" w:rsidRDefault="00C373C0" w:rsidP="008E1F76">
      <w:pPr>
        <w:pStyle w:val="NoSpacing"/>
        <w:rPr>
          <w:rFonts w:cstheme="minorHAnsi"/>
          <w:sz w:val="24"/>
          <w:szCs w:val="24"/>
        </w:rPr>
      </w:pPr>
    </w:p>
    <w:p w14:paraId="06770D88" w14:textId="3557D830" w:rsidR="008E1F76" w:rsidRPr="00DF7F98" w:rsidRDefault="00C373C0" w:rsidP="00E01304">
      <w:pPr>
        <w:pStyle w:val="NoSpacing"/>
        <w:spacing w:after="240"/>
        <w:rPr>
          <w:rFonts w:cstheme="minorHAnsi"/>
          <w:b/>
          <w:bCs/>
          <w:sz w:val="24"/>
          <w:szCs w:val="24"/>
        </w:rPr>
      </w:pPr>
      <w:r w:rsidRPr="00DF7F98">
        <w:rPr>
          <w:rFonts w:cstheme="minorHAnsi"/>
          <w:b/>
          <w:bCs/>
          <w:sz w:val="24"/>
          <w:szCs w:val="24"/>
        </w:rPr>
        <w:t>Approval Procedures</w:t>
      </w:r>
      <w:r w:rsidR="00E01304" w:rsidRPr="00DF7F98">
        <w:rPr>
          <w:rFonts w:cstheme="minorHAnsi"/>
          <w:b/>
          <w:bCs/>
          <w:sz w:val="24"/>
          <w:szCs w:val="24"/>
        </w:rPr>
        <w:t>:</w:t>
      </w:r>
    </w:p>
    <w:p w14:paraId="204ECB56" w14:textId="67D3D270" w:rsidR="004C56CF" w:rsidRPr="00DF7F98" w:rsidRDefault="004C56CF" w:rsidP="00441122">
      <w:pPr>
        <w:pStyle w:val="ListParagraph"/>
        <w:numPr>
          <w:ilvl w:val="0"/>
          <w:numId w:val="1"/>
        </w:numPr>
        <w:rPr>
          <w:rFonts w:cstheme="minorHAnsi"/>
          <w:sz w:val="24"/>
          <w:szCs w:val="24"/>
        </w:rPr>
      </w:pPr>
      <w:r w:rsidRPr="00DF7F98">
        <w:rPr>
          <w:rFonts w:cstheme="minorHAnsi"/>
          <w:sz w:val="24"/>
          <w:szCs w:val="24"/>
        </w:rPr>
        <w:t xml:space="preserve">Determine if project needs IBC approval. </w:t>
      </w:r>
      <w:proofErr w:type="gramStart"/>
      <w:r w:rsidR="00C54C58" w:rsidRPr="00DF7F98">
        <w:rPr>
          <w:rFonts w:cstheme="minorHAnsi"/>
          <w:sz w:val="24"/>
          <w:szCs w:val="24"/>
        </w:rPr>
        <w:t>Yes</w:t>
      </w:r>
      <w:proofErr w:type="gramEnd"/>
      <w:r w:rsidR="00C54C58">
        <w:rPr>
          <w:rFonts w:cstheme="minorHAnsi"/>
          <w:sz w:val="24"/>
          <w:szCs w:val="24"/>
        </w:rPr>
        <w:t xml:space="preserve"> </w:t>
      </w:r>
      <w:r w:rsidRPr="00DF7F98">
        <w:rPr>
          <w:rFonts w:cstheme="minorHAnsi"/>
          <w:sz w:val="24"/>
          <w:szCs w:val="24"/>
        </w:rPr>
        <w:t>if</w:t>
      </w:r>
      <w:r w:rsidR="001E089A" w:rsidRPr="00DF7F98">
        <w:rPr>
          <w:rFonts w:cstheme="minorHAnsi"/>
          <w:sz w:val="24"/>
          <w:szCs w:val="24"/>
        </w:rPr>
        <w:t xml:space="preserve"> using</w:t>
      </w:r>
      <w:r w:rsidRPr="00DF7F98">
        <w:rPr>
          <w:rFonts w:cstheme="minorHAnsi"/>
          <w:sz w:val="24"/>
          <w:szCs w:val="24"/>
        </w:rPr>
        <w:t xml:space="preserve">: </w:t>
      </w:r>
    </w:p>
    <w:p w14:paraId="09DB6D2D" w14:textId="35CE47E4" w:rsidR="004C56CF" w:rsidRDefault="001E089A" w:rsidP="004C56CF">
      <w:pPr>
        <w:pStyle w:val="ListParagraph"/>
        <w:numPr>
          <w:ilvl w:val="1"/>
          <w:numId w:val="1"/>
        </w:numPr>
        <w:rPr>
          <w:rFonts w:cstheme="minorHAnsi"/>
          <w:sz w:val="24"/>
          <w:szCs w:val="24"/>
        </w:rPr>
      </w:pPr>
      <w:r w:rsidRPr="00DF7F98">
        <w:rPr>
          <w:rFonts w:cstheme="minorHAnsi"/>
          <w:sz w:val="24"/>
          <w:szCs w:val="24"/>
        </w:rPr>
        <w:t>Recombinant DNA</w:t>
      </w:r>
      <w:r w:rsidR="006A16D9">
        <w:rPr>
          <w:rFonts w:cstheme="minorHAnsi"/>
          <w:sz w:val="24"/>
          <w:szCs w:val="24"/>
        </w:rPr>
        <w:t xml:space="preserve"> that </w:t>
      </w:r>
      <w:r w:rsidR="001772B1">
        <w:rPr>
          <w:rFonts w:cstheme="minorHAnsi"/>
          <w:sz w:val="24"/>
          <w:szCs w:val="24"/>
        </w:rPr>
        <w:t>falls</w:t>
      </w:r>
      <w:r w:rsidR="006A16D9">
        <w:rPr>
          <w:rFonts w:cstheme="minorHAnsi"/>
          <w:sz w:val="24"/>
          <w:szCs w:val="24"/>
        </w:rPr>
        <w:t xml:space="preserve"> under the “</w:t>
      </w:r>
      <w:r w:rsidR="006A16D9" w:rsidRPr="006A16D9">
        <w:rPr>
          <w:rFonts w:cstheme="minorHAnsi"/>
          <w:sz w:val="24"/>
          <w:szCs w:val="24"/>
        </w:rPr>
        <w:t xml:space="preserve">NIH GUIDELINES FOR RESEARCH </w:t>
      </w:r>
      <w:proofErr w:type="gramStart"/>
      <w:r w:rsidR="006A16D9" w:rsidRPr="006A16D9">
        <w:rPr>
          <w:rFonts w:cstheme="minorHAnsi"/>
          <w:sz w:val="24"/>
          <w:szCs w:val="24"/>
        </w:rPr>
        <w:t>INVOLVING  RECOMBINANT</w:t>
      </w:r>
      <w:proofErr w:type="gramEnd"/>
      <w:r w:rsidR="006A16D9" w:rsidRPr="006A16D9">
        <w:rPr>
          <w:rFonts w:cstheme="minorHAnsi"/>
          <w:sz w:val="24"/>
          <w:szCs w:val="24"/>
        </w:rPr>
        <w:t xml:space="preserve"> OR SYNTHETIC NUCLEIC ACID MOLECULES (NIH GUIDELINES)</w:t>
      </w:r>
      <w:r w:rsidR="006A16D9">
        <w:rPr>
          <w:rFonts w:cstheme="minorHAnsi"/>
          <w:sz w:val="24"/>
          <w:szCs w:val="24"/>
        </w:rPr>
        <w:t>”:</w:t>
      </w:r>
    </w:p>
    <w:p w14:paraId="3CEAA30B" w14:textId="1C759834" w:rsidR="002C6FE5" w:rsidRDefault="002C6FE5" w:rsidP="002C6FE5">
      <w:pPr>
        <w:pStyle w:val="ListParagraph"/>
        <w:numPr>
          <w:ilvl w:val="2"/>
          <w:numId w:val="1"/>
        </w:numPr>
        <w:rPr>
          <w:rFonts w:cstheme="minorHAnsi"/>
          <w:sz w:val="24"/>
          <w:szCs w:val="24"/>
        </w:rPr>
      </w:pPr>
      <w:r w:rsidRPr="002C6FE5">
        <w:rPr>
          <w:rFonts w:cstheme="minorHAnsi"/>
          <w:sz w:val="24"/>
          <w:szCs w:val="24"/>
        </w:rPr>
        <w:t>Experiments Involving the Deliberate Transfer of Recombinant or Synthetic Nucleic Acid Molecules, or DNA or RNA Derived from Recombinant or Synthetic Nucleic Acid Molecules, into One or More Human Research Participants</w:t>
      </w:r>
    </w:p>
    <w:p w14:paraId="2DC392EE" w14:textId="36B5E891" w:rsidR="002C6FE5" w:rsidRDefault="002C6FE5" w:rsidP="002C6FE5">
      <w:pPr>
        <w:pStyle w:val="ListParagraph"/>
        <w:numPr>
          <w:ilvl w:val="2"/>
          <w:numId w:val="1"/>
        </w:numPr>
        <w:rPr>
          <w:rFonts w:cstheme="minorHAnsi"/>
          <w:sz w:val="24"/>
          <w:szCs w:val="24"/>
        </w:rPr>
      </w:pPr>
      <w:r w:rsidRPr="002C6FE5">
        <w:rPr>
          <w:rFonts w:cstheme="minorHAnsi"/>
          <w:sz w:val="24"/>
          <w:szCs w:val="24"/>
        </w:rPr>
        <w:t>Experiments Using Risk Group 2, Risk Group 3, Risk Group 4, or Restricted Agents as Host-Vector Systems</w:t>
      </w:r>
    </w:p>
    <w:p w14:paraId="3DB54FEB" w14:textId="21C4312C" w:rsidR="002C6FE5" w:rsidRDefault="002C6FE5" w:rsidP="002C6FE5">
      <w:pPr>
        <w:pStyle w:val="ListParagraph"/>
        <w:numPr>
          <w:ilvl w:val="2"/>
          <w:numId w:val="1"/>
        </w:numPr>
        <w:rPr>
          <w:rFonts w:cstheme="minorHAnsi"/>
          <w:sz w:val="24"/>
          <w:szCs w:val="24"/>
        </w:rPr>
      </w:pPr>
      <w:r w:rsidRPr="002C6FE5">
        <w:rPr>
          <w:rFonts w:cstheme="minorHAnsi"/>
          <w:sz w:val="24"/>
          <w:szCs w:val="24"/>
        </w:rPr>
        <w:t>Experiments in Which DNA From Risk Group 2, Risk Group 3, Risk Group 4, or Restricted Agents is Cloned into Nonpathogenic Prokaryotic or Lower Eukaryotic Host-Vector Systems</w:t>
      </w:r>
    </w:p>
    <w:p w14:paraId="06EEF5C7" w14:textId="1E48C2E6" w:rsidR="002C6FE5" w:rsidRDefault="002C6FE5" w:rsidP="002C6FE5">
      <w:pPr>
        <w:pStyle w:val="ListParagraph"/>
        <w:numPr>
          <w:ilvl w:val="2"/>
          <w:numId w:val="1"/>
        </w:numPr>
        <w:rPr>
          <w:rFonts w:cstheme="minorHAnsi"/>
          <w:sz w:val="24"/>
          <w:szCs w:val="24"/>
        </w:rPr>
      </w:pPr>
      <w:r w:rsidRPr="002C6FE5">
        <w:rPr>
          <w:rFonts w:cstheme="minorHAnsi"/>
          <w:sz w:val="24"/>
          <w:szCs w:val="24"/>
        </w:rPr>
        <w:t>Experiments Involving the Use of Infectious DNA or RNA Viruses or Defective DNA or RNA Viruses in the Presence of a Helper System in Tissue Culture Systems</w:t>
      </w:r>
    </w:p>
    <w:p w14:paraId="5924DACD" w14:textId="7BB9EB18" w:rsidR="006A16D9" w:rsidRDefault="006A16D9" w:rsidP="002C6FE5">
      <w:pPr>
        <w:pStyle w:val="ListParagraph"/>
        <w:numPr>
          <w:ilvl w:val="2"/>
          <w:numId w:val="1"/>
        </w:numPr>
        <w:rPr>
          <w:rFonts w:cstheme="minorHAnsi"/>
          <w:sz w:val="24"/>
          <w:szCs w:val="24"/>
        </w:rPr>
      </w:pPr>
      <w:r>
        <w:rPr>
          <w:rFonts w:cstheme="minorHAnsi"/>
          <w:sz w:val="24"/>
          <w:szCs w:val="24"/>
        </w:rPr>
        <w:lastRenderedPageBreak/>
        <w:t>E</w:t>
      </w:r>
      <w:r w:rsidRPr="006A16D9">
        <w:rPr>
          <w:rFonts w:cstheme="minorHAnsi"/>
          <w:sz w:val="24"/>
          <w:szCs w:val="24"/>
        </w:rPr>
        <w:t xml:space="preserve">xperiments involving deliberate transfer of </w:t>
      </w:r>
      <w:proofErr w:type="gramStart"/>
      <w:r w:rsidRPr="006A16D9">
        <w:rPr>
          <w:rFonts w:cstheme="minorHAnsi"/>
          <w:sz w:val="24"/>
          <w:szCs w:val="24"/>
        </w:rPr>
        <w:t>recombinant</w:t>
      </w:r>
      <w:proofErr w:type="gramEnd"/>
      <w:r w:rsidRPr="006A16D9">
        <w:rPr>
          <w:rFonts w:cstheme="minorHAnsi"/>
          <w:sz w:val="24"/>
          <w:szCs w:val="24"/>
        </w:rPr>
        <w:t xml:space="preserve"> or synthetic nucleic acid molecules, DNA or RNA derived from recombinant or synthetic nucleic acid molecules, or recombinant or synthetic nucleic acid molecule-modified microorganisms into whole animals and experiments involving</w:t>
      </w:r>
      <w:r>
        <w:rPr>
          <w:rFonts w:cstheme="minorHAnsi"/>
          <w:sz w:val="24"/>
          <w:szCs w:val="24"/>
        </w:rPr>
        <w:t xml:space="preserve"> </w:t>
      </w:r>
      <w:r w:rsidRPr="006A16D9">
        <w:rPr>
          <w:rFonts w:cstheme="minorHAnsi"/>
          <w:sz w:val="24"/>
          <w:szCs w:val="24"/>
        </w:rPr>
        <w:t xml:space="preserve">whole animals in which the animal's genome has been altered by recombinant or synthetic nucleic acid molecules, or nucleic acids derived therefrom, into the </w:t>
      </w:r>
      <w:proofErr w:type="gramStart"/>
      <w:r w:rsidRPr="006A16D9">
        <w:rPr>
          <w:rFonts w:cstheme="minorHAnsi"/>
          <w:sz w:val="24"/>
          <w:szCs w:val="24"/>
        </w:rPr>
        <w:t>germ-line</w:t>
      </w:r>
      <w:proofErr w:type="gramEnd"/>
      <w:r w:rsidRPr="006A16D9">
        <w:rPr>
          <w:rFonts w:cstheme="minorHAnsi"/>
          <w:sz w:val="24"/>
          <w:szCs w:val="24"/>
        </w:rPr>
        <w:t xml:space="preserve"> (transgenic animals).</w:t>
      </w:r>
    </w:p>
    <w:p w14:paraId="5F95C93E" w14:textId="269F9B4A" w:rsidR="006A16D9" w:rsidRDefault="006A16D9" w:rsidP="002C6FE5">
      <w:pPr>
        <w:pStyle w:val="ListParagraph"/>
        <w:numPr>
          <w:ilvl w:val="2"/>
          <w:numId w:val="1"/>
        </w:numPr>
        <w:rPr>
          <w:rFonts w:cstheme="minorHAnsi"/>
          <w:sz w:val="24"/>
          <w:szCs w:val="24"/>
        </w:rPr>
      </w:pPr>
      <w:r w:rsidRPr="006A16D9">
        <w:rPr>
          <w:rFonts w:cstheme="minorHAnsi"/>
          <w:sz w:val="24"/>
          <w:szCs w:val="24"/>
        </w:rPr>
        <w:t>Experiments to genetically engineer plants by recombinant or synthetic nucleic acid molecule methods, to use such plants for other experimental purposes (e.g., response to stress), to propagate such plants, or to use plants together with microorganisms or insects containing recombinant or synthetic nucleic acid molecules</w:t>
      </w:r>
      <w:r>
        <w:rPr>
          <w:rFonts w:cstheme="minorHAnsi"/>
          <w:sz w:val="24"/>
          <w:szCs w:val="24"/>
        </w:rPr>
        <w:t>.</w:t>
      </w:r>
    </w:p>
    <w:p w14:paraId="430B2AAA" w14:textId="1A2D074A" w:rsidR="006A16D9" w:rsidRDefault="006A16D9" w:rsidP="002C6FE5">
      <w:pPr>
        <w:pStyle w:val="ListParagraph"/>
        <w:numPr>
          <w:ilvl w:val="2"/>
          <w:numId w:val="1"/>
        </w:numPr>
        <w:rPr>
          <w:rFonts w:cstheme="minorHAnsi"/>
          <w:sz w:val="24"/>
          <w:szCs w:val="24"/>
        </w:rPr>
      </w:pPr>
      <w:r w:rsidRPr="006A16D9">
        <w:rPr>
          <w:rFonts w:cstheme="minorHAnsi"/>
          <w:sz w:val="24"/>
          <w:szCs w:val="24"/>
        </w:rPr>
        <w:t>Experiments Involving More than 10 Liters of Culture</w:t>
      </w:r>
    </w:p>
    <w:p w14:paraId="27EDB9D7" w14:textId="74401D01" w:rsidR="006A16D9" w:rsidRDefault="006A16D9" w:rsidP="002C6FE5">
      <w:pPr>
        <w:pStyle w:val="ListParagraph"/>
        <w:numPr>
          <w:ilvl w:val="2"/>
          <w:numId w:val="1"/>
        </w:numPr>
        <w:rPr>
          <w:rFonts w:cstheme="minorHAnsi"/>
          <w:sz w:val="24"/>
          <w:szCs w:val="24"/>
        </w:rPr>
      </w:pPr>
      <w:r w:rsidRPr="006A16D9">
        <w:rPr>
          <w:rFonts w:cstheme="minorHAnsi"/>
          <w:sz w:val="24"/>
          <w:szCs w:val="24"/>
        </w:rPr>
        <w:t>Experiments Involving Influenza Viruses</w:t>
      </w:r>
    </w:p>
    <w:p w14:paraId="6BAAE55E" w14:textId="7EC39CFC" w:rsidR="006A16D9" w:rsidRDefault="006A16D9" w:rsidP="002C6FE5">
      <w:pPr>
        <w:pStyle w:val="ListParagraph"/>
        <w:numPr>
          <w:ilvl w:val="2"/>
          <w:numId w:val="1"/>
        </w:numPr>
        <w:rPr>
          <w:rFonts w:cstheme="minorHAnsi"/>
          <w:sz w:val="24"/>
          <w:szCs w:val="24"/>
        </w:rPr>
      </w:pPr>
      <w:r w:rsidRPr="006A16D9">
        <w:rPr>
          <w:rFonts w:cstheme="minorHAnsi"/>
          <w:sz w:val="24"/>
          <w:szCs w:val="24"/>
        </w:rPr>
        <w:t>Experiments Involving Gene Drive Modified Organisms</w:t>
      </w:r>
    </w:p>
    <w:p w14:paraId="79F27313" w14:textId="51A05D0C" w:rsidR="006A16D9" w:rsidRDefault="006A16D9" w:rsidP="002C6FE5">
      <w:pPr>
        <w:pStyle w:val="ListParagraph"/>
        <w:numPr>
          <w:ilvl w:val="2"/>
          <w:numId w:val="1"/>
        </w:numPr>
        <w:rPr>
          <w:rFonts w:cstheme="minorHAnsi"/>
          <w:sz w:val="24"/>
          <w:szCs w:val="24"/>
        </w:rPr>
      </w:pPr>
      <w:r w:rsidRPr="006A16D9">
        <w:rPr>
          <w:rFonts w:cstheme="minorHAnsi"/>
          <w:sz w:val="24"/>
          <w:szCs w:val="24"/>
        </w:rPr>
        <w:t>Experiments Involving the Formation of Recombinant or Synthetic Nucleic Acid Molecules Containing No More than Two-Thirds of the Genome of any Eukaryotic Virus</w:t>
      </w:r>
    </w:p>
    <w:p w14:paraId="02E91CC6" w14:textId="39D9176F" w:rsidR="006A16D9" w:rsidRDefault="006A16D9" w:rsidP="002C6FE5">
      <w:pPr>
        <w:pStyle w:val="ListParagraph"/>
        <w:numPr>
          <w:ilvl w:val="2"/>
          <w:numId w:val="1"/>
        </w:numPr>
        <w:rPr>
          <w:rFonts w:cstheme="minorHAnsi"/>
          <w:sz w:val="24"/>
          <w:szCs w:val="24"/>
        </w:rPr>
      </w:pPr>
      <w:r>
        <w:rPr>
          <w:rFonts w:cstheme="minorHAnsi"/>
          <w:sz w:val="24"/>
          <w:szCs w:val="24"/>
        </w:rPr>
        <w:t>E</w:t>
      </w:r>
      <w:r w:rsidRPr="006A16D9">
        <w:rPr>
          <w:rFonts w:cstheme="minorHAnsi"/>
          <w:sz w:val="24"/>
          <w:szCs w:val="24"/>
        </w:rPr>
        <w:t>xperiments involving nucleic acid molecule-modified whole plants, and/or experiments involving recombinant or synthetic nucleic acid molecule-modified organisms associated with whole plants</w:t>
      </w:r>
    </w:p>
    <w:p w14:paraId="098D7B1C" w14:textId="7080925D" w:rsidR="00211581" w:rsidRDefault="00211581" w:rsidP="002C6FE5">
      <w:pPr>
        <w:pStyle w:val="ListParagraph"/>
        <w:numPr>
          <w:ilvl w:val="2"/>
          <w:numId w:val="1"/>
        </w:numPr>
        <w:rPr>
          <w:rFonts w:cstheme="minorHAnsi"/>
          <w:sz w:val="24"/>
          <w:szCs w:val="24"/>
        </w:rPr>
      </w:pPr>
      <w:r w:rsidRPr="00211581">
        <w:rPr>
          <w:rFonts w:cstheme="minorHAnsi"/>
          <w:sz w:val="24"/>
          <w:szCs w:val="24"/>
        </w:rPr>
        <w:t>Experiments with recombinant or synthetic nucleic acid molecule-modified arthropods or small animals associated with plants, or with arthropods or small animals with recombinant or synthetic nucleic acid molecule-modified microorganisms associated with them if the recombinant or synthetic nucleic acid molecule-modified microorganisms have no recognized potential for serious detrimental impact on managed or natural ecosystems</w:t>
      </w:r>
    </w:p>
    <w:p w14:paraId="3BFF55E4" w14:textId="6352B483" w:rsidR="006A16D9" w:rsidRDefault="006A16D9" w:rsidP="002C6FE5">
      <w:pPr>
        <w:pStyle w:val="ListParagraph"/>
        <w:numPr>
          <w:ilvl w:val="2"/>
          <w:numId w:val="1"/>
        </w:numPr>
        <w:rPr>
          <w:rFonts w:cstheme="minorHAnsi"/>
          <w:sz w:val="24"/>
          <w:szCs w:val="24"/>
        </w:rPr>
      </w:pPr>
      <w:r>
        <w:rPr>
          <w:rFonts w:cstheme="minorHAnsi"/>
          <w:sz w:val="24"/>
          <w:szCs w:val="24"/>
        </w:rPr>
        <w:t>E</w:t>
      </w:r>
      <w:r w:rsidRPr="006A16D9">
        <w:rPr>
          <w:rFonts w:cstheme="minorHAnsi"/>
          <w:sz w:val="24"/>
          <w:szCs w:val="24"/>
        </w:rPr>
        <w:t xml:space="preserve">xperiments involving the generation or use of rodents in which the animal's genome has been altered by stable introduction of </w:t>
      </w:r>
      <w:proofErr w:type="gramStart"/>
      <w:r w:rsidRPr="006A16D9">
        <w:rPr>
          <w:rFonts w:cstheme="minorHAnsi"/>
          <w:sz w:val="24"/>
          <w:szCs w:val="24"/>
        </w:rPr>
        <w:t>recombinant</w:t>
      </w:r>
      <w:proofErr w:type="gramEnd"/>
      <w:r w:rsidRPr="006A16D9">
        <w:rPr>
          <w:rFonts w:cstheme="minorHAnsi"/>
          <w:sz w:val="24"/>
          <w:szCs w:val="24"/>
        </w:rPr>
        <w:t xml:space="preserve"> or synthetic nucleic acid molecules, or nucleic acids derived therefrom, into the </w:t>
      </w:r>
      <w:proofErr w:type="gramStart"/>
      <w:r w:rsidRPr="006A16D9">
        <w:rPr>
          <w:rFonts w:cstheme="minorHAnsi"/>
          <w:sz w:val="24"/>
          <w:szCs w:val="24"/>
        </w:rPr>
        <w:t>germ-line</w:t>
      </w:r>
      <w:proofErr w:type="gramEnd"/>
      <w:r w:rsidRPr="006A16D9">
        <w:rPr>
          <w:rFonts w:cstheme="minorHAnsi"/>
          <w:sz w:val="24"/>
          <w:szCs w:val="24"/>
        </w:rPr>
        <w:t xml:space="preserve"> (transgenic rodents).</w:t>
      </w:r>
    </w:p>
    <w:p w14:paraId="1D7A4D77" w14:textId="1F4BBB04" w:rsidR="006A16D9" w:rsidRPr="00DF7F98" w:rsidRDefault="006A16D9" w:rsidP="002C6FE5">
      <w:pPr>
        <w:pStyle w:val="ListParagraph"/>
        <w:numPr>
          <w:ilvl w:val="2"/>
          <w:numId w:val="1"/>
        </w:numPr>
        <w:rPr>
          <w:rFonts w:cstheme="minorHAnsi"/>
          <w:sz w:val="24"/>
          <w:szCs w:val="24"/>
        </w:rPr>
      </w:pPr>
      <w:r>
        <w:rPr>
          <w:rFonts w:cstheme="minorHAnsi"/>
          <w:sz w:val="24"/>
          <w:szCs w:val="24"/>
        </w:rPr>
        <w:t>If your research falls under “exempt”, the IBC must still review to approve the determination.</w:t>
      </w:r>
    </w:p>
    <w:p w14:paraId="41998EE5" w14:textId="502F9D33" w:rsidR="002C6FE5" w:rsidRDefault="00D90305" w:rsidP="00D90305">
      <w:pPr>
        <w:pStyle w:val="ListParagraph"/>
        <w:numPr>
          <w:ilvl w:val="2"/>
          <w:numId w:val="1"/>
        </w:numPr>
        <w:rPr>
          <w:rFonts w:cstheme="minorHAnsi"/>
          <w:sz w:val="24"/>
          <w:szCs w:val="24"/>
        </w:rPr>
      </w:pPr>
      <w:proofErr w:type="gramStart"/>
      <w:r w:rsidRPr="00DF7F98">
        <w:rPr>
          <w:rFonts w:cstheme="minorHAnsi"/>
          <w:sz w:val="24"/>
          <w:szCs w:val="24"/>
        </w:rPr>
        <w:t>Review</w:t>
      </w:r>
      <w:proofErr w:type="gramEnd"/>
      <w:r w:rsidRPr="00DF7F98">
        <w:rPr>
          <w:rFonts w:cstheme="minorHAnsi"/>
          <w:sz w:val="24"/>
          <w:szCs w:val="24"/>
        </w:rPr>
        <w:t xml:space="preserve"> </w:t>
      </w:r>
      <w:r w:rsidR="002C6FE5">
        <w:rPr>
          <w:rFonts w:cstheme="minorHAnsi"/>
          <w:sz w:val="24"/>
          <w:szCs w:val="24"/>
        </w:rPr>
        <w:t>the</w:t>
      </w:r>
      <w:r w:rsidRPr="00DF7F98">
        <w:rPr>
          <w:rFonts w:cstheme="minorHAnsi"/>
          <w:sz w:val="24"/>
          <w:szCs w:val="24"/>
        </w:rPr>
        <w:t xml:space="preserve"> NIH Guidelines</w:t>
      </w:r>
      <w:r w:rsidR="002C6FE5">
        <w:rPr>
          <w:rFonts w:cstheme="minorHAnsi"/>
          <w:sz w:val="24"/>
          <w:szCs w:val="24"/>
        </w:rPr>
        <w:t>, Section III. Experiments covered by the NIH Guidelines</w:t>
      </w:r>
    </w:p>
    <w:p w14:paraId="41F7FD09" w14:textId="65A3EAC2" w:rsidR="00D90305" w:rsidRPr="00DF7F98" w:rsidRDefault="002C6FE5" w:rsidP="002C6FE5">
      <w:pPr>
        <w:pStyle w:val="ListParagraph"/>
        <w:ind w:left="2070"/>
        <w:rPr>
          <w:rStyle w:val="Hyperlink"/>
          <w:rFonts w:cstheme="minorHAnsi"/>
          <w:color w:val="auto"/>
          <w:sz w:val="24"/>
          <w:szCs w:val="24"/>
          <w:u w:val="none"/>
        </w:rPr>
      </w:pPr>
      <w:hyperlink r:id="rId7" w:history="1">
        <w:r w:rsidRPr="009405CB">
          <w:rPr>
            <w:rStyle w:val="Hyperlink"/>
          </w:rPr>
          <w:t>https://osp.od.nih.gov/wp-content/uploads/NIH_Guidelines.pdf</w:t>
        </w:r>
      </w:hyperlink>
      <w:r>
        <w:t xml:space="preserve"> </w:t>
      </w:r>
    </w:p>
    <w:p w14:paraId="7EFEAE30" w14:textId="22B1FEEC" w:rsidR="00725F15" w:rsidRPr="00DF7F98" w:rsidRDefault="00725F15" w:rsidP="00725F15">
      <w:pPr>
        <w:pStyle w:val="ListParagraph"/>
        <w:numPr>
          <w:ilvl w:val="1"/>
          <w:numId w:val="1"/>
        </w:numPr>
        <w:rPr>
          <w:rFonts w:cstheme="minorHAnsi"/>
          <w:sz w:val="24"/>
          <w:szCs w:val="24"/>
        </w:rPr>
      </w:pPr>
      <w:r w:rsidRPr="00DF7F98">
        <w:rPr>
          <w:rStyle w:val="Hyperlink"/>
          <w:rFonts w:cstheme="minorHAnsi"/>
          <w:color w:val="auto"/>
          <w:sz w:val="24"/>
          <w:szCs w:val="24"/>
          <w:u w:val="none"/>
        </w:rPr>
        <w:t>Biological Agent and Toxins</w:t>
      </w:r>
    </w:p>
    <w:p w14:paraId="6127D3E6" w14:textId="40DE8347" w:rsidR="001772B1" w:rsidRDefault="001772B1" w:rsidP="00725F15">
      <w:pPr>
        <w:pStyle w:val="ListParagraph"/>
        <w:numPr>
          <w:ilvl w:val="2"/>
          <w:numId w:val="1"/>
        </w:numPr>
        <w:rPr>
          <w:rFonts w:cstheme="minorHAnsi"/>
          <w:sz w:val="24"/>
          <w:szCs w:val="24"/>
        </w:rPr>
      </w:pPr>
      <w:r>
        <w:rPr>
          <w:rFonts w:cstheme="minorHAnsi"/>
          <w:sz w:val="24"/>
          <w:szCs w:val="24"/>
        </w:rPr>
        <w:lastRenderedPageBreak/>
        <w:t>Experiments using m</w:t>
      </w:r>
      <w:r w:rsidR="001E089A" w:rsidRPr="00DF7F98">
        <w:rPr>
          <w:rFonts w:cstheme="minorHAnsi"/>
          <w:sz w:val="24"/>
          <w:szCs w:val="24"/>
        </w:rPr>
        <w:t>icroorganism</w:t>
      </w:r>
      <w:r w:rsidR="00FC27C9" w:rsidRPr="00DF7F98">
        <w:rPr>
          <w:rFonts w:cstheme="minorHAnsi"/>
          <w:sz w:val="24"/>
          <w:szCs w:val="24"/>
        </w:rPr>
        <w:t>s</w:t>
      </w:r>
      <w:r w:rsidR="004C56CF" w:rsidRPr="00DF7F98">
        <w:rPr>
          <w:rFonts w:cstheme="minorHAnsi"/>
          <w:sz w:val="24"/>
          <w:szCs w:val="24"/>
        </w:rPr>
        <w:t xml:space="preserve"> </w:t>
      </w:r>
      <w:r w:rsidR="006A16D9">
        <w:rPr>
          <w:rFonts w:cstheme="minorHAnsi"/>
          <w:sz w:val="24"/>
          <w:szCs w:val="24"/>
        </w:rPr>
        <w:t>such as bacterial agents,</w:t>
      </w:r>
      <w:r w:rsidR="001E089A" w:rsidRPr="00DF7F98">
        <w:rPr>
          <w:rFonts w:cstheme="minorHAnsi"/>
          <w:sz w:val="24"/>
          <w:szCs w:val="24"/>
        </w:rPr>
        <w:t xml:space="preserve"> vir</w:t>
      </w:r>
      <w:r w:rsidR="006A16D9">
        <w:rPr>
          <w:rFonts w:cstheme="minorHAnsi"/>
          <w:sz w:val="24"/>
          <w:szCs w:val="24"/>
        </w:rPr>
        <w:t xml:space="preserve">al agents, </w:t>
      </w:r>
      <w:r>
        <w:rPr>
          <w:rFonts w:cstheme="minorHAnsi"/>
          <w:sz w:val="24"/>
          <w:szCs w:val="24"/>
        </w:rPr>
        <w:t xml:space="preserve">and </w:t>
      </w:r>
      <w:r w:rsidR="006A16D9">
        <w:rPr>
          <w:rFonts w:cstheme="minorHAnsi"/>
          <w:sz w:val="24"/>
          <w:szCs w:val="24"/>
        </w:rPr>
        <w:t>fungal agents</w:t>
      </w:r>
      <w:r w:rsidR="001E089A" w:rsidRPr="00DF7F98">
        <w:rPr>
          <w:rFonts w:cstheme="minorHAnsi"/>
          <w:sz w:val="24"/>
          <w:szCs w:val="24"/>
        </w:rPr>
        <w:t xml:space="preserve"> </w:t>
      </w:r>
      <w:r w:rsidRPr="001772B1">
        <w:rPr>
          <w:rFonts w:cstheme="minorHAnsi"/>
          <w:sz w:val="24"/>
          <w:szCs w:val="24"/>
        </w:rPr>
        <w:t>involv</w:t>
      </w:r>
      <w:r>
        <w:rPr>
          <w:rFonts w:cstheme="minorHAnsi"/>
          <w:sz w:val="24"/>
          <w:szCs w:val="24"/>
        </w:rPr>
        <w:t>ing</w:t>
      </w:r>
      <w:r w:rsidRPr="001772B1">
        <w:rPr>
          <w:rFonts w:cstheme="minorHAnsi"/>
          <w:sz w:val="24"/>
          <w:szCs w:val="24"/>
        </w:rPr>
        <w:t xml:space="preserve"> potential exposure to susceptible </w:t>
      </w:r>
      <w:proofErr w:type="gramStart"/>
      <w:r w:rsidRPr="001772B1">
        <w:rPr>
          <w:rFonts w:cstheme="minorHAnsi"/>
          <w:sz w:val="24"/>
          <w:szCs w:val="24"/>
        </w:rPr>
        <w:t>human</w:t>
      </w:r>
      <w:proofErr w:type="gramEnd"/>
      <w:r w:rsidRPr="001772B1">
        <w:rPr>
          <w:rFonts w:cstheme="minorHAnsi"/>
          <w:sz w:val="24"/>
          <w:szCs w:val="24"/>
        </w:rPr>
        <w:t>, animal</w:t>
      </w:r>
      <w:r>
        <w:rPr>
          <w:rFonts w:cstheme="minorHAnsi"/>
          <w:sz w:val="24"/>
          <w:szCs w:val="24"/>
        </w:rPr>
        <w:t>,</w:t>
      </w:r>
      <w:r w:rsidRPr="001772B1">
        <w:rPr>
          <w:rFonts w:cstheme="minorHAnsi"/>
          <w:sz w:val="24"/>
          <w:szCs w:val="24"/>
        </w:rPr>
        <w:t xml:space="preserve"> or plant hosts</w:t>
      </w:r>
      <w:r>
        <w:rPr>
          <w:rFonts w:cstheme="minorHAnsi"/>
          <w:sz w:val="24"/>
          <w:szCs w:val="24"/>
        </w:rPr>
        <w:t>; including:</w:t>
      </w:r>
    </w:p>
    <w:p w14:paraId="755A8C9F" w14:textId="37B95A7B" w:rsidR="001772B1" w:rsidRDefault="001772B1" w:rsidP="001772B1">
      <w:pPr>
        <w:pStyle w:val="ListParagraph"/>
        <w:numPr>
          <w:ilvl w:val="3"/>
          <w:numId w:val="1"/>
        </w:numPr>
        <w:rPr>
          <w:rFonts w:cstheme="minorHAnsi"/>
          <w:sz w:val="24"/>
          <w:szCs w:val="24"/>
        </w:rPr>
      </w:pPr>
      <w:r>
        <w:rPr>
          <w:rFonts w:cstheme="minorHAnsi"/>
          <w:sz w:val="24"/>
          <w:szCs w:val="24"/>
        </w:rPr>
        <w:t>T</w:t>
      </w:r>
      <w:r w:rsidRPr="001772B1">
        <w:rPr>
          <w:rFonts w:cstheme="minorHAnsi"/>
          <w:sz w:val="24"/>
          <w:szCs w:val="24"/>
        </w:rPr>
        <w:t>eaching programs involving infectious agents of materials</w:t>
      </w:r>
    </w:p>
    <w:p w14:paraId="469CA92A" w14:textId="0BC248E2" w:rsidR="001772B1" w:rsidRDefault="001772B1" w:rsidP="001772B1">
      <w:pPr>
        <w:pStyle w:val="ListParagraph"/>
        <w:numPr>
          <w:ilvl w:val="3"/>
          <w:numId w:val="1"/>
        </w:numPr>
        <w:rPr>
          <w:rFonts w:cstheme="minorHAnsi"/>
          <w:sz w:val="24"/>
          <w:szCs w:val="24"/>
        </w:rPr>
      </w:pPr>
      <w:r>
        <w:rPr>
          <w:rFonts w:cstheme="minorHAnsi"/>
          <w:sz w:val="24"/>
          <w:szCs w:val="24"/>
        </w:rPr>
        <w:t>A</w:t>
      </w:r>
      <w:r w:rsidRPr="001772B1">
        <w:rPr>
          <w:rFonts w:cstheme="minorHAnsi"/>
          <w:sz w:val="24"/>
          <w:szCs w:val="24"/>
        </w:rPr>
        <w:t>rchival collections of infectious agents or materials</w:t>
      </w:r>
    </w:p>
    <w:p w14:paraId="474ED40D" w14:textId="56036F7B" w:rsidR="001772B1" w:rsidRDefault="001772B1" w:rsidP="001772B1">
      <w:pPr>
        <w:pStyle w:val="ListParagraph"/>
        <w:numPr>
          <w:ilvl w:val="3"/>
          <w:numId w:val="1"/>
        </w:numPr>
        <w:rPr>
          <w:rFonts w:cstheme="minorHAnsi"/>
          <w:sz w:val="24"/>
          <w:szCs w:val="24"/>
        </w:rPr>
      </w:pPr>
      <w:r>
        <w:rPr>
          <w:rFonts w:cstheme="minorHAnsi"/>
          <w:sz w:val="24"/>
          <w:szCs w:val="24"/>
        </w:rPr>
        <w:t>F</w:t>
      </w:r>
      <w:r w:rsidRPr="001772B1">
        <w:rPr>
          <w:rFonts w:cstheme="minorHAnsi"/>
          <w:sz w:val="24"/>
          <w:szCs w:val="24"/>
        </w:rPr>
        <w:t>ield research involving infectious agents or materials</w:t>
      </w:r>
    </w:p>
    <w:p w14:paraId="271DE068" w14:textId="5478FA1E" w:rsidR="001772B1" w:rsidRDefault="001772B1" w:rsidP="001772B1">
      <w:pPr>
        <w:pStyle w:val="ListParagraph"/>
        <w:numPr>
          <w:ilvl w:val="3"/>
          <w:numId w:val="1"/>
        </w:numPr>
        <w:rPr>
          <w:rFonts w:cstheme="minorHAnsi"/>
          <w:sz w:val="24"/>
          <w:szCs w:val="24"/>
        </w:rPr>
      </w:pPr>
      <w:r>
        <w:rPr>
          <w:rFonts w:cstheme="minorHAnsi"/>
          <w:sz w:val="24"/>
          <w:szCs w:val="24"/>
        </w:rPr>
        <w:t>O</w:t>
      </w:r>
      <w:r w:rsidRPr="001772B1">
        <w:rPr>
          <w:rFonts w:cstheme="minorHAnsi"/>
          <w:sz w:val="24"/>
          <w:szCs w:val="24"/>
        </w:rPr>
        <w:t>ccupational exposures to potential biohazards</w:t>
      </w:r>
    </w:p>
    <w:p w14:paraId="799E4361" w14:textId="79296C14" w:rsidR="001772B1" w:rsidRPr="00DF7F98" w:rsidRDefault="001772B1" w:rsidP="001772B1">
      <w:pPr>
        <w:pStyle w:val="ListParagraph"/>
        <w:numPr>
          <w:ilvl w:val="3"/>
          <w:numId w:val="1"/>
        </w:numPr>
        <w:rPr>
          <w:rFonts w:cstheme="minorHAnsi"/>
          <w:sz w:val="24"/>
          <w:szCs w:val="24"/>
        </w:rPr>
      </w:pPr>
      <w:r>
        <w:rPr>
          <w:rFonts w:cstheme="minorHAnsi"/>
          <w:sz w:val="24"/>
          <w:szCs w:val="24"/>
        </w:rPr>
        <w:t>Vaccine Strains</w:t>
      </w:r>
    </w:p>
    <w:p w14:paraId="3163B7A9" w14:textId="4940DE8C" w:rsidR="004C56CF" w:rsidRPr="00DF7F98" w:rsidRDefault="001772B1" w:rsidP="00725F15">
      <w:pPr>
        <w:pStyle w:val="ListParagraph"/>
        <w:numPr>
          <w:ilvl w:val="2"/>
          <w:numId w:val="1"/>
        </w:numPr>
        <w:rPr>
          <w:rFonts w:cstheme="minorHAnsi"/>
          <w:sz w:val="24"/>
          <w:szCs w:val="24"/>
        </w:rPr>
      </w:pPr>
      <w:r>
        <w:rPr>
          <w:rFonts w:cstheme="minorHAnsi"/>
          <w:sz w:val="24"/>
          <w:szCs w:val="24"/>
        </w:rPr>
        <w:t>Experiments using t</w:t>
      </w:r>
      <w:r w:rsidR="004C56CF" w:rsidRPr="00DF7F98">
        <w:rPr>
          <w:rFonts w:cstheme="minorHAnsi"/>
          <w:sz w:val="24"/>
          <w:szCs w:val="24"/>
        </w:rPr>
        <w:t xml:space="preserve">oxins derived from a </w:t>
      </w:r>
      <w:r w:rsidR="00A05559" w:rsidRPr="00DF7F98">
        <w:rPr>
          <w:rFonts w:cstheme="minorHAnsi"/>
          <w:sz w:val="24"/>
          <w:szCs w:val="24"/>
        </w:rPr>
        <w:t>living organism</w:t>
      </w:r>
      <w:r w:rsidR="004C56CF" w:rsidRPr="00DF7F98">
        <w:rPr>
          <w:rFonts w:cstheme="minorHAnsi"/>
          <w:sz w:val="24"/>
          <w:szCs w:val="24"/>
        </w:rPr>
        <w:t xml:space="preserve"> such as and including </w:t>
      </w:r>
      <w:r w:rsidR="006076A9" w:rsidRPr="00DF7F98">
        <w:rPr>
          <w:rFonts w:cstheme="minorHAnsi"/>
          <w:sz w:val="24"/>
          <w:szCs w:val="24"/>
        </w:rPr>
        <w:t>but not limited to:</w:t>
      </w:r>
    </w:p>
    <w:p w14:paraId="5989A469" w14:textId="77777777" w:rsidR="004C56CF" w:rsidRPr="00DF7F98" w:rsidRDefault="004C56CF" w:rsidP="00725F15">
      <w:pPr>
        <w:pStyle w:val="ListParagraph"/>
        <w:numPr>
          <w:ilvl w:val="3"/>
          <w:numId w:val="1"/>
        </w:numPr>
        <w:rPr>
          <w:rFonts w:cstheme="minorHAnsi"/>
          <w:sz w:val="24"/>
          <w:szCs w:val="24"/>
        </w:rPr>
      </w:pPr>
      <w:r w:rsidRPr="00DF7F98">
        <w:rPr>
          <w:rFonts w:cstheme="minorHAnsi"/>
          <w:sz w:val="24"/>
          <w:szCs w:val="24"/>
        </w:rPr>
        <w:t>Abrin</w:t>
      </w:r>
    </w:p>
    <w:p w14:paraId="10753E11" w14:textId="77777777" w:rsidR="004C56CF" w:rsidRPr="00DF7F98" w:rsidRDefault="004C56CF" w:rsidP="00725F15">
      <w:pPr>
        <w:pStyle w:val="ListParagraph"/>
        <w:numPr>
          <w:ilvl w:val="3"/>
          <w:numId w:val="1"/>
        </w:numPr>
        <w:rPr>
          <w:rFonts w:cstheme="minorHAnsi"/>
          <w:sz w:val="24"/>
          <w:szCs w:val="24"/>
        </w:rPr>
      </w:pPr>
      <w:r w:rsidRPr="00DF7F98">
        <w:rPr>
          <w:rFonts w:cstheme="minorHAnsi"/>
          <w:sz w:val="24"/>
          <w:szCs w:val="24"/>
        </w:rPr>
        <w:t>Botulinum neurotoxins</w:t>
      </w:r>
    </w:p>
    <w:p w14:paraId="7CDAD78E" w14:textId="77777777" w:rsidR="004C56CF" w:rsidRPr="00DF7F98" w:rsidRDefault="004C56CF" w:rsidP="00725F15">
      <w:pPr>
        <w:pStyle w:val="ListParagraph"/>
        <w:numPr>
          <w:ilvl w:val="3"/>
          <w:numId w:val="1"/>
        </w:numPr>
        <w:rPr>
          <w:rFonts w:cstheme="minorHAnsi"/>
          <w:sz w:val="24"/>
          <w:szCs w:val="24"/>
        </w:rPr>
      </w:pPr>
      <w:r w:rsidRPr="00DF7F98">
        <w:rPr>
          <w:rFonts w:cstheme="minorHAnsi"/>
          <w:sz w:val="24"/>
          <w:szCs w:val="24"/>
        </w:rPr>
        <w:t>Short, paralytic alpha conotoxins</w:t>
      </w:r>
    </w:p>
    <w:p w14:paraId="728C6A6E" w14:textId="77777777" w:rsidR="004C56CF" w:rsidRPr="00DF7F98" w:rsidRDefault="004C56CF" w:rsidP="00725F15">
      <w:pPr>
        <w:pStyle w:val="ListParagraph"/>
        <w:numPr>
          <w:ilvl w:val="3"/>
          <w:numId w:val="1"/>
        </w:numPr>
        <w:rPr>
          <w:rFonts w:cstheme="minorHAnsi"/>
          <w:sz w:val="24"/>
          <w:szCs w:val="24"/>
        </w:rPr>
      </w:pPr>
      <w:r w:rsidRPr="00DF7F98">
        <w:rPr>
          <w:rFonts w:cstheme="minorHAnsi"/>
          <w:sz w:val="24"/>
          <w:szCs w:val="24"/>
        </w:rPr>
        <w:t>Diacetoxyscirpenol (DAS)</w:t>
      </w:r>
    </w:p>
    <w:p w14:paraId="0FDBE3F1" w14:textId="77777777" w:rsidR="004C56CF" w:rsidRPr="00DF7F98" w:rsidRDefault="004C56CF" w:rsidP="00725F15">
      <w:pPr>
        <w:pStyle w:val="ListParagraph"/>
        <w:numPr>
          <w:ilvl w:val="3"/>
          <w:numId w:val="1"/>
        </w:numPr>
        <w:rPr>
          <w:rFonts w:cstheme="minorHAnsi"/>
          <w:sz w:val="24"/>
          <w:szCs w:val="24"/>
        </w:rPr>
      </w:pPr>
      <w:r w:rsidRPr="00DF7F98">
        <w:rPr>
          <w:rFonts w:cstheme="minorHAnsi"/>
          <w:sz w:val="24"/>
          <w:szCs w:val="24"/>
        </w:rPr>
        <w:t>Ricin</w:t>
      </w:r>
    </w:p>
    <w:p w14:paraId="01C45046" w14:textId="77777777" w:rsidR="004C56CF" w:rsidRPr="00DF7F98" w:rsidRDefault="004C56CF" w:rsidP="00725F15">
      <w:pPr>
        <w:pStyle w:val="ListParagraph"/>
        <w:numPr>
          <w:ilvl w:val="3"/>
          <w:numId w:val="1"/>
        </w:numPr>
        <w:rPr>
          <w:rFonts w:cstheme="minorHAnsi"/>
          <w:sz w:val="24"/>
          <w:szCs w:val="24"/>
        </w:rPr>
      </w:pPr>
      <w:r w:rsidRPr="00DF7F98">
        <w:rPr>
          <w:rFonts w:cstheme="minorHAnsi"/>
          <w:sz w:val="24"/>
          <w:szCs w:val="24"/>
        </w:rPr>
        <w:t>Saxitoxin</w:t>
      </w:r>
    </w:p>
    <w:p w14:paraId="634837FD" w14:textId="77777777" w:rsidR="004C56CF" w:rsidRPr="00DF7F98" w:rsidRDefault="004C56CF" w:rsidP="00725F15">
      <w:pPr>
        <w:pStyle w:val="ListParagraph"/>
        <w:numPr>
          <w:ilvl w:val="3"/>
          <w:numId w:val="1"/>
        </w:numPr>
        <w:rPr>
          <w:rFonts w:cstheme="minorHAnsi"/>
          <w:sz w:val="24"/>
          <w:szCs w:val="24"/>
        </w:rPr>
      </w:pPr>
      <w:r w:rsidRPr="00DF7F98">
        <w:rPr>
          <w:rFonts w:cstheme="minorHAnsi"/>
          <w:sz w:val="24"/>
          <w:szCs w:val="24"/>
        </w:rPr>
        <w:t>Staphylococcal Enterotoxins (Subtypes A, B, C, D, and E)</w:t>
      </w:r>
    </w:p>
    <w:p w14:paraId="6498C558" w14:textId="77777777" w:rsidR="004C56CF" w:rsidRPr="00DF7F98" w:rsidRDefault="004C56CF" w:rsidP="00725F15">
      <w:pPr>
        <w:pStyle w:val="ListParagraph"/>
        <w:numPr>
          <w:ilvl w:val="3"/>
          <w:numId w:val="1"/>
        </w:numPr>
        <w:rPr>
          <w:rFonts w:cstheme="minorHAnsi"/>
          <w:sz w:val="24"/>
          <w:szCs w:val="24"/>
        </w:rPr>
      </w:pPr>
      <w:r w:rsidRPr="00DF7F98">
        <w:rPr>
          <w:rFonts w:cstheme="minorHAnsi"/>
          <w:sz w:val="24"/>
          <w:szCs w:val="24"/>
        </w:rPr>
        <w:t>T-2 toxin</w:t>
      </w:r>
    </w:p>
    <w:p w14:paraId="27CA5642" w14:textId="3FB42EED" w:rsidR="00DF7F98" w:rsidRDefault="004C56CF" w:rsidP="00760CAC">
      <w:pPr>
        <w:pStyle w:val="ListParagraph"/>
        <w:numPr>
          <w:ilvl w:val="3"/>
          <w:numId w:val="1"/>
        </w:numPr>
        <w:rPr>
          <w:rFonts w:cstheme="minorHAnsi"/>
          <w:sz w:val="24"/>
          <w:szCs w:val="24"/>
        </w:rPr>
      </w:pPr>
      <w:r w:rsidRPr="00DF7F98">
        <w:rPr>
          <w:rFonts w:cstheme="minorHAnsi"/>
          <w:sz w:val="24"/>
          <w:szCs w:val="24"/>
        </w:rPr>
        <w:t>Tetrodotoxi</w:t>
      </w:r>
      <w:r w:rsidR="008A0E10">
        <w:rPr>
          <w:rFonts w:cstheme="minorHAnsi"/>
          <w:sz w:val="24"/>
          <w:szCs w:val="24"/>
        </w:rPr>
        <w:t>n</w:t>
      </w:r>
    </w:p>
    <w:p w14:paraId="0C2DE71A" w14:textId="77777777" w:rsidR="008A0E10" w:rsidRDefault="008A0E10" w:rsidP="008A0E10">
      <w:pPr>
        <w:pStyle w:val="ListParagraph"/>
        <w:numPr>
          <w:ilvl w:val="0"/>
          <w:numId w:val="1"/>
        </w:numPr>
        <w:rPr>
          <w:rFonts w:cstheme="minorHAnsi"/>
          <w:sz w:val="24"/>
          <w:szCs w:val="24"/>
        </w:rPr>
      </w:pPr>
      <w:r>
        <w:rPr>
          <w:rFonts w:cstheme="minorHAnsi"/>
          <w:sz w:val="24"/>
          <w:szCs w:val="24"/>
        </w:rPr>
        <w:t>Biosafety Training Prior to IBC submission</w:t>
      </w:r>
    </w:p>
    <w:p w14:paraId="5807924E" w14:textId="40C6BA9C" w:rsidR="008A0E10" w:rsidRPr="00DF5221" w:rsidRDefault="008A0E10" w:rsidP="008A0E10">
      <w:pPr>
        <w:pStyle w:val="ListParagraph"/>
        <w:spacing w:after="0"/>
        <w:ind w:left="630"/>
        <w:rPr>
          <w:rFonts w:cstheme="minorHAnsi"/>
          <w:sz w:val="24"/>
          <w:szCs w:val="24"/>
        </w:rPr>
      </w:pPr>
      <w:r w:rsidRPr="00DF5221">
        <w:rPr>
          <w:rFonts w:cstheme="minorHAnsi"/>
          <w:sz w:val="24"/>
          <w:szCs w:val="24"/>
        </w:rPr>
        <w:t>All personnel named in the forms (including the PI) must take online CITI training “Biosafety Complete Training Series” and other appropriate modules as stated in the correspondence with the IBC. Personnel will not be able to work in lab until they are up to date</w:t>
      </w:r>
      <w:r>
        <w:rPr>
          <w:rFonts w:cstheme="minorHAnsi"/>
          <w:sz w:val="24"/>
          <w:szCs w:val="24"/>
        </w:rPr>
        <w:t xml:space="preserve"> with UW safety training programs</w:t>
      </w:r>
      <w:r w:rsidRPr="00DF5221">
        <w:rPr>
          <w:rFonts w:cstheme="minorHAnsi"/>
          <w:sz w:val="24"/>
          <w:szCs w:val="24"/>
        </w:rPr>
        <w:t xml:space="preserve">. </w:t>
      </w:r>
    </w:p>
    <w:p w14:paraId="3584AD94" w14:textId="77777777" w:rsidR="008A0E10" w:rsidRPr="00DF5221" w:rsidRDefault="008A0E10" w:rsidP="008A0E10">
      <w:pPr>
        <w:spacing w:after="0"/>
        <w:rPr>
          <w:rFonts w:cstheme="minorHAnsi"/>
          <w:sz w:val="24"/>
          <w:szCs w:val="24"/>
        </w:rPr>
      </w:pPr>
      <w:r w:rsidRPr="00DF5221">
        <w:rPr>
          <w:rFonts w:cstheme="minorHAnsi"/>
          <w:i/>
          <w:iCs/>
        </w:rPr>
        <w:t>**Follow instructions on the last page on how to register for CITI training and UW Lab Safety Series**</w:t>
      </w:r>
    </w:p>
    <w:p w14:paraId="3E03C82E" w14:textId="77777777" w:rsidR="008A0E10" w:rsidRPr="00DF5221" w:rsidRDefault="008A0E10" w:rsidP="008A0E10">
      <w:pPr>
        <w:pStyle w:val="ListParagraph"/>
        <w:numPr>
          <w:ilvl w:val="1"/>
          <w:numId w:val="1"/>
        </w:numPr>
        <w:rPr>
          <w:rFonts w:cstheme="minorHAnsi"/>
          <w:sz w:val="24"/>
          <w:szCs w:val="24"/>
        </w:rPr>
      </w:pPr>
      <w:r w:rsidRPr="00DF5221">
        <w:rPr>
          <w:rFonts w:cstheme="minorHAnsi"/>
          <w:sz w:val="24"/>
          <w:szCs w:val="24"/>
        </w:rPr>
        <w:t xml:space="preserve">First time researchers at UW must take the “Biosafety Complete Training Series (ID: 62074)” through CITI program. </w:t>
      </w:r>
    </w:p>
    <w:p w14:paraId="32235624" w14:textId="52C54BDE" w:rsidR="008A0E10" w:rsidRPr="00DF5221" w:rsidRDefault="008A0E10" w:rsidP="008A0E10">
      <w:pPr>
        <w:pStyle w:val="ListParagraph"/>
        <w:numPr>
          <w:ilvl w:val="1"/>
          <w:numId w:val="1"/>
        </w:numPr>
        <w:rPr>
          <w:rFonts w:cstheme="minorHAnsi"/>
          <w:sz w:val="24"/>
          <w:szCs w:val="24"/>
        </w:rPr>
      </w:pPr>
      <w:r w:rsidRPr="00DF5221">
        <w:rPr>
          <w:rFonts w:cstheme="minorHAnsi"/>
          <w:sz w:val="24"/>
          <w:szCs w:val="24"/>
        </w:rPr>
        <w:t>If researcher have already taken the above training and has now expired (</w:t>
      </w:r>
      <w:r w:rsidR="007935F6">
        <w:rPr>
          <w:rFonts w:cstheme="minorHAnsi"/>
          <w:sz w:val="24"/>
          <w:szCs w:val="24"/>
        </w:rPr>
        <w:t>three (</w:t>
      </w:r>
      <w:r w:rsidRPr="00DF5221">
        <w:rPr>
          <w:rFonts w:cstheme="minorHAnsi"/>
          <w:sz w:val="24"/>
          <w:szCs w:val="24"/>
        </w:rPr>
        <w:t>3</w:t>
      </w:r>
      <w:r w:rsidR="007935F6">
        <w:rPr>
          <w:rFonts w:cstheme="minorHAnsi"/>
          <w:sz w:val="24"/>
          <w:szCs w:val="24"/>
        </w:rPr>
        <w:t>)</w:t>
      </w:r>
      <w:r w:rsidRPr="00DF5221">
        <w:rPr>
          <w:rFonts w:cstheme="minorHAnsi"/>
          <w:sz w:val="24"/>
          <w:szCs w:val="24"/>
        </w:rPr>
        <w:t xml:space="preserve"> years after completion) they must take “Biosafety Retraining Course (ID: 62064)” through the CITI program.</w:t>
      </w:r>
    </w:p>
    <w:p w14:paraId="10AC7D38" w14:textId="77777777" w:rsidR="008A0E10" w:rsidRPr="00DF5221" w:rsidRDefault="008A0E10" w:rsidP="008A0E10">
      <w:pPr>
        <w:pStyle w:val="ListParagraph"/>
        <w:numPr>
          <w:ilvl w:val="2"/>
          <w:numId w:val="1"/>
        </w:numPr>
        <w:rPr>
          <w:rFonts w:cstheme="minorHAnsi"/>
          <w:sz w:val="24"/>
          <w:szCs w:val="24"/>
        </w:rPr>
      </w:pPr>
      <w:r w:rsidRPr="00DF5221">
        <w:rPr>
          <w:rFonts w:cstheme="minorHAnsi"/>
          <w:sz w:val="24"/>
          <w:szCs w:val="24"/>
        </w:rPr>
        <w:t xml:space="preserve">If renewing researcher is working with recombinant DNA they will need to retake “NIH Recombinant DNA (rDNA) Guidelines (ID: 62071)” through the CITI program. </w:t>
      </w:r>
    </w:p>
    <w:p w14:paraId="444C9487" w14:textId="77777777" w:rsidR="008A0E10" w:rsidRPr="00DF5221" w:rsidRDefault="008A0E10" w:rsidP="008A0E10">
      <w:pPr>
        <w:pStyle w:val="ListParagraph"/>
        <w:numPr>
          <w:ilvl w:val="2"/>
          <w:numId w:val="1"/>
        </w:numPr>
        <w:rPr>
          <w:rFonts w:cstheme="minorHAnsi"/>
          <w:sz w:val="24"/>
          <w:szCs w:val="24"/>
        </w:rPr>
      </w:pPr>
      <w:r w:rsidRPr="00DF5221">
        <w:rPr>
          <w:rFonts w:cstheme="minorHAnsi"/>
          <w:sz w:val="24"/>
          <w:szCs w:val="24"/>
        </w:rPr>
        <w:t xml:space="preserve">If renewing researcher is working with animals, they will need to retake “Animal Biosafety (ID: 62065)” through the CITI program. </w:t>
      </w:r>
    </w:p>
    <w:p w14:paraId="48EAC7F3" w14:textId="3CD08E29" w:rsidR="008A0E10" w:rsidRPr="00DF5221" w:rsidRDefault="008A0E10" w:rsidP="008A0E10">
      <w:pPr>
        <w:pStyle w:val="ListParagraph"/>
        <w:numPr>
          <w:ilvl w:val="1"/>
          <w:numId w:val="1"/>
        </w:numPr>
        <w:rPr>
          <w:rFonts w:cstheme="minorHAnsi"/>
          <w:sz w:val="24"/>
          <w:szCs w:val="24"/>
        </w:rPr>
      </w:pPr>
      <w:r w:rsidRPr="00DF5221">
        <w:rPr>
          <w:rFonts w:cstheme="minorHAnsi"/>
          <w:sz w:val="24"/>
          <w:szCs w:val="24"/>
        </w:rPr>
        <w:t>UW Lab Safety Series</w:t>
      </w:r>
      <w:r w:rsidR="007935F6">
        <w:rPr>
          <w:rFonts w:cstheme="minorHAnsi"/>
          <w:sz w:val="24"/>
          <w:szCs w:val="24"/>
        </w:rPr>
        <w:t>, to be renewed every three (3) years.</w:t>
      </w:r>
    </w:p>
    <w:p w14:paraId="29A4689B" w14:textId="7927BA40" w:rsidR="008A0E10" w:rsidRPr="008A0E10" w:rsidRDefault="008A0E10" w:rsidP="008A0E10">
      <w:pPr>
        <w:pStyle w:val="ListParagraph"/>
        <w:numPr>
          <w:ilvl w:val="1"/>
          <w:numId w:val="1"/>
        </w:numPr>
        <w:rPr>
          <w:rFonts w:cstheme="minorHAnsi"/>
          <w:sz w:val="24"/>
          <w:szCs w:val="24"/>
        </w:rPr>
      </w:pPr>
      <w:r w:rsidRPr="00DF5221">
        <w:rPr>
          <w:rFonts w:cstheme="minorHAnsi"/>
          <w:sz w:val="24"/>
          <w:szCs w:val="24"/>
        </w:rPr>
        <w:lastRenderedPageBreak/>
        <w:t>If any other applicable training is required, such as bloodborne pathogen training or radiation safety training, please indicate what the additional safety training along with the date of completion.</w:t>
      </w:r>
    </w:p>
    <w:p w14:paraId="78ADE510" w14:textId="5E47A622" w:rsidR="00CE4427" w:rsidRPr="00DF7F98" w:rsidRDefault="00D622EE" w:rsidP="00CE4427">
      <w:pPr>
        <w:pStyle w:val="ListParagraph"/>
        <w:numPr>
          <w:ilvl w:val="0"/>
          <w:numId w:val="1"/>
        </w:numPr>
        <w:spacing w:after="0"/>
        <w:rPr>
          <w:rFonts w:cstheme="minorHAnsi"/>
          <w:sz w:val="24"/>
          <w:szCs w:val="24"/>
        </w:rPr>
      </w:pPr>
      <w:r w:rsidRPr="00DF7F98">
        <w:rPr>
          <w:rFonts w:cstheme="minorHAnsi"/>
          <w:sz w:val="24"/>
          <w:szCs w:val="24"/>
        </w:rPr>
        <w:t>Submit information to the</w:t>
      </w:r>
      <w:r w:rsidR="00441122" w:rsidRPr="00DF7F98">
        <w:rPr>
          <w:rFonts w:cstheme="minorHAnsi"/>
          <w:sz w:val="24"/>
          <w:szCs w:val="24"/>
        </w:rPr>
        <w:t xml:space="preserve"> IBC</w:t>
      </w:r>
      <w:r w:rsidR="00A13B7B">
        <w:rPr>
          <w:rFonts w:cstheme="minorHAnsi"/>
          <w:sz w:val="24"/>
          <w:szCs w:val="24"/>
        </w:rPr>
        <w:t>.</w:t>
      </w:r>
      <w:r w:rsidR="00D90305" w:rsidRPr="00DF7F98">
        <w:rPr>
          <w:rFonts w:cstheme="minorHAnsi"/>
          <w:sz w:val="24"/>
          <w:szCs w:val="24"/>
        </w:rPr>
        <w:t xml:space="preserve"> </w:t>
      </w:r>
    </w:p>
    <w:p w14:paraId="1DE745BD" w14:textId="7DBD420F" w:rsidR="00CE4427" w:rsidRDefault="00CE4427" w:rsidP="00CE4427">
      <w:pPr>
        <w:pStyle w:val="ListParagraph"/>
        <w:spacing w:after="0"/>
        <w:ind w:left="630"/>
        <w:rPr>
          <w:rFonts w:cstheme="minorHAnsi"/>
          <w:sz w:val="24"/>
          <w:szCs w:val="24"/>
        </w:rPr>
      </w:pPr>
      <w:r w:rsidRPr="00DF7F98">
        <w:rPr>
          <w:rStyle w:val="Hyperlink"/>
          <w:rFonts w:cstheme="minorHAnsi"/>
          <w:color w:val="auto"/>
          <w:sz w:val="24"/>
          <w:szCs w:val="24"/>
          <w:u w:val="none"/>
        </w:rPr>
        <w:t>Information and forms can be found on the UW-</w:t>
      </w:r>
      <w:hyperlink r:id="rId8" w:history="1">
        <w:r w:rsidRPr="00DF7F98">
          <w:rPr>
            <w:rStyle w:val="Hyperlink"/>
            <w:rFonts w:cstheme="minorHAnsi"/>
            <w:sz w:val="24"/>
            <w:szCs w:val="24"/>
          </w:rPr>
          <w:t>IBC website</w:t>
        </w:r>
      </w:hyperlink>
      <w:r w:rsidRPr="00DF7F98">
        <w:rPr>
          <w:rStyle w:val="Hyperlink"/>
          <w:rFonts w:cstheme="minorHAnsi"/>
          <w:color w:val="auto"/>
          <w:sz w:val="24"/>
          <w:szCs w:val="24"/>
          <w:u w:val="none"/>
        </w:rPr>
        <w:t xml:space="preserve">. </w:t>
      </w:r>
      <w:r w:rsidRPr="00DF7F98">
        <w:rPr>
          <w:rFonts w:cstheme="minorHAnsi"/>
          <w:sz w:val="24"/>
          <w:szCs w:val="24"/>
        </w:rPr>
        <w:t xml:space="preserve">Send all forms electronically to the Biological Safety Specialist at </w:t>
      </w:r>
      <w:hyperlink r:id="rId9" w:history="1">
        <w:r w:rsidRPr="00DF7F98">
          <w:rPr>
            <w:rStyle w:val="Hyperlink"/>
            <w:rFonts w:cstheme="minorHAnsi"/>
            <w:sz w:val="24"/>
            <w:szCs w:val="24"/>
          </w:rPr>
          <w:t>biosafety@uwyo.edu</w:t>
        </w:r>
      </w:hyperlink>
      <w:r w:rsidRPr="00DF7F98">
        <w:rPr>
          <w:rFonts w:cstheme="minorHAnsi"/>
          <w:sz w:val="24"/>
          <w:szCs w:val="24"/>
        </w:rPr>
        <w:t xml:space="preserve"> . </w:t>
      </w:r>
      <w:r w:rsidR="00915038">
        <w:rPr>
          <w:rFonts w:cstheme="minorHAnsi"/>
          <w:sz w:val="24"/>
          <w:szCs w:val="24"/>
        </w:rPr>
        <w:t>Subject Line: “New IBC Project Submission”</w:t>
      </w:r>
    </w:p>
    <w:p w14:paraId="609C463D" w14:textId="624B6428" w:rsidR="00A13B7B" w:rsidRPr="00DF7F98" w:rsidRDefault="00A13B7B" w:rsidP="00CE4427">
      <w:pPr>
        <w:pStyle w:val="ListParagraph"/>
        <w:spacing w:after="0"/>
        <w:ind w:left="630"/>
        <w:rPr>
          <w:rStyle w:val="Hyperlink"/>
          <w:rFonts w:cstheme="minorHAnsi"/>
          <w:color w:val="auto"/>
          <w:sz w:val="24"/>
          <w:szCs w:val="24"/>
          <w:u w:val="none"/>
        </w:rPr>
      </w:pPr>
      <w:r>
        <w:rPr>
          <w:rFonts w:cstheme="minorHAnsi"/>
          <w:sz w:val="24"/>
          <w:szCs w:val="24"/>
        </w:rPr>
        <w:t>If a project contains:</w:t>
      </w:r>
    </w:p>
    <w:p w14:paraId="6762D2CD" w14:textId="4CA7CE9F" w:rsidR="00C373C0" w:rsidRPr="00211581" w:rsidRDefault="00441122" w:rsidP="00211581">
      <w:pPr>
        <w:pStyle w:val="ListParagraph"/>
        <w:numPr>
          <w:ilvl w:val="1"/>
          <w:numId w:val="1"/>
        </w:numPr>
        <w:rPr>
          <w:rFonts w:cstheme="minorHAnsi"/>
          <w:sz w:val="24"/>
          <w:szCs w:val="24"/>
        </w:rPr>
      </w:pPr>
      <w:r w:rsidRPr="00DF7F98">
        <w:rPr>
          <w:rFonts w:cstheme="minorHAnsi"/>
          <w:sz w:val="24"/>
          <w:szCs w:val="24"/>
        </w:rPr>
        <w:t>Recombinant DNA:</w:t>
      </w:r>
    </w:p>
    <w:p w14:paraId="553DF2DD" w14:textId="6E0A40C6" w:rsidR="00AE3697" w:rsidRDefault="00AE3697" w:rsidP="00C373C0">
      <w:pPr>
        <w:pStyle w:val="ListParagraph"/>
        <w:numPr>
          <w:ilvl w:val="2"/>
          <w:numId w:val="1"/>
        </w:numPr>
        <w:rPr>
          <w:rFonts w:cstheme="minorHAnsi"/>
          <w:sz w:val="24"/>
          <w:szCs w:val="24"/>
        </w:rPr>
      </w:pPr>
      <w:r w:rsidRPr="00DF7F98">
        <w:rPr>
          <w:rFonts w:cstheme="minorHAnsi"/>
          <w:sz w:val="24"/>
          <w:szCs w:val="24"/>
        </w:rPr>
        <w:t>C</w:t>
      </w:r>
      <w:r w:rsidR="00C373C0" w:rsidRPr="00DF7F98">
        <w:rPr>
          <w:rFonts w:cstheme="minorHAnsi"/>
          <w:sz w:val="24"/>
          <w:szCs w:val="24"/>
        </w:rPr>
        <w:t>omplete a “</w:t>
      </w:r>
      <w:hyperlink r:id="rId10" w:history="1">
        <w:r w:rsidR="00C373C0" w:rsidRPr="001A3668">
          <w:rPr>
            <w:rStyle w:val="Hyperlink"/>
            <w:rFonts w:cstheme="minorHAnsi"/>
            <w:sz w:val="24"/>
            <w:szCs w:val="24"/>
          </w:rPr>
          <w:t>Recombinant DNA Registration Document</w:t>
        </w:r>
      </w:hyperlink>
      <w:r w:rsidR="00C373C0" w:rsidRPr="00DF7F98">
        <w:rPr>
          <w:rFonts w:cstheme="minorHAnsi"/>
          <w:sz w:val="24"/>
          <w:szCs w:val="24"/>
        </w:rPr>
        <w:t>”</w:t>
      </w:r>
    </w:p>
    <w:p w14:paraId="1A63E4A4" w14:textId="7E899DBF" w:rsidR="00C50059" w:rsidRPr="00DF7F98" w:rsidRDefault="00C50059" w:rsidP="00C373C0">
      <w:pPr>
        <w:pStyle w:val="ListParagraph"/>
        <w:numPr>
          <w:ilvl w:val="2"/>
          <w:numId w:val="1"/>
        </w:numPr>
        <w:rPr>
          <w:rFonts w:cstheme="minorHAnsi"/>
          <w:sz w:val="24"/>
          <w:szCs w:val="24"/>
        </w:rPr>
      </w:pPr>
      <w:r>
        <w:rPr>
          <w:rFonts w:cstheme="minorHAnsi"/>
          <w:sz w:val="24"/>
          <w:szCs w:val="24"/>
        </w:rPr>
        <w:t xml:space="preserve">Complete a “Medical Card form”, if applicable. </w:t>
      </w:r>
    </w:p>
    <w:p w14:paraId="449AF3CF" w14:textId="03AE72FD" w:rsidR="00AE3697" w:rsidRPr="00DF7F98" w:rsidRDefault="00AE3697" w:rsidP="00C373C0">
      <w:pPr>
        <w:pStyle w:val="ListParagraph"/>
        <w:numPr>
          <w:ilvl w:val="2"/>
          <w:numId w:val="1"/>
        </w:numPr>
        <w:rPr>
          <w:rStyle w:val="Hyperlink"/>
          <w:rFonts w:cstheme="minorHAnsi"/>
          <w:color w:val="auto"/>
          <w:sz w:val="24"/>
          <w:szCs w:val="24"/>
          <w:u w:val="none"/>
        </w:rPr>
      </w:pPr>
      <w:r w:rsidRPr="00DF7F98">
        <w:rPr>
          <w:rFonts w:cstheme="minorHAnsi"/>
          <w:sz w:val="24"/>
          <w:szCs w:val="24"/>
        </w:rPr>
        <w:t>Submit</w:t>
      </w:r>
      <w:r w:rsidR="00C373C0" w:rsidRPr="00DF7F98">
        <w:rPr>
          <w:rFonts w:cstheme="minorHAnsi"/>
          <w:sz w:val="24"/>
          <w:szCs w:val="24"/>
        </w:rPr>
        <w:t xml:space="preserve"> </w:t>
      </w:r>
      <w:r w:rsidRPr="00DF7F98">
        <w:rPr>
          <w:rFonts w:cstheme="minorHAnsi"/>
          <w:sz w:val="24"/>
          <w:szCs w:val="24"/>
        </w:rPr>
        <w:t xml:space="preserve">to the Biological Safety Specialist </w:t>
      </w:r>
    </w:p>
    <w:p w14:paraId="078818C8" w14:textId="15854D74" w:rsidR="008E1F76" w:rsidRPr="00DF7F98" w:rsidRDefault="00211581" w:rsidP="00764B27">
      <w:pPr>
        <w:pStyle w:val="ListParagraph"/>
        <w:numPr>
          <w:ilvl w:val="1"/>
          <w:numId w:val="1"/>
        </w:numPr>
        <w:rPr>
          <w:rFonts w:cstheme="minorHAnsi"/>
          <w:sz w:val="24"/>
          <w:szCs w:val="24"/>
        </w:rPr>
      </w:pPr>
      <w:r>
        <w:rPr>
          <w:rFonts w:cstheme="minorHAnsi"/>
          <w:sz w:val="24"/>
          <w:szCs w:val="24"/>
        </w:rPr>
        <w:t>Biological Agents and Toxins</w:t>
      </w:r>
      <w:r w:rsidR="00D622EE" w:rsidRPr="00DF7F98">
        <w:rPr>
          <w:rFonts w:cstheme="minorHAnsi"/>
          <w:sz w:val="24"/>
          <w:szCs w:val="24"/>
        </w:rPr>
        <w:t xml:space="preserve">:  </w:t>
      </w:r>
    </w:p>
    <w:p w14:paraId="48476D61" w14:textId="77777777" w:rsidR="00C50059" w:rsidRDefault="00D622EE" w:rsidP="00D622EE">
      <w:pPr>
        <w:pStyle w:val="ListParagraph"/>
        <w:numPr>
          <w:ilvl w:val="2"/>
          <w:numId w:val="1"/>
        </w:numPr>
        <w:rPr>
          <w:rFonts w:cstheme="minorHAnsi"/>
          <w:sz w:val="24"/>
          <w:szCs w:val="24"/>
        </w:rPr>
      </w:pPr>
      <w:r w:rsidRPr="00DF7F98">
        <w:rPr>
          <w:rFonts w:cstheme="minorHAnsi"/>
          <w:sz w:val="24"/>
          <w:szCs w:val="24"/>
        </w:rPr>
        <w:t xml:space="preserve">Complete </w:t>
      </w:r>
      <w:r w:rsidR="00915038">
        <w:rPr>
          <w:rFonts w:cstheme="minorHAnsi"/>
          <w:sz w:val="24"/>
          <w:szCs w:val="24"/>
        </w:rPr>
        <w:t xml:space="preserve">the </w:t>
      </w:r>
      <w:r w:rsidR="00D90305" w:rsidRPr="00DF7F98">
        <w:rPr>
          <w:rFonts w:cstheme="minorHAnsi"/>
          <w:sz w:val="24"/>
          <w:szCs w:val="24"/>
        </w:rPr>
        <w:t>“</w:t>
      </w:r>
      <w:hyperlink r:id="rId11" w:history="1">
        <w:r w:rsidR="004E48E2" w:rsidRPr="001A3668">
          <w:rPr>
            <w:rStyle w:val="Hyperlink"/>
            <w:rFonts w:cstheme="minorHAnsi"/>
            <w:sz w:val="24"/>
            <w:szCs w:val="24"/>
          </w:rPr>
          <w:t>Biological Agent</w:t>
        </w:r>
        <w:r w:rsidR="00D90305" w:rsidRPr="001A3668">
          <w:rPr>
            <w:rStyle w:val="Hyperlink"/>
            <w:rFonts w:cstheme="minorHAnsi"/>
            <w:sz w:val="24"/>
            <w:szCs w:val="24"/>
          </w:rPr>
          <w:t xml:space="preserve"> </w:t>
        </w:r>
        <w:r w:rsidR="00E814B1" w:rsidRPr="001A3668">
          <w:rPr>
            <w:rStyle w:val="Hyperlink"/>
            <w:rFonts w:cstheme="minorHAnsi"/>
            <w:sz w:val="24"/>
            <w:szCs w:val="24"/>
          </w:rPr>
          <w:t xml:space="preserve">and Toxin Usage </w:t>
        </w:r>
        <w:r w:rsidR="00D90305" w:rsidRPr="001A3668">
          <w:rPr>
            <w:rStyle w:val="Hyperlink"/>
            <w:rFonts w:cstheme="minorHAnsi"/>
            <w:sz w:val="24"/>
            <w:szCs w:val="24"/>
          </w:rPr>
          <w:t>Form</w:t>
        </w:r>
      </w:hyperlink>
      <w:r w:rsidR="00D90305" w:rsidRPr="00DF7F98">
        <w:rPr>
          <w:rFonts w:cstheme="minorHAnsi"/>
          <w:sz w:val="24"/>
          <w:szCs w:val="24"/>
        </w:rPr>
        <w:t>”</w:t>
      </w:r>
    </w:p>
    <w:p w14:paraId="0B2B5633" w14:textId="3D55C2F6" w:rsidR="00D622EE" w:rsidRPr="00C50059" w:rsidRDefault="00C50059" w:rsidP="00C50059">
      <w:pPr>
        <w:pStyle w:val="ListParagraph"/>
        <w:numPr>
          <w:ilvl w:val="2"/>
          <w:numId w:val="1"/>
        </w:numPr>
        <w:rPr>
          <w:rFonts w:cstheme="minorHAnsi"/>
          <w:sz w:val="24"/>
          <w:szCs w:val="24"/>
        </w:rPr>
      </w:pPr>
      <w:r>
        <w:rPr>
          <w:rFonts w:cstheme="minorHAnsi"/>
          <w:sz w:val="24"/>
          <w:szCs w:val="24"/>
        </w:rPr>
        <w:t xml:space="preserve">Complete a “Medical Card form”, if applicable. </w:t>
      </w:r>
      <w:r w:rsidR="00D622EE" w:rsidRPr="00C50059">
        <w:rPr>
          <w:rFonts w:cstheme="minorHAnsi"/>
          <w:sz w:val="24"/>
          <w:szCs w:val="24"/>
        </w:rPr>
        <w:t xml:space="preserve">  </w:t>
      </w:r>
    </w:p>
    <w:p w14:paraId="18969615" w14:textId="68AC0CD2" w:rsidR="00D622EE" w:rsidRDefault="00D622EE" w:rsidP="00D622EE">
      <w:pPr>
        <w:pStyle w:val="ListParagraph"/>
        <w:numPr>
          <w:ilvl w:val="2"/>
          <w:numId w:val="1"/>
        </w:numPr>
        <w:rPr>
          <w:rFonts w:cstheme="minorHAnsi"/>
          <w:sz w:val="24"/>
          <w:szCs w:val="24"/>
        </w:rPr>
      </w:pPr>
      <w:r w:rsidRPr="00DF7F98">
        <w:rPr>
          <w:rFonts w:cstheme="minorHAnsi"/>
          <w:sz w:val="24"/>
          <w:szCs w:val="24"/>
        </w:rPr>
        <w:t xml:space="preserve">Submit the form electronically with an abstract including information on procedures, volumes of pathogens, experiment </w:t>
      </w:r>
      <w:r w:rsidR="00DF7F98" w:rsidRPr="00DF7F98">
        <w:rPr>
          <w:rFonts w:cstheme="minorHAnsi"/>
          <w:sz w:val="24"/>
          <w:szCs w:val="24"/>
        </w:rPr>
        <w:t>timeline</w:t>
      </w:r>
      <w:r w:rsidRPr="00DF7F98">
        <w:rPr>
          <w:rFonts w:cstheme="minorHAnsi"/>
          <w:sz w:val="24"/>
          <w:szCs w:val="24"/>
        </w:rPr>
        <w:t xml:space="preserve">, and descriptions of the laboratories and </w:t>
      </w:r>
      <w:r w:rsidR="00FC7498" w:rsidRPr="00DF7F98">
        <w:rPr>
          <w:rFonts w:cstheme="minorHAnsi"/>
          <w:sz w:val="24"/>
          <w:szCs w:val="24"/>
        </w:rPr>
        <w:t>animals’</w:t>
      </w:r>
      <w:r w:rsidRPr="00DF7F98">
        <w:rPr>
          <w:rFonts w:cstheme="minorHAnsi"/>
          <w:sz w:val="24"/>
          <w:szCs w:val="24"/>
        </w:rPr>
        <w:t xml:space="preserve"> rooms involved.</w:t>
      </w:r>
    </w:p>
    <w:p w14:paraId="12245A25" w14:textId="374288C9" w:rsidR="00C50059" w:rsidRPr="00211581" w:rsidRDefault="00C50059" w:rsidP="00211581">
      <w:pPr>
        <w:pStyle w:val="ListParagraph"/>
        <w:numPr>
          <w:ilvl w:val="2"/>
          <w:numId w:val="1"/>
        </w:numPr>
        <w:rPr>
          <w:rFonts w:cstheme="minorHAnsi"/>
          <w:sz w:val="24"/>
          <w:szCs w:val="24"/>
        </w:rPr>
      </w:pPr>
      <w:r w:rsidRPr="00DF7F98">
        <w:rPr>
          <w:rFonts w:cstheme="minorHAnsi"/>
          <w:sz w:val="24"/>
          <w:szCs w:val="24"/>
        </w:rPr>
        <w:t xml:space="preserve">Submit to the Biological Safety Specialist </w:t>
      </w:r>
    </w:p>
    <w:p w14:paraId="324C4D8F" w14:textId="532EDFDD" w:rsidR="00EC7C2A" w:rsidRDefault="00561DBA" w:rsidP="00EC7C2A">
      <w:pPr>
        <w:rPr>
          <w:rFonts w:cstheme="minorHAnsi"/>
          <w:i/>
          <w:iCs/>
          <w:sz w:val="24"/>
          <w:szCs w:val="24"/>
        </w:rPr>
      </w:pPr>
      <w:r w:rsidRPr="00B10ECA">
        <w:rPr>
          <w:rFonts w:cstheme="minorHAnsi"/>
          <w:i/>
          <w:iCs/>
          <w:sz w:val="24"/>
          <w:szCs w:val="24"/>
        </w:rPr>
        <w:t xml:space="preserve">Note: </w:t>
      </w:r>
      <w:r w:rsidR="007A6DFD" w:rsidRPr="00B10ECA">
        <w:rPr>
          <w:rFonts w:cstheme="minorHAnsi"/>
          <w:i/>
          <w:iCs/>
          <w:sz w:val="24"/>
          <w:szCs w:val="24"/>
        </w:rPr>
        <w:t>The</w:t>
      </w:r>
      <w:r w:rsidRPr="00B10ECA">
        <w:rPr>
          <w:rFonts w:cstheme="minorHAnsi"/>
          <w:i/>
          <w:iCs/>
          <w:sz w:val="24"/>
          <w:szCs w:val="24"/>
        </w:rPr>
        <w:t xml:space="preserve"> University must ensure levels of certain biological toxins are below the limit delineated by the Select Agent Regulations.</w:t>
      </w:r>
    </w:p>
    <w:p w14:paraId="22023E80" w14:textId="77777777" w:rsidR="00D622EE" w:rsidRPr="00DF7F98" w:rsidRDefault="00AE3697" w:rsidP="00D622EE">
      <w:pPr>
        <w:pStyle w:val="ListParagraph"/>
        <w:numPr>
          <w:ilvl w:val="0"/>
          <w:numId w:val="1"/>
        </w:numPr>
        <w:rPr>
          <w:rFonts w:cstheme="minorHAnsi"/>
          <w:sz w:val="24"/>
          <w:szCs w:val="24"/>
        </w:rPr>
      </w:pPr>
      <w:r w:rsidRPr="00DF7F98">
        <w:rPr>
          <w:rFonts w:cstheme="minorHAnsi"/>
          <w:sz w:val="24"/>
          <w:szCs w:val="24"/>
        </w:rPr>
        <w:t>Project Review and Registration</w:t>
      </w:r>
    </w:p>
    <w:p w14:paraId="4B247769" w14:textId="2D99FFD3" w:rsidR="00D622EE" w:rsidRDefault="00D622EE" w:rsidP="00D622EE">
      <w:pPr>
        <w:pStyle w:val="ListParagraph"/>
        <w:numPr>
          <w:ilvl w:val="1"/>
          <w:numId w:val="1"/>
        </w:numPr>
        <w:rPr>
          <w:rFonts w:cstheme="minorHAnsi"/>
          <w:sz w:val="24"/>
          <w:szCs w:val="24"/>
        </w:rPr>
      </w:pPr>
      <w:r w:rsidRPr="00DF7F98">
        <w:rPr>
          <w:rFonts w:cstheme="minorHAnsi"/>
          <w:sz w:val="24"/>
          <w:szCs w:val="24"/>
        </w:rPr>
        <w:t xml:space="preserve">The </w:t>
      </w:r>
      <w:r w:rsidR="00065E05" w:rsidRPr="00DF7F98">
        <w:rPr>
          <w:rFonts w:cstheme="minorHAnsi"/>
          <w:sz w:val="24"/>
          <w:szCs w:val="24"/>
        </w:rPr>
        <w:t>Biological Safety Specialist</w:t>
      </w:r>
      <w:r w:rsidRPr="00DF7F98">
        <w:rPr>
          <w:rFonts w:cstheme="minorHAnsi"/>
          <w:sz w:val="24"/>
          <w:szCs w:val="24"/>
        </w:rPr>
        <w:t xml:space="preserve"> receives the form and reviews it for clarity and completeness.</w:t>
      </w:r>
    </w:p>
    <w:p w14:paraId="52329A3E" w14:textId="367591BE" w:rsidR="00211581" w:rsidRDefault="00211581" w:rsidP="00211581">
      <w:pPr>
        <w:pStyle w:val="ListParagraph"/>
        <w:numPr>
          <w:ilvl w:val="2"/>
          <w:numId w:val="1"/>
        </w:numPr>
        <w:rPr>
          <w:rFonts w:cstheme="minorHAnsi"/>
          <w:sz w:val="24"/>
          <w:szCs w:val="24"/>
        </w:rPr>
      </w:pPr>
      <w:proofErr w:type="gramStart"/>
      <w:r>
        <w:rPr>
          <w:rFonts w:cstheme="minorHAnsi"/>
          <w:sz w:val="24"/>
          <w:szCs w:val="24"/>
        </w:rPr>
        <w:t>If</w:t>
      </w:r>
      <w:proofErr w:type="gramEnd"/>
      <w:r>
        <w:rPr>
          <w:rFonts w:cstheme="minorHAnsi"/>
          <w:sz w:val="24"/>
          <w:szCs w:val="24"/>
        </w:rPr>
        <w:t xml:space="preserve"> not completed and dilled out fully, it will not be sent off for approvals. </w:t>
      </w:r>
    </w:p>
    <w:p w14:paraId="5105D8DA" w14:textId="77777777" w:rsidR="00AE3697" w:rsidRPr="00DF7F98" w:rsidRDefault="00AE3697" w:rsidP="00D622EE">
      <w:pPr>
        <w:pStyle w:val="ListParagraph"/>
        <w:numPr>
          <w:ilvl w:val="1"/>
          <w:numId w:val="1"/>
        </w:numPr>
        <w:rPr>
          <w:rFonts w:cstheme="minorHAnsi"/>
          <w:sz w:val="24"/>
          <w:szCs w:val="24"/>
        </w:rPr>
      </w:pPr>
      <w:r w:rsidRPr="00DF7F98">
        <w:rPr>
          <w:rFonts w:cstheme="minorHAnsi"/>
          <w:sz w:val="24"/>
          <w:szCs w:val="24"/>
        </w:rPr>
        <w:t>Recombinant DNA research exempt from the NIH Guidelines will be reviewed by the Biosafety Specialist and the IBC Chair.  All other</w:t>
      </w:r>
      <w:r w:rsidR="00F3473A" w:rsidRPr="00DF7F98">
        <w:rPr>
          <w:rFonts w:cstheme="minorHAnsi"/>
          <w:sz w:val="24"/>
          <w:szCs w:val="24"/>
        </w:rPr>
        <w:t xml:space="preserve"> registrations </w:t>
      </w:r>
      <w:r w:rsidRPr="00DF7F98">
        <w:rPr>
          <w:rFonts w:cstheme="minorHAnsi"/>
          <w:sz w:val="24"/>
          <w:szCs w:val="24"/>
        </w:rPr>
        <w:t xml:space="preserve">will be reviewed by the IBC.  </w:t>
      </w:r>
    </w:p>
    <w:p w14:paraId="685CF7A3" w14:textId="297F1177" w:rsidR="00D622EE" w:rsidRPr="00DF7F98" w:rsidRDefault="00D622EE" w:rsidP="00D622EE">
      <w:pPr>
        <w:pStyle w:val="ListParagraph"/>
        <w:numPr>
          <w:ilvl w:val="1"/>
          <w:numId w:val="1"/>
        </w:numPr>
        <w:rPr>
          <w:rFonts w:cstheme="minorHAnsi"/>
          <w:sz w:val="24"/>
          <w:szCs w:val="24"/>
        </w:rPr>
      </w:pPr>
      <w:r w:rsidRPr="00DF7F98">
        <w:rPr>
          <w:rFonts w:cstheme="minorHAnsi"/>
          <w:sz w:val="24"/>
          <w:szCs w:val="24"/>
        </w:rPr>
        <w:t xml:space="preserve">Forms must be received no later than </w:t>
      </w:r>
      <w:r w:rsidR="00211581">
        <w:rPr>
          <w:rFonts w:cstheme="minorHAnsi"/>
          <w:sz w:val="24"/>
          <w:szCs w:val="24"/>
          <w:u w:val="single"/>
        </w:rPr>
        <w:t>seven</w:t>
      </w:r>
      <w:r w:rsidR="002808D7" w:rsidRPr="001A3668">
        <w:rPr>
          <w:rFonts w:cstheme="minorHAnsi"/>
          <w:sz w:val="24"/>
          <w:szCs w:val="24"/>
          <w:u w:val="single"/>
        </w:rPr>
        <w:t xml:space="preserve"> (</w:t>
      </w:r>
      <w:r w:rsidR="00211581">
        <w:rPr>
          <w:rFonts w:cstheme="minorHAnsi"/>
          <w:sz w:val="24"/>
          <w:szCs w:val="24"/>
          <w:u w:val="single"/>
        </w:rPr>
        <w:t>7</w:t>
      </w:r>
      <w:r w:rsidR="002808D7">
        <w:rPr>
          <w:rFonts w:cstheme="minorHAnsi"/>
          <w:sz w:val="24"/>
          <w:szCs w:val="24"/>
          <w:u w:val="single"/>
        </w:rPr>
        <w:t>)</w:t>
      </w:r>
      <w:r w:rsidRPr="00241A6F">
        <w:rPr>
          <w:rFonts w:cstheme="minorHAnsi"/>
          <w:sz w:val="24"/>
          <w:szCs w:val="24"/>
          <w:u w:val="single"/>
        </w:rPr>
        <w:t xml:space="preserve"> calendar days</w:t>
      </w:r>
      <w:r w:rsidR="00211581">
        <w:rPr>
          <w:rFonts w:cstheme="minorHAnsi"/>
          <w:sz w:val="24"/>
          <w:szCs w:val="24"/>
          <w:u w:val="single"/>
        </w:rPr>
        <w:t xml:space="preserve"> </w:t>
      </w:r>
      <w:r w:rsidR="00211581">
        <w:rPr>
          <w:rFonts w:cstheme="minorHAnsi"/>
          <w:sz w:val="24"/>
          <w:szCs w:val="24"/>
        </w:rPr>
        <w:t>at noon (</w:t>
      </w:r>
      <w:r w:rsidR="00211581">
        <w:rPr>
          <w:rFonts w:cstheme="minorHAnsi"/>
          <w:sz w:val="24"/>
          <w:szCs w:val="24"/>
        </w:rPr>
        <w:t xml:space="preserve">12 pm) </w:t>
      </w:r>
      <w:r w:rsidR="00211581" w:rsidRPr="00DF7F98">
        <w:rPr>
          <w:rFonts w:cstheme="minorHAnsi"/>
          <w:sz w:val="24"/>
          <w:szCs w:val="24"/>
        </w:rPr>
        <w:t>before</w:t>
      </w:r>
      <w:r w:rsidRPr="00DF7F98">
        <w:rPr>
          <w:rFonts w:cstheme="minorHAnsi"/>
          <w:sz w:val="24"/>
          <w:szCs w:val="24"/>
        </w:rPr>
        <w:t xml:space="preserve"> the next monthly IBC meeting to be included in the agenda.  </w:t>
      </w:r>
      <w:r w:rsidR="00A05559">
        <w:rPr>
          <w:rFonts w:cstheme="minorHAnsi"/>
          <w:sz w:val="24"/>
          <w:szCs w:val="24"/>
        </w:rPr>
        <w:t xml:space="preserve">Anything submitted after this deadline will be </w:t>
      </w:r>
      <w:r w:rsidR="00211581">
        <w:rPr>
          <w:rFonts w:cstheme="minorHAnsi"/>
          <w:sz w:val="24"/>
          <w:szCs w:val="24"/>
        </w:rPr>
        <w:t>a part</w:t>
      </w:r>
      <w:r w:rsidR="00A05559">
        <w:rPr>
          <w:rFonts w:cstheme="minorHAnsi"/>
          <w:sz w:val="24"/>
          <w:szCs w:val="24"/>
        </w:rPr>
        <w:t xml:space="preserve"> of the following monthly meeting. </w:t>
      </w:r>
      <w:r w:rsidRPr="00DF7F98">
        <w:rPr>
          <w:rFonts w:cstheme="minorHAnsi"/>
          <w:sz w:val="24"/>
          <w:szCs w:val="24"/>
        </w:rPr>
        <w:t xml:space="preserve"> </w:t>
      </w:r>
    </w:p>
    <w:p w14:paraId="51951D41" w14:textId="0382783A" w:rsidR="00D622EE" w:rsidRPr="00DF7F98" w:rsidRDefault="00D622EE" w:rsidP="00D622EE">
      <w:pPr>
        <w:pStyle w:val="ListParagraph"/>
        <w:numPr>
          <w:ilvl w:val="1"/>
          <w:numId w:val="1"/>
        </w:numPr>
        <w:rPr>
          <w:rFonts w:cstheme="minorHAnsi"/>
          <w:sz w:val="24"/>
          <w:szCs w:val="24"/>
        </w:rPr>
      </w:pPr>
      <w:r w:rsidRPr="00DF7F98">
        <w:rPr>
          <w:rFonts w:cstheme="minorHAnsi"/>
          <w:sz w:val="24"/>
          <w:szCs w:val="24"/>
        </w:rPr>
        <w:t xml:space="preserve">The </w:t>
      </w:r>
      <w:r w:rsidR="00065E05" w:rsidRPr="00DF7F98">
        <w:rPr>
          <w:rFonts w:cstheme="minorHAnsi"/>
          <w:sz w:val="24"/>
          <w:szCs w:val="24"/>
        </w:rPr>
        <w:t>Biological Safety Specialist</w:t>
      </w:r>
      <w:r w:rsidRPr="00DF7F98">
        <w:rPr>
          <w:rFonts w:cstheme="minorHAnsi"/>
          <w:sz w:val="24"/>
          <w:szCs w:val="24"/>
        </w:rPr>
        <w:t xml:space="preserve"> </w:t>
      </w:r>
      <w:r w:rsidR="00AE3697" w:rsidRPr="00DF7F98">
        <w:rPr>
          <w:rFonts w:cstheme="minorHAnsi"/>
          <w:sz w:val="24"/>
          <w:szCs w:val="24"/>
        </w:rPr>
        <w:t>will send forms</w:t>
      </w:r>
      <w:r w:rsidRPr="00DF7F98">
        <w:rPr>
          <w:rFonts w:cstheme="minorHAnsi"/>
          <w:sz w:val="24"/>
          <w:szCs w:val="24"/>
        </w:rPr>
        <w:t xml:space="preserve"> via email to the IBC </w:t>
      </w:r>
      <w:r w:rsidR="00211581">
        <w:rPr>
          <w:rFonts w:cstheme="minorHAnsi"/>
          <w:sz w:val="24"/>
          <w:szCs w:val="24"/>
        </w:rPr>
        <w:t>Seven</w:t>
      </w:r>
      <w:r w:rsidR="001A3668">
        <w:rPr>
          <w:rFonts w:cstheme="minorHAnsi"/>
          <w:sz w:val="24"/>
          <w:szCs w:val="24"/>
        </w:rPr>
        <w:t xml:space="preserve"> (</w:t>
      </w:r>
      <w:r w:rsidR="00211581">
        <w:rPr>
          <w:rFonts w:cstheme="minorHAnsi"/>
          <w:sz w:val="24"/>
          <w:szCs w:val="24"/>
        </w:rPr>
        <w:t>7</w:t>
      </w:r>
      <w:r w:rsidR="001A3668">
        <w:rPr>
          <w:rFonts w:cstheme="minorHAnsi"/>
          <w:sz w:val="24"/>
          <w:szCs w:val="24"/>
        </w:rPr>
        <w:t>)</w:t>
      </w:r>
      <w:r w:rsidRPr="00DF7F98">
        <w:rPr>
          <w:rFonts w:cstheme="minorHAnsi"/>
          <w:sz w:val="24"/>
          <w:szCs w:val="24"/>
        </w:rPr>
        <w:t xml:space="preserve"> calendar days before the next monthly meeting of the IBC.</w:t>
      </w:r>
      <w:r w:rsidR="00A05559">
        <w:rPr>
          <w:rFonts w:cstheme="minorHAnsi"/>
          <w:sz w:val="24"/>
          <w:szCs w:val="24"/>
        </w:rPr>
        <w:t xml:space="preserve"> Tentative monthly meeting schedules can be found on the IBC website. </w:t>
      </w:r>
    </w:p>
    <w:p w14:paraId="609015D0" w14:textId="3C038A4E" w:rsidR="00D622EE" w:rsidRPr="00DF7F98" w:rsidRDefault="00D622EE" w:rsidP="00D622EE">
      <w:pPr>
        <w:pStyle w:val="ListParagraph"/>
        <w:numPr>
          <w:ilvl w:val="1"/>
          <w:numId w:val="1"/>
        </w:numPr>
        <w:rPr>
          <w:rFonts w:cstheme="minorHAnsi"/>
          <w:sz w:val="24"/>
          <w:szCs w:val="24"/>
        </w:rPr>
      </w:pPr>
      <w:r w:rsidRPr="00DF7F98">
        <w:rPr>
          <w:rFonts w:cstheme="minorHAnsi"/>
          <w:sz w:val="24"/>
          <w:szCs w:val="24"/>
        </w:rPr>
        <w:t xml:space="preserve">The IBC reviews and </w:t>
      </w:r>
      <w:r w:rsidR="00211581">
        <w:rPr>
          <w:rFonts w:cstheme="minorHAnsi"/>
          <w:sz w:val="24"/>
          <w:szCs w:val="24"/>
        </w:rPr>
        <w:t>comes</w:t>
      </w:r>
      <w:r w:rsidRPr="00DF7F98">
        <w:rPr>
          <w:rFonts w:cstheme="minorHAnsi"/>
          <w:sz w:val="24"/>
          <w:szCs w:val="24"/>
        </w:rPr>
        <w:t xml:space="preserve"> to the IBC meeting prepared to discuss the projects.  </w:t>
      </w:r>
    </w:p>
    <w:p w14:paraId="12A1A62E" w14:textId="4A16E9C9" w:rsidR="006B2AE2" w:rsidRPr="00DF7F98" w:rsidRDefault="006B2AE2" w:rsidP="006B2AE2">
      <w:pPr>
        <w:pStyle w:val="ListParagraph"/>
        <w:numPr>
          <w:ilvl w:val="1"/>
          <w:numId w:val="1"/>
        </w:numPr>
        <w:rPr>
          <w:rFonts w:cstheme="minorHAnsi"/>
          <w:sz w:val="24"/>
          <w:szCs w:val="24"/>
        </w:rPr>
      </w:pPr>
      <w:r w:rsidRPr="00DF7F98">
        <w:rPr>
          <w:rFonts w:cstheme="minorHAnsi"/>
          <w:sz w:val="24"/>
          <w:szCs w:val="24"/>
        </w:rPr>
        <w:t>The PI may</w:t>
      </w:r>
      <w:r w:rsidR="002808D7">
        <w:rPr>
          <w:rFonts w:cstheme="minorHAnsi"/>
          <w:sz w:val="24"/>
          <w:szCs w:val="24"/>
        </w:rPr>
        <w:t>*</w:t>
      </w:r>
      <w:r w:rsidRPr="00DF7F98">
        <w:rPr>
          <w:rFonts w:cstheme="minorHAnsi"/>
          <w:sz w:val="24"/>
          <w:szCs w:val="24"/>
        </w:rPr>
        <w:t xml:space="preserve"> attend the meeting and participate in the discussion, answering questions or providing more details of the project.  </w:t>
      </w:r>
      <w:r w:rsidR="0051699C" w:rsidRPr="0051699C">
        <w:rPr>
          <w:rFonts w:cstheme="minorHAnsi"/>
          <w:sz w:val="20"/>
          <w:szCs w:val="20"/>
        </w:rPr>
        <w:t>*Highly encouraged</w:t>
      </w:r>
      <w:r w:rsidR="0051699C">
        <w:rPr>
          <w:rFonts w:cstheme="minorHAnsi"/>
          <w:sz w:val="24"/>
          <w:szCs w:val="24"/>
        </w:rPr>
        <w:t xml:space="preserve">. </w:t>
      </w:r>
    </w:p>
    <w:p w14:paraId="5E70EF7A" w14:textId="77777777" w:rsidR="00D622EE" w:rsidRPr="00DF7F98" w:rsidRDefault="00D622EE" w:rsidP="00D622EE">
      <w:pPr>
        <w:pStyle w:val="ListParagraph"/>
        <w:numPr>
          <w:ilvl w:val="1"/>
          <w:numId w:val="1"/>
        </w:numPr>
        <w:rPr>
          <w:rFonts w:cstheme="minorHAnsi"/>
          <w:sz w:val="24"/>
          <w:szCs w:val="24"/>
        </w:rPr>
      </w:pPr>
      <w:r w:rsidRPr="00DF7F98">
        <w:rPr>
          <w:rFonts w:cstheme="minorHAnsi"/>
          <w:sz w:val="24"/>
          <w:szCs w:val="24"/>
        </w:rPr>
        <w:lastRenderedPageBreak/>
        <w:t xml:space="preserve">At the IBC meeting a decision is made to approve the project as written, request amendments or changes and resubmit to the IBC, or to not approve.  </w:t>
      </w:r>
    </w:p>
    <w:p w14:paraId="6E560300" w14:textId="01007979" w:rsidR="00D622EE" w:rsidRPr="00D904C1" w:rsidRDefault="00D622EE" w:rsidP="00D904C1">
      <w:pPr>
        <w:pStyle w:val="ListParagraph"/>
        <w:numPr>
          <w:ilvl w:val="1"/>
          <w:numId w:val="1"/>
        </w:numPr>
        <w:rPr>
          <w:rFonts w:cstheme="minorHAnsi"/>
          <w:sz w:val="24"/>
          <w:szCs w:val="24"/>
        </w:rPr>
      </w:pPr>
      <w:r w:rsidRPr="00DF7F98">
        <w:rPr>
          <w:rFonts w:cstheme="minorHAnsi"/>
          <w:sz w:val="24"/>
          <w:szCs w:val="24"/>
        </w:rPr>
        <w:t xml:space="preserve">The Biological Safety </w:t>
      </w:r>
      <w:r w:rsidR="0051699C">
        <w:rPr>
          <w:rFonts w:cstheme="minorHAnsi"/>
          <w:sz w:val="24"/>
          <w:szCs w:val="24"/>
        </w:rPr>
        <w:t>S</w:t>
      </w:r>
      <w:r w:rsidRPr="00DF7F98">
        <w:rPr>
          <w:rFonts w:cstheme="minorHAnsi"/>
          <w:sz w:val="24"/>
          <w:szCs w:val="24"/>
        </w:rPr>
        <w:t xml:space="preserve">pecialist informs the submitter of the IBC </w:t>
      </w:r>
      <w:r w:rsidR="00684936">
        <w:rPr>
          <w:rFonts w:cstheme="minorHAnsi"/>
          <w:sz w:val="24"/>
          <w:szCs w:val="24"/>
        </w:rPr>
        <w:t>d</w:t>
      </w:r>
      <w:r w:rsidRPr="00DF7F98">
        <w:rPr>
          <w:rFonts w:cstheme="minorHAnsi"/>
          <w:sz w:val="24"/>
          <w:szCs w:val="24"/>
        </w:rPr>
        <w:t>ecision.</w:t>
      </w:r>
    </w:p>
    <w:p w14:paraId="74BE13AE" w14:textId="1846A295" w:rsidR="0002243C" w:rsidRPr="00DF7F98" w:rsidRDefault="0002243C" w:rsidP="0002243C">
      <w:pPr>
        <w:pStyle w:val="ListParagraph"/>
        <w:numPr>
          <w:ilvl w:val="0"/>
          <w:numId w:val="1"/>
        </w:numPr>
        <w:rPr>
          <w:rFonts w:cstheme="minorHAnsi"/>
          <w:sz w:val="24"/>
          <w:szCs w:val="24"/>
        </w:rPr>
      </w:pPr>
      <w:r w:rsidRPr="00DF7F98">
        <w:rPr>
          <w:rFonts w:cstheme="minorHAnsi"/>
          <w:sz w:val="24"/>
          <w:szCs w:val="24"/>
        </w:rPr>
        <w:t xml:space="preserve"> </w:t>
      </w:r>
      <w:r w:rsidR="00D904C1">
        <w:rPr>
          <w:rFonts w:cstheme="minorHAnsi"/>
          <w:sz w:val="24"/>
          <w:szCs w:val="24"/>
        </w:rPr>
        <w:t xml:space="preserve">Once the project is approved for registration by the IBC, the Biological Safety Specialist will send the submitter a memo stating the approval. </w:t>
      </w:r>
    </w:p>
    <w:p w14:paraId="6B14B7EA" w14:textId="27371B0A" w:rsidR="00E814B1" w:rsidRPr="00DF7F98" w:rsidRDefault="00E814B1" w:rsidP="00E814B1">
      <w:pPr>
        <w:pStyle w:val="ListParagraph"/>
        <w:numPr>
          <w:ilvl w:val="0"/>
          <w:numId w:val="1"/>
        </w:numPr>
        <w:rPr>
          <w:rFonts w:cstheme="minorHAnsi"/>
          <w:sz w:val="24"/>
          <w:szCs w:val="24"/>
        </w:rPr>
      </w:pPr>
      <w:r w:rsidRPr="00DF7F98">
        <w:rPr>
          <w:rFonts w:cstheme="minorHAnsi"/>
          <w:sz w:val="24"/>
          <w:szCs w:val="24"/>
        </w:rPr>
        <w:t xml:space="preserve">The PI must provide annual updates to the IBC via the </w:t>
      </w:r>
      <w:r w:rsidR="00B4152F" w:rsidRPr="00DF7F98">
        <w:rPr>
          <w:rFonts w:cstheme="minorHAnsi"/>
          <w:sz w:val="24"/>
          <w:szCs w:val="24"/>
        </w:rPr>
        <w:t xml:space="preserve">Biological Safety </w:t>
      </w:r>
      <w:r w:rsidR="00B4152F">
        <w:rPr>
          <w:rFonts w:cstheme="minorHAnsi"/>
          <w:sz w:val="24"/>
          <w:szCs w:val="24"/>
        </w:rPr>
        <w:t>S</w:t>
      </w:r>
      <w:r w:rsidR="00B4152F" w:rsidRPr="00DF7F98">
        <w:rPr>
          <w:rFonts w:cstheme="minorHAnsi"/>
          <w:sz w:val="24"/>
          <w:szCs w:val="24"/>
        </w:rPr>
        <w:t>pecialist</w:t>
      </w:r>
    </w:p>
    <w:p w14:paraId="14E075F6" w14:textId="7E3E9BD6" w:rsidR="00E814B1" w:rsidRPr="00DF7F98" w:rsidRDefault="00E814B1" w:rsidP="00E814B1">
      <w:pPr>
        <w:pStyle w:val="ListParagraph"/>
        <w:numPr>
          <w:ilvl w:val="1"/>
          <w:numId w:val="1"/>
        </w:numPr>
        <w:rPr>
          <w:rFonts w:cstheme="minorHAnsi"/>
          <w:sz w:val="24"/>
          <w:szCs w:val="24"/>
        </w:rPr>
      </w:pPr>
      <w:r w:rsidRPr="00DF7F98">
        <w:rPr>
          <w:rFonts w:cstheme="minorHAnsi"/>
          <w:sz w:val="24"/>
          <w:szCs w:val="24"/>
        </w:rPr>
        <w:t xml:space="preserve">The </w:t>
      </w:r>
      <w:r w:rsidR="00B4152F" w:rsidRPr="00DF7F98">
        <w:rPr>
          <w:rFonts w:cstheme="minorHAnsi"/>
          <w:sz w:val="24"/>
          <w:szCs w:val="24"/>
        </w:rPr>
        <w:t xml:space="preserve">Biological Safety </w:t>
      </w:r>
      <w:r w:rsidR="00B4152F">
        <w:rPr>
          <w:rFonts w:cstheme="minorHAnsi"/>
          <w:sz w:val="24"/>
          <w:szCs w:val="24"/>
        </w:rPr>
        <w:t>S</w:t>
      </w:r>
      <w:r w:rsidR="00B4152F" w:rsidRPr="00DF7F98">
        <w:rPr>
          <w:rFonts w:cstheme="minorHAnsi"/>
          <w:sz w:val="24"/>
          <w:szCs w:val="24"/>
        </w:rPr>
        <w:t xml:space="preserve">pecialist </w:t>
      </w:r>
      <w:r w:rsidRPr="00DF7F98">
        <w:rPr>
          <w:rFonts w:cstheme="minorHAnsi"/>
          <w:sz w:val="24"/>
          <w:szCs w:val="24"/>
        </w:rPr>
        <w:t xml:space="preserve">will send to the PI a reminder email and copy of the current documents on records.  </w:t>
      </w:r>
    </w:p>
    <w:p w14:paraId="021A0BDA" w14:textId="097754D0" w:rsidR="00E814B1" w:rsidRPr="001C73FB" w:rsidRDefault="00E814B1" w:rsidP="00E814B1">
      <w:pPr>
        <w:pStyle w:val="ListParagraph"/>
        <w:numPr>
          <w:ilvl w:val="1"/>
          <w:numId w:val="1"/>
        </w:numPr>
        <w:rPr>
          <w:rFonts w:cstheme="minorHAnsi"/>
          <w:sz w:val="24"/>
          <w:szCs w:val="24"/>
        </w:rPr>
      </w:pPr>
      <w:r w:rsidRPr="001C73FB">
        <w:rPr>
          <w:rFonts w:cstheme="minorHAnsi"/>
          <w:sz w:val="24"/>
          <w:szCs w:val="24"/>
        </w:rPr>
        <w:t xml:space="preserve">The PI will </w:t>
      </w:r>
      <w:r w:rsidR="00684936" w:rsidRPr="001C73FB">
        <w:rPr>
          <w:rFonts w:cstheme="minorHAnsi"/>
          <w:sz w:val="24"/>
          <w:szCs w:val="24"/>
        </w:rPr>
        <w:t>submit an “IBC Annual Update</w:t>
      </w:r>
      <w:r w:rsidR="001A3668">
        <w:rPr>
          <w:rFonts w:cstheme="minorHAnsi"/>
          <w:sz w:val="24"/>
          <w:szCs w:val="24"/>
        </w:rPr>
        <w:t>/Changes</w:t>
      </w:r>
      <w:r w:rsidR="00684936" w:rsidRPr="001C73FB">
        <w:rPr>
          <w:rFonts w:cstheme="minorHAnsi"/>
          <w:sz w:val="24"/>
          <w:szCs w:val="24"/>
        </w:rPr>
        <w:t xml:space="preserve"> Form”</w:t>
      </w:r>
      <w:r w:rsidRPr="001C73FB">
        <w:rPr>
          <w:rFonts w:cstheme="minorHAnsi"/>
          <w:sz w:val="24"/>
          <w:szCs w:val="24"/>
        </w:rPr>
        <w:t xml:space="preserve"> whether the project is still in progress</w:t>
      </w:r>
      <w:r w:rsidR="00684936" w:rsidRPr="001C73FB">
        <w:rPr>
          <w:rFonts w:cstheme="minorHAnsi"/>
          <w:sz w:val="24"/>
          <w:szCs w:val="24"/>
        </w:rPr>
        <w:t>.</w:t>
      </w:r>
      <w:r w:rsidRPr="001C73FB">
        <w:rPr>
          <w:rFonts w:cstheme="minorHAnsi"/>
          <w:sz w:val="24"/>
          <w:szCs w:val="24"/>
        </w:rPr>
        <w:t xml:space="preserve"> </w:t>
      </w:r>
      <w:r w:rsidR="00684936" w:rsidRPr="001C73FB">
        <w:rPr>
          <w:rFonts w:cstheme="minorHAnsi"/>
          <w:sz w:val="24"/>
          <w:szCs w:val="24"/>
        </w:rPr>
        <w:t>A</w:t>
      </w:r>
      <w:r w:rsidRPr="001C73FB">
        <w:rPr>
          <w:rFonts w:cstheme="minorHAnsi"/>
          <w:sz w:val="24"/>
          <w:szCs w:val="24"/>
        </w:rPr>
        <w:t xml:space="preserve">ny significant changes </w:t>
      </w:r>
      <w:proofErr w:type="gramStart"/>
      <w:r w:rsidRPr="001C73FB">
        <w:rPr>
          <w:rFonts w:cstheme="minorHAnsi"/>
          <w:sz w:val="24"/>
          <w:szCs w:val="24"/>
        </w:rPr>
        <w:t>on</w:t>
      </w:r>
      <w:proofErr w:type="gramEnd"/>
      <w:r w:rsidRPr="001C73FB">
        <w:rPr>
          <w:rFonts w:cstheme="minorHAnsi"/>
          <w:sz w:val="24"/>
          <w:szCs w:val="24"/>
        </w:rPr>
        <w:t xml:space="preserve"> an updated Biological Agent or Recombinant DNA form(s)</w:t>
      </w:r>
      <w:r w:rsidR="00684936" w:rsidRPr="001C73FB">
        <w:rPr>
          <w:rFonts w:cstheme="minorHAnsi"/>
          <w:sz w:val="24"/>
          <w:szCs w:val="24"/>
        </w:rPr>
        <w:t xml:space="preserve"> must be resubmitted to </w:t>
      </w:r>
      <w:r w:rsidR="00B4152F" w:rsidRPr="00DF7F98">
        <w:rPr>
          <w:rFonts w:cstheme="minorHAnsi"/>
          <w:sz w:val="24"/>
          <w:szCs w:val="24"/>
        </w:rPr>
        <w:t xml:space="preserve">Biological Safety </w:t>
      </w:r>
      <w:r w:rsidR="00B4152F">
        <w:rPr>
          <w:rFonts w:cstheme="minorHAnsi"/>
          <w:sz w:val="24"/>
          <w:szCs w:val="24"/>
        </w:rPr>
        <w:t>S</w:t>
      </w:r>
      <w:r w:rsidR="00B4152F" w:rsidRPr="00DF7F98">
        <w:rPr>
          <w:rFonts w:cstheme="minorHAnsi"/>
          <w:sz w:val="24"/>
          <w:szCs w:val="24"/>
        </w:rPr>
        <w:t xml:space="preserve">pecialist </w:t>
      </w:r>
      <w:r w:rsidR="00684936" w:rsidRPr="001C73FB">
        <w:rPr>
          <w:rFonts w:cstheme="minorHAnsi"/>
          <w:sz w:val="24"/>
          <w:szCs w:val="24"/>
        </w:rPr>
        <w:t>with changes</w:t>
      </w:r>
      <w:r w:rsidRPr="001C73FB">
        <w:rPr>
          <w:rFonts w:cstheme="minorHAnsi"/>
          <w:sz w:val="24"/>
          <w:szCs w:val="24"/>
        </w:rPr>
        <w:t xml:space="preserve"> </w:t>
      </w:r>
      <w:r w:rsidR="00684936" w:rsidRPr="001C73FB">
        <w:rPr>
          <w:rFonts w:cstheme="minorHAnsi"/>
          <w:sz w:val="24"/>
          <w:szCs w:val="24"/>
        </w:rPr>
        <w:t xml:space="preserve">in </w:t>
      </w:r>
      <w:r w:rsidR="00684936" w:rsidRPr="00B4152F">
        <w:rPr>
          <w:rFonts w:cstheme="minorHAnsi"/>
          <w:color w:val="FF0000"/>
          <w:sz w:val="24"/>
          <w:szCs w:val="24"/>
        </w:rPr>
        <w:t>red</w:t>
      </w:r>
      <w:r w:rsidR="00684936" w:rsidRPr="001C73FB">
        <w:rPr>
          <w:rFonts w:cstheme="minorHAnsi"/>
          <w:sz w:val="24"/>
          <w:szCs w:val="24"/>
        </w:rPr>
        <w:t xml:space="preserve">. </w:t>
      </w:r>
      <w:r w:rsidRPr="001C73FB">
        <w:rPr>
          <w:rFonts w:cstheme="minorHAnsi"/>
          <w:sz w:val="24"/>
          <w:szCs w:val="24"/>
        </w:rPr>
        <w:t xml:space="preserve"> </w:t>
      </w:r>
    </w:p>
    <w:p w14:paraId="3C45677D" w14:textId="2EF5DD84" w:rsidR="00E814B1" w:rsidRPr="00DF7F98" w:rsidRDefault="00E814B1" w:rsidP="00E814B1">
      <w:pPr>
        <w:pStyle w:val="ListParagraph"/>
        <w:numPr>
          <w:ilvl w:val="0"/>
          <w:numId w:val="1"/>
        </w:numPr>
        <w:rPr>
          <w:rFonts w:cstheme="minorHAnsi"/>
          <w:sz w:val="24"/>
          <w:szCs w:val="24"/>
        </w:rPr>
      </w:pPr>
      <w:r w:rsidRPr="00DF7F98">
        <w:rPr>
          <w:rFonts w:cstheme="minorHAnsi"/>
          <w:sz w:val="24"/>
          <w:szCs w:val="24"/>
        </w:rPr>
        <w:t xml:space="preserve">The PI must keep IBC informed via the </w:t>
      </w:r>
      <w:r w:rsidR="00B4152F" w:rsidRPr="00DF7F98">
        <w:rPr>
          <w:rFonts w:cstheme="minorHAnsi"/>
          <w:sz w:val="24"/>
          <w:szCs w:val="24"/>
        </w:rPr>
        <w:t xml:space="preserve">Biological Safety </w:t>
      </w:r>
      <w:r w:rsidR="00B4152F">
        <w:rPr>
          <w:rFonts w:cstheme="minorHAnsi"/>
          <w:sz w:val="24"/>
          <w:szCs w:val="24"/>
        </w:rPr>
        <w:t>S</w:t>
      </w:r>
      <w:r w:rsidR="00B4152F" w:rsidRPr="00DF7F98">
        <w:rPr>
          <w:rFonts w:cstheme="minorHAnsi"/>
          <w:sz w:val="24"/>
          <w:szCs w:val="24"/>
        </w:rPr>
        <w:t xml:space="preserve">pecialist </w:t>
      </w:r>
      <w:r w:rsidRPr="00DF7F98">
        <w:rPr>
          <w:rFonts w:cstheme="minorHAnsi"/>
          <w:sz w:val="24"/>
          <w:szCs w:val="24"/>
        </w:rPr>
        <w:t>of:</w:t>
      </w:r>
    </w:p>
    <w:p w14:paraId="4D9FF037" w14:textId="77777777" w:rsidR="00E814B1" w:rsidRPr="00DF7F98" w:rsidRDefault="00E814B1" w:rsidP="00E814B1">
      <w:pPr>
        <w:pStyle w:val="ListParagraph"/>
        <w:numPr>
          <w:ilvl w:val="1"/>
          <w:numId w:val="1"/>
        </w:numPr>
        <w:rPr>
          <w:rFonts w:cstheme="minorHAnsi"/>
          <w:sz w:val="24"/>
          <w:szCs w:val="24"/>
        </w:rPr>
      </w:pPr>
      <w:r w:rsidRPr="00DF7F98">
        <w:rPr>
          <w:rFonts w:cstheme="minorHAnsi"/>
          <w:sz w:val="24"/>
          <w:szCs w:val="24"/>
        </w:rPr>
        <w:t>Significant changes of project</w:t>
      </w:r>
      <w:r w:rsidR="0036710E" w:rsidRPr="00DF7F98">
        <w:rPr>
          <w:rFonts w:cstheme="minorHAnsi"/>
          <w:sz w:val="24"/>
          <w:szCs w:val="24"/>
        </w:rPr>
        <w:t>:</w:t>
      </w:r>
    </w:p>
    <w:p w14:paraId="0BCF5B9B" w14:textId="77777777" w:rsidR="0036710E" w:rsidRPr="00DF7F98" w:rsidRDefault="0036710E" w:rsidP="0036710E">
      <w:pPr>
        <w:pStyle w:val="ListParagraph"/>
        <w:numPr>
          <w:ilvl w:val="2"/>
          <w:numId w:val="1"/>
        </w:numPr>
        <w:rPr>
          <w:rFonts w:cstheme="minorHAnsi"/>
          <w:sz w:val="24"/>
          <w:szCs w:val="24"/>
        </w:rPr>
      </w:pPr>
      <w:r w:rsidRPr="00DF7F98">
        <w:rPr>
          <w:rFonts w:cstheme="minorHAnsi"/>
          <w:sz w:val="24"/>
          <w:szCs w:val="24"/>
        </w:rPr>
        <w:t>Change of agents</w:t>
      </w:r>
    </w:p>
    <w:p w14:paraId="2CF9F2D2" w14:textId="77777777" w:rsidR="0036710E" w:rsidRPr="00DF7F98" w:rsidRDefault="0036710E" w:rsidP="0036710E">
      <w:pPr>
        <w:pStyle w:val="ListParagraph"/>
        <w:numPr>
          <w:ilvl w:val="2"/>
          <w:numId w:val="1"/>
        </w:numPr>
        <w:rPr>
          <w:rFonts w:cstheme="minorHAnsi"/>
          <w:sz w:val="24"/>
          <w:szCs w:val="24"/>
        </w:rPr>
      </w:pPr>
      <w:r w:rsidRPr="00DF7F98">
        <w:rPr>
          <w:rFonts w:cstheme="minorHAnsi"/>
          <w:sz w:val="24"/>
          <w:szCs w:val="24"/>
        </w:rPr>
        <w:t>Change of outcome</w:t>
      </w:r>
    </w:p>
    <w:p w14:paraId="0BE52DE5" w14:textId="77777777" w:rsidR="0036710E" w:rsidRPr="00DF7F98" w:rsidRDefault="0036710E" w:rsidP="0036710E">
      <w:pPr>
        <w:pStyle w:val="ListParagraph"/>
        <w:numPr>
          <w:ilvl w:val="2"/>
          <w:numId w:val="1"/>
        </w:numPr>
        <w:rPr>
          <w:rFonts w:cstheme="minorHAnsi"/>
          <w:sz w:val="24"/>
          <w:szCs w:val="24"/>
        </w:rPr>
      </w:pPr>
      <w:r w:rsidRPr="00DF7F98">
        <w:rPr>
          <w:rFonts w:cstheme="minorHAnsi"/>
          <w:sz w:val="24"/>
          <w:szCs w:val="24"/>
        </w:rPr>
        <w:t>Change in risk</w:t>
      </w:r>
    </w:p>
    <w:p w14:paraId="721E683B" w14:textId="00F5A410" w:rsidR="0036710E" w:rsidRDefault="0036710E" w:rsidP="0036710E">
      <w:pPr>
        <w:pStyle w:val="ListParagraph"/>
        <w:numPr>
          <w:ilvl w:val="2"/>
          <w:numId w:val="1"/>
        </w:numPr>
        <w:rPr>
          <w:rFonts w:cstheme="minorHAnsi"/>
          <w:sz w:val="24"/>
          <w:szCs w:val="24"/>
        </w:rPr>
      </w:pPr>
      <w:r w:rsidRPr="00DF7F98">
        <w:rPr>
          <w:rFonts w:cstheme="minorHAnsi"/>
          <w:sz w:val="24"/>
          <w:szCs w:val="24"/>
        </w:rPr>
        <w:t>Change in location if it affects biosafety aspects</w:t>
      </w:r>
    </w:p>
    <w:p w14:paraId="6AA3AF62" w14:textId="25D819D2" w:rsidR="00B10ECA" w:rsidRPr="00DF7F98" w:rsidRDefault="00B10ECA" w:rsidP="0036710E">
      <w:pPr>
        <w:pStyle w:val="ListParagraph"/>
        <w:numPr>
          <w:ilvl w:val="2"/>
          <w:numId w:val="1"/>
        </w:numPr>
        <w:rPr>
          <w:rFonts w:cstheme="minorHAnsi"/>
          <w:sz w:val="24"/>
          <w:szCs w:val="24"/>
        </w:rPr>
      </w:pPr>
      <w:r>
        <w:rPr>
          <w:rFonts w:cstheme="minorHAnsi"/>
          <w:sz w:val="24"/>
          <w:szCs w:val="24"/>
        </w:rPr>
        <w:t xml:space="preserve">Change of personnel </w:t>
      </w:r>
    </w:p>
    <w:p w14:paraId="13918890" w14:textId="77777777" w:rsidR="00E814B1" w:rsidRPr="00DF7F98" w:rsidRDefault="00E814B1" w:rsidP="00E814B1">
      <w:pPr>
        <w:pStyle w:val="ListParagraph"/>
        <w:numPr>
          <w:ilvl w:val="1"/>
          <w:numId w:val="1"/>
        </w:numPr>
        <w:rPr>
          <w:rFonts w:cstheme="minorHAnsi"/>
          <w:sz w:val="24"/>
          <w:szCs w:val="24"/>
        </w:rPr>
      </w:pPr>
      <w:r w:rsidRPr="00DF7F98">
        <w:rPr>
          <w:rFonts w:cstheme="minorHAnsi"/>
          <w:sz w:val="24"/>
          <w:szCs w:val="24"/>
        </w:rPr>
        <w:t>Accidents or incidents</w:t>
      </w:r>
    </w:p>
    <w:p w14:paraId="5130A9CB" w14:textId="77777777" w:rsidR="00E814B1" w:rsidRPr="00DF7F98" w:rsidRDefault="00E814B1" w:rsidP="00E814B1">
      <w:pPr>
        <w:pStyle w:val="ListParagraph"/>
        <w:numPr>
          <w:ilvl w:val="1"/>
          <w:numId w:val="1"/>
        </w:numPr>
        <w:rPr>
          <w:rFonts w:cstheme="minorHAnsi"/>
          <w:sz w:val="24"/>
          <w:szCs w:val="24"/>
        </w:rPr>
      </w:pPr>
      <w:r w:rsidRPr="00DF7F98">
        <w:rPr>
          <w:rFonts w:cstheme="minorHAnsi"/>
          <w:sz w:val="24"/>
          <w:szCs w:val="24"/>
        </w:rPr>
        <w:t>Final disposition of biological agents after project is completed</w:t>
      </w:r>
    </w:p>
    <w:p w14:paraId="52EEB466" w14:textId="705E301E" w:rsidR="00E814B1" w:rsidRDefault="006B2AE2" w:rsidP="00E814B1">
      <w:pPr>
        <w:pStyle w:val="ListParagraph"/>
        <w:numPr>
          <w:ilvl w:val="0"/>
          <w:numId w:val="1"/>
        </w:numPr>
        <w:rPr>
          <w:rFonts w:cstheme="minorHAnsi"/>
          <w:sz w:val="24"/>
          <w:szCs w:val="24"/>
        </w:rPr>
      </w:pPr>
      <w:r w:rsidRPr="00DF7F98">
        <w:rPr>
          <w:rFonts w:cstheme="minorHAnsi"/>
          <w:sz w:val="24"/>
          <w:szCs w:val="24"/>
        </w:rPr>
        <w:t xml:space="preserve">The expiration date of the </w:t>
      </w:r>
      <w:r w:rsidR="00E814B1" w:rsidRPr="00DF7F98">
        <w:rPr>
          <w:rFonts w:cstheme="minorHAnsi"/>
          <w:sz w:val="24"/>
          <w:szCs w:val="24"/>
        </w:rPr>
        <w:t>registered protocol is three years from</w:t>
      </w:r>
      <w:r w:rsidRPr="00DF7F98">
        <w:rPr>
          <w:rFonts w:cstheme="minorHAnsi"/>
          <w:sz w:val="24"/>
          <w:szCs w:val="24"/>
        </w:rPr>
        <w:t xml:space="preserve"> the date of IBC </w:t>
      </w:r>
      <w:r w:rsidR="00E814B1" w:rsidRPr="00DF7F98">
        <w:rPr>
          <w:rFonts w:cstheme="minorHAnsi"/>
          <w:sz w:val="24"/>
          <w:szCs w:val="24"/>
        </w:rPr>
        <w:t>registration</w:t>
      </w:r>
      <w:r w:rsidRPr="00DF7F98">
        <w:rPr>
          <w:rFonts w:cstheme="minorHAnsi"/>
          <w:sz w:val="24"/>
          <w:szCs w:val="24"/>
        </w:rPr>
        <w:t xml:space="preserve">.  </w:t>
      </w:r>
      <w:r w:rsidR="00B10ECA" w:rsidRPr="00D904C1">
        <w:rPr>
          <w:rFonts w:cstheme="minorHAnsi"/>
          <w:b/>
          <w:bCs/>
          <w:sz w:val="24"/>
          <w:szCs w:val="24"/>
        </w:rPr>
        <w:t xml:space="preserve">Research </w:t>
      </w:r>
      <w:r w:rsidR="00D904C1" w:rsidRPr="00D904C1">
        <w:rPr>
          <w:rFonts w:cstheme="minorHAnsi"/>
          <w:b/>
          <w:bCs/>
          <w:sz w:val="24"/>
          <w:szCs w:val="24"/>
        </w:rPr>
        <w:t>cannot</w:t>
      </w:r>
      <w:r w:rsidR="00B10ECA" w:rsidRPr="00D904C1">
        <w:rPr>
          <w:rFonts w:cstheme="minorHAnsi"/>
          <w:b/>
          <w:bCs/>
          <w:sz w:val="24"/>
          <w:szCs w:val="24"/>
        </w:rPr>
        <w:t xml:space="preserve"> be conduct after expiration date. </w:t>
      </w:r>
    </w:p>
    <w:p w14:paraId="348C2DB8" w14:textId="11DA998B" w:rsidR="00C62E3A" w:rsidRDefault="00B4152F" w:rsidP="00C62E3A">
      <w:pPr>
        <w:pStyle w:val="ListParagraph"/>
        <w:numPr>
          <w:ilvl w:val="1"/>
          <w:numId w:val="1"/>
        </w:numPr>
        <w:rPr>
          <w:rFonts w:cstheme="minorHAnsi"/>
          <w:sz w:val="24"/>
          <w:szCs w:val="24"/>
        </w:rPr>
      </w:pPr>
      <w:r w:rsidRPr="00DF7F98">
        <w:rPr>
          <w:rFonts w:cstheme="minorHAnsi"/>
          <w:sz w:val="24"/>
          <w:szCs w:val="24"/>
        </w:rPr>
        <w:t xml:space="preserve">Biological Safety </w:t>
      </w:r>
      <w:r>
        <w:rPr>
          <w:rFonts w:cstheme="minorHAnsi"/>
          <w:sz w:val="24"/>
          <w:szCs w:val="24"/>
        </w:rPr>
        <w:t>S</w:t>
      </w:r>
      <w:r w:rsidRPr="00DF7F98">
        <w:rPr>
          <w:rFonts w:cstheme="minorHAnsi"/>
          <w:sz w:val="24"/>
          <w:szCs w:val="24"/>
        </w:rPr>
        <w:t xml:space="preserve">pecialist </w:t>
      </w:r>
      <w:r w:rsidR="00C62E3A">
        <w:rPr>
          <w:rFonts w:cstheme="minorHAnsi"/>
          <w:sz w:val="24"/>
          <w:szCs w:val="24"/>
        </w:rPr>
        <w:t xml:space="preserve">will send out an email when project is expiring. PI’s decision to resubmit a renewal project prior to the expiration. </w:t>
      </w:r>
    </w:p>
    <w:p w14:paraId="2A6EC985" w14:textId="02F5209C" w:rsidR="00FC7498" w:rsidRDefault="00FC7498" w:rsidP="00FC7498">
      <w:pPr>
        <w:pBdr>
          <w:bottom w:val="single" w:sz="12" w:space="1" w:color="auto"/>
        </w:pBdr>
        <w:rPr>
          <w:rFonts w:cstheme="minorHAnsi"/>
          <w:sz w:val="24"/>
          <w:szCs w:val="24"/>
        </w:rPr>
      </w:pPr>
      <w:r>
        <w:rPr>
          <w:rFonts w:cstheme="minorHAnsi"/>
          <w:sz w:val="24"/>
          <w:szCs w:val="24"/>
        </w:rPr>
        <w:t xml:space="preserve">Contact </w:t>
      </w:r>
      <w:r w:rsidR="00B4152F" w:rsidRPr="00DF7F98">
        <w:rPr>
          <w:rFonts w:cstheme="minorHAnsi"/>
          <w:sz w:val="24"/>
          <w:szCs w:val="24"/>
        </w:rPr>
        <w:t xml:space="preserve">Biological Safety </w:t>
      </w:r>
      <w:r w:rsidR="00B4152F">
        <w:rPr>
          <w:rFonts w:cstheme="minorHAnsi"/>
          <w:sz w:val="24"/>
          <w:szCs w:val="24"/>
        </w:rPr>
        <w:t>S</w:t>
      </w:r>
      <w:r w:rsidR="00B4152F" w:rsidRPr="00DF7F98">
        <w:rPr>
          <w:rFonts w:cstheme="minorHAnsi"/>
          <w:sz w:val="24"/>
          <w:szCs w:val="24"/>
        </w:rPr>
        <w:t xml:space="preserve">pecialist </w:t>
      </w:r>
      <w:r>
        <w:rPr>
          <w:rFonts w:cstheme="minorHAnsi"/>
          <w:sz w:val="24"/>
          <w:szCs w:val="24"/>
        </w:rPr>
        <w:t xml:space="preserve">with any additional questions at </w:t>
      </w:r>
      <w:hyperlink r:id="rId12" w:history="1">
        <w:r w:rsidRPr="00045C1F">
          <w:rPr>
            <w:rStyle w:val="Hyperlink"/>
            <w:rFonts w:cstheme="minorHAnsi"/>
            <w:sz w:val="24"/>
            <w:szCs w:val="24"/>
          </w:rPr>
          <w:t>biosafety@uwyo.edu</w:t>
        </w:r>
      </w:hyperlink>
      <w:r>
        <w:rPr>
          <w:rFonts w:cstheme="minorHAnsi"/>
          <w:sz w:val="24"/>
          <w:szCs w:val="24"/>
        </w:rPr>
        <w:t xml:space="preserve"> or 766-2723. </w:t>
      </w:r>
    </w:p>
    <w:p w14:paraId="4FB9D3B3" w14:textId="77777777" w:rsidR="001C73FB" w:rsidRDefault="001C73FB">
      <w:pPr>
        <w:rPr>
          <w:rFonts w:cstheme="minorHAnsi"/>
          <w:b/>
          <w:bCs/>
          <w:sz w:val="32"/>
          <w:szCs w:val="32"/>
        </w:rPr>
      </w:pPr>
      <w:r>
        <w:rPr>
          <w:rFonts w:cstheme="minorHAnsi"/>
          <w:b/>
          <w:bCs/>
          <w:sz w:val="32"/>
          <w:szCs w:val="32"/>
        </w:rPr>
        <w:br w:type="page"/>
      </w:r>
    </w:p>
    <w:p w14:paraId="170346C9" w14:textId="2CAEFA01" w:rsidR="00F95C0C" w:rsidRPr="00DF5221" w:rsidRDefault="00F95C0C" w:rsidP="002A31B9">
      <w:pPr>
        <w:spacing w:after="0"/>
        <w:jc w:val="center"/>
        <w:rPr>
          <w:rFonts w:cstheme="minorHAnsi"/>
          <w:sz w:val="24"/>
          <w:szCs w:val="24"/>
        </w:rPr>
      </w:pPr>
      <w:r w:rsidRPr="00DF5221">
        <w:rPr>
          <w:rFonts w:cstheme="minorHAnsi"/>
          <w:b/>
          <w:bCs/>
          <w:sz w:val="32"/>
          <w:szCs w:val="32"/>
        </w:rPr>
        <w:lastRenderedPageBreak/>
        <w:t>SAFETY TRAINING</w:t>
      </w:r>
      <w:r w:rsidRPr="00DF5221">
        <w:rPr>
          <w:rFonts w:cstheme="minorHAnsi"/>
          <w:sz w:val="24"/>
          <w:szCs w:val="24"/>
        </w:rPr>
        <w:t xml:space="preserve"> </w:t>
      </w:r>
      <w:r w:rsidRPr="00DF5221">
        <w:rPr>
          <w:rFonts w:cstheme="minorHAnsi"/>
          <w:b/>
          <w:bCs/>
          <w:sz w:val="32"/>
          <w:szCs w:val="32"/>
        </w:rPr>
        <w:t>INSTRUCTIONS</w:t>
      </w:r>
    </w:p>
    <w:p w14:paraId="5BA569AB" w14:textId="77777777" w:rsidR="00FC7498" w:rsidRPr="00DF5221" w:rsidRDefault="00FC7498" w:rsidP="002A31B9">
      <w:pPr>
        <w:spacing w:after="0"/>
        <w:rPr>
          <w:rFonts w:cstheme="minorHAnsi"/>
          <w:sz w:val="24"/>
          <w:szCs w:val="24"/>
        </w:rPr>
      </w:pPr>
      <w:r w:rsidRPr="00DF5221">
        <w:rPr>
          <w:rFonts w:cstheme="minorHAnsi"/>
          <w:sz w:val="24"/>
          <w:szCs w:val="24"/>
        </w:rPr>
        <w:t>Instructions for UW Safety training:</w:t>
      </w:r>
    </w:p>
    <w:p w14:paraId="1C5D28D0" w14:textId="0EF35505" w:rsidR="00FC7498" w:rsidRPr="00DF5221" w:rsidRDefault="00FC7498" w:rsidP="00FC7498">
      <w:pPr>
        <w:spacing w:after="0"/>
        <w:rPr>
          <w:rFonts w:cstheme="minorHAnsi"/>
          <w:sz w:val="24"/>
          <w:szCs w:val="24"/>
        </w:rPr>
      </w:pPr>
      <w:r w:rsidRPr="00DF5221">
        <w:rPr>
          <w:rFonts w:cstheme="minorHAnsi"/>
          <w:sz w:val="24"/>
          <w:szCs w:val="24"/>
        </w:rPr>
        <w:t>Laboratory Safety Series that includes:</w:t>
      </w:r>
      <w:r w:rsidR="00F95C0C" w:rsidRPr="00DF5221">
        <w:rPr>
          <w:rFonts w:cstheme="minorHAnsi"/>
          <w:sz w:val="24"/>
          <w:szCs w:val="24"/>
        </w:rPr>
        <w:t xml:space="preserve"> </w:t>
      </w:r>
      <w:hyperlink r:id="rId13" w:history="1">
        <w:r w:rsidR="00F95C0C" w:rsidRPr="00DF5221">
          <w:rPr>
            <w:rStyle w:val="Hyperlink"/>
            <w:rFonts w:cstheme="minorHAnsi"/>
            <w:sz w:val="24"/>
            <w:szCs w:val="24"/>
          </w:rPr>
          <w:t>https://uwyo3.catalo</w:t>
        </w:r>
        <w:r w:rsidR="00F95C0C" w:rsidRPr="00DF5221">
          <w:rPr>
            <w:rStyle w:val="Hyperlink"/>
            <w:rFonts w:cstheme="minorHAnsi"/>
            <w:sz w:val="24"/>
            <w:szCs w:val="24"/>
          </w:rPr>
          <w:t>g</w:t>
        </w:r>
        <w:r w:rsidR="00F95C0C" w:rsidRPr="00DF5221">
          <w:rPr>
            <w:rStyle w:val="Hyperlink"/>
            <w:rFonts w:cstheme="minorHAnsi"/>
            <w:sz w:val="24"/>
            <w:szCs w:val="24"/>
          </w:rPr>
          <w:t>.instructure.com/browse/14/21</w:t>
        </w:r>
      </w:hyperlink>
      <w:r w:rsidR="00F95C0C" w:rsidRPr="00DF5221">
        <w:rPr>
          <w:rFonts w:cstheme="minorHAnsi"/>
          <w:sz w:val="24"/>
          <w:szCs w:val="24"/>
        </w:rPr>
        <w:t xml:space="preserve"> </w:t>
      </w:r>
    </w:p>
    <w:p w14:paraId="4E3E2B53" w14:textId="04202506" w:rsidR="00F95C0C" w:rsidRPr="00DF5221" w:rsidRDefault="00F95C0C" w:rsidP="00F95C0C">
      <w:pPr>
        <w:pStyle w:val="ListParagraph"/>
        <w:numPr>
          <w:ilvl w:val="0"/>
          <w:numId w:val="6"/>
        </w:numPr>
        <w:spacing w:after="0"/>
        <w:rPr>
          <w:rFonts w:cstheme="minorHAnsi"/>
          <w:sz w:val="24"/>
          <w:szCs w:val="24"/>
        </w:rPr>
      </w:pPr>
      <w:r w:rsidRPr="00DF5221">
        <w:rPr>
          <w:rFonts w:cstheme="minorHAnsi"/>
          <w:sz w:val="24"/>
          <w:szCs w:val="24"/>
        </w:rPr>
        <w:t>New Researchers</w:t>
      </w:r>
      <w:r w:rsidR="00DF5221" w:rsidRPr="00DF5221">
        <w:rPr>
          <w:rFonts w:cstheme="minorHAnsi"/>
          <w:sz w:val="24"/>
          <w:szCs w:val="24"/>
        </w:rPr>
        <w:t xml:space="preserve"> at UW</w:t>
      </w:r>
      <w:r w:rsidRPr="00DF5221">
        <w:rPr>
          <w:rFonts w:cstheme="minorHAnsi"/>
          <w:sz w:val="24"/>
          <w:szCs w:val="24"/>
        </w:rPr>
        <w:t>:</w:t>
      </w:r>
    </w:p>
    <w:p w14:paraId="08D57B5D" w14:textId="28C55FB4" w:rsidR="00F95C0C" w:rsidRPr="00DF5221" w:rsidRDefault="00F95C0C" w:rsidP="00F95C0C">
      <w:pPr>
        <w:pStyle w:val="ListParagraph"/>
        <w:numPr>
          <w:ilvl w:val="1"/>
          <w:numId w:val="6"/>
        </w:numPr>
        <w:spacing w:after="0"/>
        <w:rPr>
          <w:rFonts w:cstheme="minorHAnsi"/>
          <w:sz w:val="24"/>
          <w:szCs w:val="24"/>
        </w:rPr>
      </w:pPr>
      <w:r w:rsidRPr="00DF5221">
        <w:rPr>
          <w:rFonts w:cstheme="minorHAnsi"/>
          <w:sz w:val="24"/>
          <w:szCs w:val="24"/>
        </w:rPr>
        <w:t xml:space="preserve">Online / Cy- </w:t>
      </w:r>
      <w:r w:rsidR="002C6FE5">
        <w:rPr>
          <w:rFonts w:cstheme="minorHAnsi"/>
          <w:sz w:val="24"/>
          <w:szCs w:val="24"/>
        </w:rPr>
        <w:t xml:space="preserve">[current year] </w:t>
      </w:r>
      <w:r w:rsidRPr="00DF5221">
        <w:rPr>
          <w:rFonts w:cstheme="minorHAnsi"/>
          <w:sz w:val="24"/>
          <w:szCs w:val="24"/>
        </w:rPr>
        <w:t xml:space="preserve">New Employee Safety Orientation </w:t>
      </w:r>
    </w:p>
    <w:p w14:paraId="2097A961" w14:textId="7549C0F5" w:rsidR="00F95C0C" w:rsidRPr="00DF5221" w:rsidRDefault="00FC7498" w:rsidP="00F95C0C">
      <w:pPr>
        <w:pStyle w:val="ListParagraph"/>
        <w:numPr>
          <w:ilvl w:val="1"/>
          <w:numId w:val="6"/>
        </w:numPr>
        <w:spacing w:after="0"/>
        <w:rPr>
          <w:rFonts w:cstheme="minorHAnsi"/>
          <w:sz w:val="24"/>
          <w:szCs w:val="24"/>
        </w:rPr>
      </w:pPr>
      <w:r w:rsidRPr="00DF5221">
        <w:rPr>
          <w:rFonts w:cstheme="minorHAnsi"/>
          <w:sz w:val="24"/>
          <w:szCs w:val="24"/>
        </w:rPr>
        <w:t>Online / laboratory Safety “Chemical Hygiene &amp; GHS/OSHA”</w:t>
      </w:r>
    </w:p>
    <w:p w14:paraId="6234ABC0" w14:textId="1AF0ADE5" w:rsidR="00FC7498" w:rsidRPr="00DF5221" w:rsidRDefault="00F95C0C" w:rsidP="00F95C0C">
      <w:pPr>
        <w:pStyle w:val="ListParagraph"/>
        <w:numPr>
          <w:ilvl w:val="1"/>
          <w:numId w:val="6"/>
        </w:numPr>
        <w:spacing w:after="0"/>
        <w:rPr>
          <w:rFonts w:cstheme="minorHAnsi"/>
          <w:sz w:val="24"/>
          <w:szCs w:val="24"/>
        </w:rPr>
      </w:pPr>
      <w:r w:rsidRPr="00DF5221">
        <w:rPr>
          <w:rFonts w:cstheme="minorHAnsi"/>
          <w:sz w:val="24"/>
          <w:szCs w:val="24"/>
        </w:rPr>
        <w:t xml:space="preserve">Online/ </w:t>
      </w:r>
      <w:r w:rsidR="00FC7498" w:rsidRPr="00DF5221">
        <w:rPr>
          <w:rFonts w:cstheme="minorHAnsi"/>
          <w:sz w:val="24"/>
          <w:szCs w:val="24"/>
        </w:rPr>
        <w:t>Regulated Waste Generator Training</w:t>
      </w:r>
    </w:p>
    <w:p w14:paraId="1E4BDCC5" w14:textId="0EDA7247" w:rsidR="00F95C0C" w:rsidRPr="00DF5221" w:rsidRDefault="00F95C0C" w:rsidP="00F95C0C">
      <w:pPr>
        <w:pStyle w:val="ListParagraph"/>
        <w:numPr>
          <w:ilvl w:val="0"/>
          <w:numId w:val="6"/>
        </w:numPr>
        <w:spacing w:after="0"/>
        <w:rPr>
          <w:rFonts w:cstheme="minorHAnsi"/>
          <w:sz w:val="24"/>
          <w:szCs w:val="24"/>
        </w:rPr>
      </w:pPr>
      <w:r w:rsidRPr="00DF5221">
        <w:rPr>
          <w:rFonts w:cstheme="minorHAnsi"/>
          <w:sz w:val="24"/>
          <w:szCs w:val="24"/>
        </w:rPr>
        <w:t>Returning Researchers</w:t>
      </w:r>
      <w:r w:rsidR="007935F6">
        <w:rPr>
          <w:rFonts w:cstheme="minorHAnsi"/>
          <w:sz w:val="24"/>
          <w:szCs w:val="24"/>
        </w:rPr>
        <w:t>: (every three years)</w:t>
      </w:r>
    </w:p>
    <w:p w14:paraId="782C2317" w14:textId="2F6B456B" w:rsidR="00FC7498" w:rsidRPr="00DF5221" w:rsidRDefault="002A31B9" w:rsidP="002A31B9">
      <w:pPr>
        <w:pStyle w:val="ListParagraph"/>
        <w:numPr>
          <w:ilvl w:val="1"/>
          <w:numId w:val="6"/>
        </w:numPr>
        <w:rPr>
          <w:rFonts w:cstheme="minorHAnsi"/>
          <w:sz w:val="24"/>
          <w:szCs w:val="24"/>
        </w:rPr>
      </w:pPr>
      <w:r w:rsidRPr="00DF5221">
        <w:rPr>
          <w:rFonts w:cstheme="minorHAnsi"/>
          <w:sz w:val="24"/>
          <w:szCs w:val="24"/>
        </w:rPr>
        <w:t>Online – Cy-</w:t>
      </w:r>
      <w:r w:rsidR="002C6FE5">
        <w:rPr>
          <w:rFonts w:cstheme="minorHAnsi"/>
          <w:sz w:val="24"/>
          <w:szCs w:val="24"/>
        </w:rPr>
        <w:t xml:space="preserve"> [current year]</w:t>
      </w:r>
      <w:r w:rsidRPr="00DF5221">
        <w:rPr>
          <w:rFonts w:cstheme="minorHAnsi"/>
          <w:sz w:val="24"/>
          <w:szCs w:val="24"/>
        </w:rPr>
        <w:t xml:space="preserve"> Review Laboratory Safety</w:t>
      </w:r>
    </w:p>
    <w:p w14:paraId="504B2549" w14:textId="77777777" w:rsidR="00FC7498" w:rsidRPr="00DF5221" w:rsidRDefault="00FC7498" w:rsidP="00FC7498">
      <w:pPr>
        <w:spacing w:after="0"/>
        <w:rPr>
          <w:rFonts w:cstheme="minorHAnsi"/>
          <w:sz w:val="24"/>
          <w:szCs w:val="24"/>
        </w:rPr>
      </w:pPr>
      <w:r w:rsidRPr="00DF5221">
        <w:rPr>
          <w:rFonts w:cstheme="minorHAnsi"/>
          <w:sz w:val="24"/>
          <w:szCs w:val="24"/>
        </w:rPr>
        <w:t xml:space="preserve">Instructions for biosafety training </w:t>
      </w:r>
    </w:p>
    <w:p w14:paraId="442C59E7" w14:textId="77777777" w:rsidR="00DF5221" w:rsidRDefault="00FC7498" w:rsidP="00FC7498">
      <w:pPr>
        <w:pStyle w:val="ListParagraph"/>
        <w:numPr>
          <w:ilvl w:val="0"/>
          <w:numId w:val="9"/>
        </w:numPr>
        <w:spacing w:after="0"/>
        <w:rPr>
          <w:rFonts w:cstheme="minorHAnsi"/>
          <w:sz w:val="24"/>
          <w:szCs w:val="24"/>
        </w:rPr>
      </w:pPr>
      <w:r w:rsidRPr="00DF5221">
        <w:rPr>
          <w:rFonts w:cstheme="minorHAnsi"/>
          <w:sz w:val="24"/>
          <w:szCs w:val="24"/>
        </w:rPr>
        <w:t xml:space="preserve">Enter </w:t>
      </w:r>
      <w:hyperlink r:id="rId14" w:history="1">
        <w:r w:rsidR="002A31B9" w:rsidRPr="00DF5221">
          <w:rPr>
            <w:rStyle w:val="Hyperlink"/>
            <w:rFonts w:cstheme="minorHAnsi"/>
            <w:sz w:val="24"/>
            <w:szCs w:val="24"/>
          </w:rPr>
          <w:t>https://about.citiprogram.org/</w:t>
        </w:r>
      </w:hyperlink>
      <w:r w:rsidR="002A31B9" w:rsidRPr="00DF5221">
        <w:rPr>
          <w:rFonts w:cstheme="minorHAnsi"/>
          <w:sz w:val="24"/>
          <w:szCs w:val="24"/>
        </w:rPr>
        <w:t xml:space="preserve"> </w:t>
      </w:r>
      <w:r w:rsidRPr="00DF5221">
        <w:rPr>
          <w:rFonts w:cstheme="minorHAnsi"/>
          <w:sz w:val="24"/>
          <w:szCs w:val="24"/>
        </w:rPr>
        <w:t>into your web browser.</w:t>
      </w:r>
    </w:p>
    <w:p w14:paraId="635544AE" w14:textId="77777777" w:rsidR="00DF5221" w:rsidRDefault="00FC7498" w:rsidP="00FC7498">
      <w:pPr>
        <w:pStyle w:val="ListParagraph"/>
        <w:numPr>
          <w:ilvl w:val="0"/>
          <w:numId w:val="9"/>
        </w:numPr>
        <w:spacing w:after="0"/>
        <w:rPr>
          <w:rFonts w:cstheme="minorHAnsi"/>
          <w:sz w:val="24"/>
          <w:szCs w:val="24"/>
        </w:rPr>
      </w:pPr>
      <w:r w:rsidRPr="00DF5221">
        <w:rPr>
          <w:rFonts w:cstheme="minorHAnsi"/>
          <w:sz w:val="24"/>
          <w:szCs w:val="24"/>
        </w:rPr>
        <w:t>Select “Register Here” next to “New Users.”</w:t>
      </w:r>
    </w:p>
    <w:p w14:paraId="261A1392" w14:textId="77777777" w:rsidR="001C73FB" w:rsidRDefault="00FC7498" w:rsidP="00FC7498">
      <w:pPr>
        <w:pStyle w:val="ListParagraph"/>
        <w:numPr>
          <w:ilvl w:val="0"/>
          <w:numId w:val="9"/>
        </w:numPr>
        <w:spacing w:after="0"/>
        <w:rPr>
          <w:rFonts w:cstheme="minorHAnsi"/>
          <w:sz w:val="24"/>
          <w:szCs w:val="24"/>
        </w:rPr>
      </w:pPr>
      <w:r w:rsidRPr="00DF5221">
        <w:rPr>
          <w:rFonts w:cstheme="minorHAnsi"/>
          <w:sz w:val="24"/>
          <w:szCs w:val="24"/>
        </w:rPr>
        <w:t xml:space="preserve">Select University of Wyoming from the </w:t>
      </w:r>
      <w:r w:rsidR="002A31B9" w:rsidRPr="00DF5221">
        <w:rPr>
          <w:rFonts w:cstheme="minorHAnsi"/>
          <w:sz w:val="24"/>
          <w:szCs w:val="24"/>
        </w:rPr>
        <w:t>drop-down</w:t>
      </w:r>
      <w:r w:rsidRPr="00DF5221">
        <w:rPr>
          <w:rFonts w:cstheme="minorHAnsi"/>
          <w:sz w:val="24"/>
          <w:szCs w:val="24"/>
        </w:rPr>
        <w:t xml:space="preserve"> list under “Participating Institutions.”</w:t>
      </w:r>
    </w:p>
    <w:p w14:paraId="5AB4B480" w14:textId="77777777" w:rsidR="001C73FB" w:rsidRDefault="00FC7498" w:rsidP="00FC7498">
      <w:pPr>
        <w:pStyle w:val="ListParagraph"/>
        <w:numPr>
          <w:ilvl w:val="0"/>
          <w:numId w:val="9"/>
        </w:numPr>
        <w:spacing w:after="0"/>
        <w:rPr>
          <w:rFonts w:cstheme="minorHAnsi"/>
          <w:sz w:val="24"/>
          <w:szCs w:val="24"/>
        </w:rPr>
      </w:pPr>
      <w:r w:rsidRPr="00DF5221">
        <w:rPr>
          <w:rFonts w:cstheme="minorHAnsi"/>
          <w:sz w:val="24"/>
          <w:szCs w:val="24"/>
        </w:rPr>
        <w:t>Select your username and password.</w:t>
      </w:r>
    </w:p>
    <w:p w14:paraId="40E8E84D" w14:textId="77777777" w:rsidR="001C73FB" w:rsidRDefault="00FC7498" w:rsidP="00FC7498">
      <w:pPr>
        <w:pStyle w:val="ListParagraph"/>
        <w:numPr>
          <w:ilvl w:val="0"/>
          <w:numId w:val="9"/>
        </w:numPr>
        <w:spacing w:after="0"/>
        <w:rPr>
          <w:rFonts w:cstheme="minorHAnsi"/>
          <w:sz w:val="24"/>
          <w:szCs w:val="24"/>
        </w:rPr>
      </w:pPr>
      <w:r w:rsidRPr="001C73FB">
        <w:rPr>
          <w:rFonts w:cstheme="minorHAnsi"/>
          <w:sz w:val="24"/>
          <w:szCs w:val="24"/>
        </w:rPr>
        <w:t>Enter your name.</w:t>
      </w:r>
    </w:p>
    <w:p w14:paraId="6847D7BF" w14:textId="77777777" w:rsidR="001C73FB" w:rsidRDefault="00FC7498" w:rsidP="00FC7498">
      <w:pPr>
        <w:pStyle w:val="ListParagraph"/>
        <w:numPr>
          <w:ilvl w:val="0"/>
          <w:numId w:val="9"/>
        </w:numPr>
        <w:spacing w:after="0"/>
        <w:rPr>
          <w:rFonts w:cstheme="minorHAnsi"/>
          <w:sz w:val="24"/>
          <w:szCs w:val="24"/>
        </w:rPr>
      </w:pPr>
      <w:r w:rsidRPr="001C73FB">
        <w:rPr>
          <w:rFonts w:cstheme="minorHAnsi"/>
          <w:sz w:val="24"/>
          <w:szCs w:val="24"/>
        </w:rPr>
        <w:t>Enter your e-mail.</w:t>
      </w:r>
    </w:p>
    <w:p w14:paraId="27B316C6" w14:textId="77777777" w:rsidR="001C73FB" w:rsidRDefault="00FC7498" w:rsidP="00FC7498">
      <w:pPr>
        <w:pStyle w:val="ListParagraph"/>
        <w:numPr>
          <w:ilvl w:val="0"/>
          <w:numId w:val="9"/>
        </w:numPr>
        <w:spacing w:after="0"/>
        <w:rPr>
          <w:rFonts w:cstheme="minorHAnsi"/>
          <w:sz w:val="24"/>
          <w:szCs w:val="24"/>
        </w:rPr>
      </w:pPr>
      <w:r w:rsidRPr="001C73FB">
        <w:rPr>
          <w:rFonts w:cstheme="minorHAnsi"/>
          <w:sz w:val="24"/>
          <w:szCs w:val="24"/>
        </w:rPr>
        <w:t>Select “Submit” at the bottom of the page.</w:t>
      </w:r>
    </w:p>
    <w:p w14:paraId="06532FE0" w14:textId="77777777" w:rsidR="001C73FB" w:rsidRDefault="00FC7498" w:rsidP="00FC7498">
      <w:pPr>
        <w:pStyle w:val="ListParagraph"/>
        <w:numPr>
          <w:ilvl w:val="0"/>
          <w:numId w:val="9"/>
        </w:numPr>
        <w:spacing w:after="0"/>
        <w:rPr>
          <w:rFonts w:cstheme="minorHAnsi"/>
          <w:sz w:val="24"/>
          <w:szCs w:val="24"/>
        </w:rPr>
      </w:pPr>
      <w:r w:rsidRPr="001C73FB">
        <w:rPr>
          <w:rFonts w:cstheme="minorHAnsi"/>
          <w:sz w:val="24"/>
          <w:szCs w:val="24"/>
        </w:rPr>
        <w:t>Fill in the applicable information requested by the University of Wyoming.</w:t>
      </w:r>
    </w:p>
    <w:p w14:paraId="72AE5820" w14:textId="396C2EFB" w:rsidR="00FC7498" w:rsidRPr="001C73FB" w:rsidRDefault="00FC7498" w:rsidP="00FC7498">
      <w:pPr>
        <w:pStyle w:val="ListParagraph"/>
        <w:numPr>
          <w:ilvl w:val="0"/>
          <w:numId w:val="9"/>
        </w:numPr>
        <w:spacing w:after="0"/>
        <w:rPr>
          <w:rFonts w:cstheme="minorHAnsi"/>
          <w:sz w:val="24"/>
          <w:szCs w:val="24"/>
        </w:rPr>
      </w:pPr>
      <w:r w:rsidRPr="001C73FB">
        <w:rPr>
          <w:rFonts w:cstheme="minorHAnsi"/>
          <w:sz w:val="24"/>
          <w:szCs w:val="24"/>
        </w:rPr>
        <w:t>Select “Submit” at the bottom of the page.</w:t>
      </w:r>
    </w:p>
    <w:p w14:paraId="622C41CA" w14:textId="77777777" w:rsidR="00F95C0C" w:rsidRPr="00DF5221" w:rsidRDefault="00F95C0C" w:rsidP="00FC7498">
      <w:pPr>
        <w:spacing w:after="0"/>
        <w:rPr>
          <w:rFonts w:cstheme="minorHAnsi"/>
          <w:sz w:val="24"/>
          <w:szCs w:val="24"/>
        </w:rPr>
      </w:pPr>
    </w:p>
    <w:p w14:paraId="1C02E889" w14:textId="77777777" w:rsidR="00A62D58" w:rsidRPr="00DF5221" w:rsidRDefault="00A62D58" w:rsidP="00A62D58">
      <w:pPr>
        <w:spacing w:after="0"/>
        <w:rPr>
          <w:rFonts w:cstheme="minorHAnsi"/>
          <w:sz w:val="24"/>
          <w:szCs w:val="24"/>
        </w:rPr>
      </w:pPr>
      <w:r w:rsidRPr="00DF5221">
        <w:rPr>
          <w:rFonts w:cstheme="minorHAnsi"/>
          <w:sz w:val="24"/>
          <w:szCs w:val="24"/>
        </w:rPr>
        <w:t>UW Bloodborne Pathogen links:</w:t>
      </w:r>
    </w:p>
    <w:p w14:paraId="369F85DE" w14:textId="3754AFAE" w:rsidR="00A62D58" w:rsidRPr="001C73FB" w:rsidRDefault="00A62D58" w:rsidP="00A62D58">
      <w:pPr>
        <w:pStyle w:val="ListParagraph"/>
        <w:numPr>
          <w:ilvl w:val="0"/>
          <w:numId w:val="4"/>
        </w:numPr>
        <w:spacing w:after="0"/>
        <w:rPr>
          <w:rFonts w:cstheme="minorHAnsi"/>
          <w:sz w:val="24"/>
          <w:szCs w:val="24"/>
        </w:rPr>
      </w:pPr>
      <w:r w:rsidRPr="001C73FB">
        <w:rPr>
          <w:rFonts w:cstheme="minorHAnsi"/>
          <w:sz w:val="24"/>
          <w:szCs w:val="24"/>
        </w:rPr>
        <w:t xml:space="preserve">Students/UW employees (hourly/salaried): </w:t>
      </w:r>
      <w:r w:rsidR="002A31B9" w:rsidRPr="001C73FB">
        <w:rPr>
          <w:rFonts w:cstheme="minorHAnsi"/>
          <w:sz w:val="24"/>
          <w:szCs w:val="24"/>
        </w:rPr>
        <w:t>Go</w:t>
      </w:r>
      <w:r w:rsidRPr="001C73FB">
        <w:rPr>
          <w:rFonts w:cstheme="minorHAnsi"/>
          <w:sz w:val="24"/>
          <w:szCs w:val="24"/>
        </w:rPr>
        <w:t xml:space="preserve"> to </w:t>
      </w:r>
      <w:proofErr w:type="spellStart"/>
      <w:r w:rsidRPr="001C73FB">
        <w:rPr>
          <w:rFonts w:cstheme="minorHAnsi"/>
          <w:sz w:val="24"/>
          <w:szCs w:val="24"/>
        </w:rPr>
        <w:t>WyoCloud</w:t>
      </w:r>
      <w:proofErr w:type="spellEnd"/>
      <w:r w:rsidRPr="001C73FB">
        <w:rPr>
          <w:rFonts w:cstheme="minorHAnsi"/>
          <w:sz w:val="24"/>
          <w:szCs w:val="24"/>
        </w:rPr>
        <w:t xml:space="preserve"> (through the Financial Management &amp; HCM link on </w:t>
      </w:r>
      <w:hyperlink r:id="rId15" w:history="1">
        <w:proofErr w:type="spellStart"/>
        <w:r w:rsidRPr="001C73FB">
          <w:rPr>
            <w:rStyle w:val="Hyperlink"/>
            <w:rFonts w:cstheme="minorHAnsi"/>
            <w:sz w:val="24"/>
            <w:szCs w:val="24"/>
          </w:rPr>
          <w:t>WyoWeb</w:t>
        </w:r>
        <w:proofErr w:type="spellEnd"/>
      </w:hyperlink>
      <w:r w:rsidR="002A31B9" w:rsidRPr="001C73FB">
        <w:rPr>
          <w:rFonts w:cstheme="minorHAnsi"/>
          <w:sz w:val="24"/>
          <w:szCs w:val="24"/>
        </w:rPr>
        <w:t>)</w:t>
      </w:r>
      <w:r w:rsidRPr="001C73FB">
        <w:rPr>
          <w:rFonts w:cstheme="minorHAnsi"/>
          <w:sz w:val="24"/>
          <w:szCs w:val="24"/>
        </w:rPr>
        <w:t xml:space="preserve"> Click “Learning” tab. Type: “UW Bloodborne Pathogens </w:t>
      </w:r>
      <w:r w:rsidR="002C6FE5">
        <w:rPr>
          <w:rFonts w:cstheme="minorHAnsi"/>
          <w:sz w:val="24"/>
          <w:szCs w:val="24"/>
        </w:rPr>
        <w:t>[current year]</w:t>
      </w:r>
      <w:r w:rsidRPr="001C73FB">
        <w:rPr>
          <w:rFonts w:cstheme="minorHAnsi"/>
          <w:sz w:val="24"/>
          <w:szCs w:val="24"/>
        </w:rPr>
        <w:t>”. Enroll into course.</w:t>
      </w:r>
    </w:p>
    <w:p w14:paraId="23980991" w14:textId="386CD5E1" w:rsidR="00A62D58" w:rsidRPr="001C73FB" w:rsidRDefault="00A62D58" w:rsidP="00A62D58">
      <w:pPr>
        <w:pStyle w:val="ListParagraph"/>
        <w:numPr>
          <w:ilvl w:val="0"/>
          <w:numId w:val="4"/>
        </w:numPr>
        <w:spacing w:after="0"/>
        <w:rPr>
          <w:rFonts w:cstheme="minorHAnsi"/>
          <w:sz w:val="24"/>
          <w:szCs w:val="24"/>
        </w:rPr>
      </w:pPr>
      <w:r w:rsidRPr="001C73FB">
        <w:rPr>
          <w:rFonts w:cstheme="minorHAnsi"/>
          <w:sz w:val="24"/>
          <w:szCs w:val="24"/>
        </w:rPr>
        <w:t xml:space="preserve">Students/members who are not getting paid by the university: Go to </w:t>
      </w:r>
      <w:proofErr w:type="spellStart"/>
      <w:r w:rsidRPr="001C73FB">
        <w:rPr>
          <w:rFonts w:cstheme="minorHAnsi"/>
          <w:sz w:val="24"/>
          <w:szCs w:val="24"/>
        </w:rPr>
        <w:t>WyoLearn</w:t>
      </w:r>
      <w:proofErr w:type="spellEnd"/>
      <w:r w:rsidRPr="001C73FB">
        <w:rPr>
          <w:rFonts w:cstheme="minorHAnsi"/>
          <w:sz w:val="24"/>
          <w:szCs w:val="24"/>
        </w:rPr>
        <w:t xml:space="preserve"> (</w:t>
      </w:r>
      <w:hyperlink r:id="rId16" w:history="1">
        <w:r w:rsidR="002C6FE5" w:rsidRPr="00DF5221">
          <w:rPr>
            <w:rStyle w:val="Hyperlink"/>
            <w:rFonts w:cstheme="minorHAnsi"/>
            <w:sz w:val="24"/>
            <w:szCs w:val="24"/>
          </w:rPr>
          <w:t>https://uwyo3.catalog.instructure.com/browse/14/21</w:t>
        </w:r>
      </w:hyperlink>
      <w:r w:rsidR="002A31B9" w:rsidRPr="001C73FB">
        <w:rPr>
          <w:rFonts w:cstheme="minorHAnsi"/>
          <w:sz w:val="24"/>
          <w:szCs w:val="24"/>
        </w:rPr>
        <w:t xml:space="preserve"> </w:t>
      </w:r>
      <w:r w:rsidRPr="001C73FB">
        <w:rPr>
          <w:rFonts w:cstheme="minorHAnsi"/>
          <w:sz w:val="24"/>
          <w:szCs w:val="24"/>
        </w:rPr>
        <w:t>)</w:t>
      </w:r>
    </w:p>
    <w:sectPr w:rsidR="00A62D58" w:rsidRPr="001C73FB" w:rsidSect="000106DA">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E469D" w14:textId="77777777" w:rsidR="004C56CF" w:rsidRDefault="004C56CF" w:rsidP="00441122">
      <w:pPr>
        <w:spacing w:after="0" w:line="240" w:lineRule="auto"/>
      </w:pPr>
      <w:r>
        <w:separator/>
      </w:r>
    </w:p>
  </w:endnote>
  <w:endnote w:type="continuationSeparator" w:id="0">
    <w:p w14:paraId="0830D296" w14:textId="77777777" w:rsidR="004C56CF" w:rsidRDefault="004C56CF" w:rsidP="0044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BE4A" w14:textId="2B928F1E" w:rsidR="007A6DFD" w:rsidRDefault="002C6FE5" w:rsidP="00EE2D19">
    <w:pPr>
      <w:pStyle w:val="Footer"/>
    </w:pPr>
    <w:r>
      <w:t>UW Safety Office</w:t>
    </w:r>
  </w:p>
  <w:p w14:paraId="08B757BD" w14:textId="1826CAAC" w:rsidR="004C56CF" w:rsidRDefault="007A6DFD" w:rsidP="00EE2D19">
    <w:pPr>
      <w:pStyle w:val="Footer"/>
    </w:pPr>
    <w:r>
      <w:t xml:space="preserve">Institutional Biosafety Committee </w:t>
    </w:r>
    <w:r>
      <w:ptab w:relativeTo="margin" w:alignment="center" w:leader="none"/>
    </w:r>
    <w:r>
      <w:ptab w:relativeTo="margin" w:alignment="right" w:leader="none"/>
    </w:r>
    <w:r>
      <w:t xml:space="preserve">Page </w:t>
    </w:r>
    <w:r w:rsidRPr="007A6DFD">
      <w:fldChar w:fldCharType="begin"/>
    </w:r>
    <w:r w:rsidRPr="007A6DFD">
      <w:instrText xml:space="preserve"> PAGE   \* MERGEFORMAT </w:instrText>
    </w:r>
    <w:r w:rsidRPr="007A6DFD">
      <w:fldChar w:fldCharType="separate"/>
    </w:r>
    <w:r w:rsidRPr="007A6DFD">
      <w:rPr>
        <w:noProof/>
      </w:rPr>
      <w:t>1</w:t>
    </w:r>
    <w:r w:rsidRPr="007A6D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E287" w14:textId="44DF1E86" w:rsidR="007A6DFD" w:rsidRDefault="002C6FE5" w:rsidP="007A6DFD">
    <w:pPr>
      <w:pStyle w:val="Footer"/>
    </w:pPr>
    <w:r>
      <w:t>UW Safety Office</w:t>
    </w:r>
  </w:p>
  <w:p w14:paraId="36FB594C" w14:textId="39767F26" w:rsidR="000106DA" w:rsidRPr="007A6DFD" w:rsidRDefault="007A6DFD" w:rsidP="007A6DFD">
    <w:pPr>
      <w:pStyle w:val="Footer"/>
    </w:pPr>
    <w:r>
      <w:t>Institutional Biosafety Committee</w:t>
    </w:r>
    <w:r>
      <w:ptab w:relativeTo="margin" w:alignment="right" w:leader="none"/>
    </w:r>
    <w:r>
      <w:t xml:space="preserve">Page </w:t>
    </w:r>
    <w:r w:rsidRPr="007A6DFD">
      <w:fldChar w:fldCharType="begin"/>
    </w:r>
    <w:r w:rsidRPr="007A6DFD">
      <w:instrText xml:space="preserve"> PAGE   \* MERGEFORMAT </w:instrText>
    </w:r>
    <w:r w:rsidRPr="007A6DFD">
      <w:fldChar w:fldCharType="separate"/>
    </w:r>
    <w:r w:rsidRPr="007A6DFD">
      <w:rPr>
        <w:noProof/>
      </w:rPr>
      <w:t>1</w:t>
    </w:r>
    <w:r w:rsidRPr="007A6DF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B9D39" w14:textId="77777777" w:rsidR="004C56CF" w:rsidRDefault="004C56CF" w:rsidP="00441122">
      <w:pPr>
        <w:spacing w:after="0" w:line="240" w:lineRule="auto"/>
      </w:pPr>
      <w:r>
        <w:separator/>
      </w:r>
    </w:p>
  </w:footnote>
  <w:footnote w:type="continuationSeparator" w:id="0">
    <w:p w14:paraId="3BCACB18" w14:textId="77777777" w:rsidR="004C56CF" w:rsidRDefault="004C56CF" w:rsidP="00441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104ED" w14:textId="04619D35" w:rsidR="00DF7F98" w:rsidRDefault="00915038" w:rsidP="00EE2D19">
    <w:pPr>
      <w:pStyle w:val="Header"/>
      <w:tabs>
        <w:tab w:val="clear" w:pos="4680"/>
        <w:tab w:val="left" w:pos="6810"/>
      </w:tabs>
    </w:pPr>
    <w:r>
      <w:t>Procedure for Registering Research with the IBC</w:t>
    </w:r>
    <w:r w:rsidR="001A3E38">
      <w:tab/>
    </w:r>
    <w:r w:rsidR="00EE2D19">
      <w:tab/>
      <w:t xml:space="preserve">Revised </w:t>
    </w:r>
    <w:r w:rsidR="002C6FE5">
      <w:t>01-2025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8E6DD" w14:textId="3042EEAF" w:rsidR="00EE2D19" w:rsidRDefault="00EE2D19" w:rsidP="00EE2D19">
    <w:pPr>
      <w:tabs>
        <w:tab w:val="center" w:pos="4680"/>
        <w:tab w:val="left" w:pos="8640"/>
      </w:tabs>
      <w:spacing w:after="0"/>
      <w:jc w:val="right"/>
      <w:rPr>
        <w:sz w:val="36"/>
        <w:szCs w:val="36"/>
      </w:rPr>
    </w:pPr>
    <w:r w:rsidRPr="00EE2D19">
      <w:t xml:space="preserve">Revised </w:t>
    </w:r>
    <w:r w:rsidR="002C6FE5">
      <w:t>01-2025</w:t>
    </w:r>
  </w:p>
  <w:p w14:paraId="7677C2DF" w14:textId="7591C44A" w:rsidR="00A758F1" w:rsidRPr="0060436A" w:rsidRDefault="00A758F1" w:rsidP="00A758F1">
    <w:pPr>
      <w:pStyle w:val="Header"/>
      <w:jc w:val="right"/>
      <w:rPr>
        <w:rFonts w:cs="Calibri"/>
        <w:sz w:val="52"/>
        <w:szCs w:val="52"/>
      </w:rPr>
    </w:pPr>
    <w:r w:rsidRPr="0060436A">
      <w:rPr>
        <w:rFonts w:cs="Calibri"/>
        <w:noProof/>
      </w:rPr>
      <w:drawing>
        <wp:anchor distT="0" distB="0" distL="114300" distR="114300" simplePos="0" relativeHeight="251659264" behindDoc="1" locked="0" layoutInCell="1" allowOverlap="1" wp14:anchorId="70E0ADC8" wp14:editId="5FE52A39">
          <wp:simplePos x="0" y="0"/>
          <wp:positionH relativeFrom="column">
            <wp:posOffset>-228600</wp:posOffset>
          </wp:positionH>
          <wp:positionV relativeFrom="paragraph">
            <wp:posOffset>-38100</wp:posOffset>
          </wp:positionV>
          <wp:extent cx="2971800" cy="857250"/>
          <wp:effectExtent l="0" t="0" r="0" b="0"/>
          <wp:wrapTight wrapText="bothSides">
            <wp:wrapPolygon edited="0">
              <wp:start x="1385" y="0"/>
              <wp:lineTo x="0" y="5280"/>
              <wp:lineTo x="0" y="13440"/>
              <wp:lineTo x="277" y="15360"/>
              <wp:lineTo x="1523" y="21120"/>
              <wp:lineTo x="1662" y="21120"/>
              <wp:lineTo x="11492" y="21120"/>
              <wp:lineTo x="21462" y="20640"/>
              <wp:lineTo x="21462" y="13440"/>
              <wp:lineTo x="20908" y="7680"/>
              <wp:lineTo x="21462" y="3360"/>
              <wp:lineTo x="21462" y="1920"/>
              <wp:lineTo x="2631" y="0"/>
              <wp:lineTo x="138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36A">
      <w:rPr>
        <w:rFonts w:cs="Calibri"/>
        <w:sz w:val="52"/>
        <w:szCs w:val="52"/>
      </w:rPr>
      <w:t xml:space="preserve">Institutional Biosafety </w:t>
    </w:r>
  </w:p>
  <w:p w14:paraId="6B7BD088" w14:textId="77777777" w:rsidR="00A758F1" w:rsidRPr="0060436A" w:rsidRDefault="00A758F1" w:rsidP="00A758F1">
    <w:pPr>
      <w:pStyle w:val="Header"/>
      <w:jc w:val="right"/>
      <w:rPr>
        <w:rFonts w:cs="Calibri"/>
      </w:rPr>
    </w:pPr>
    <w:r w:rsidRPr="0060436A">
      <w:rPr>
        <w:rFonts w:cs="Calibri"/>
        <w:sz w:val="52"/>
        <w:szCs w:val="52"/>
      </w:rPr>
      <w:t xml:space="preserve">Committee </w:t>
    </w:r>
  </w:p>
  <w:p w14:paraId="1080E961" w14:textId="0CC0E566" w:rsidR="000106DA" w:rsidRDefault="00010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26161"/>
    <w:multiLevelType w:val="hybridMultilevel"/>
    <w:tmpl w:val="228A6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56F2"/>
    <w:multiLevelType w:val="hybridMultilevel"/>
    <w:tmpl w:val="88721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15821"/>
    <w:multiLevelType w:val="hybridMultilevel"/>
    <w:tmpl w:val="780CC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616F7"/>
    <w:multiLevelType w:val="hybridMultilevel"/>
    <w:tmpl w:val="6BBA1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A06E9"/>
    <w:multiLevelType w:val="hybridMultilevel"/>
    <w:tmpl w:val="7254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168A7"/>
    <w:multiLevelType w:val="hybridMultilevel"/>
    <w:tmpl w:val="1C1CC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72757"/>
    <w:multiLevelType w:val="hybridMultilevel"/>
    <w:tmpl w:val="E5520AB0"/>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6AE10E5C"/>
    <w:multiLevelType w:val="hybridMultilevel"/>
    <w:tmpl w:val="098EC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7373D9"/>
    <w:multiLevelType w:val="hybridMultilevel"/>
    <w:tmpl w:val="910865EC"/>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59489446">
    <w:abstractNumId w:val="8"/>
  </w:num>
  <w:num w:numId="2" w16cid:durableId="195776448">
    <w:abstractNumId w:val="6"/>
  </w:num>
  <w:num w:numId="3" w16cid:durableId="575285129">
    <w:abstractNumId w:val="0"/>
  </w:num>
  <w:num w:numId="4" w16cid:durableId="918952125">
    <w:abstractNumId w:val="4"/>
  </w:num>
  <w:num w:numId="5" w16cid:durableId="1596278565">
    <w:abstractNumId w:val="7"/>
  </w:num>
  <w:num w:numId="6" w16cid:durableId="1661890189">
    <w:abstractNumId w:val="1"/>
  </w:num>
  <w:num w:numId="7" w16cid:durableId="802309501">
    <w:abstractNumId w:val="3"/>
  </w:num>
  <w:num w:numId="8" w16cid:durableId="1982611861">
    <w:abstractNumId w:val="5"/>
  </w:num>
  <w:num w:numId="9" w16cid:durableId="1564177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22"/>
    <w:rsid w:val="000106DA"/>
    <w:rsid w:val="00012A37"/>
    <w:rsid w:val="0002243C"/>
    <w:rsid w:val="00065E05"/>
    <w:rsid w:val="000D7D91"/>
    <w:rsid w:val="001772B1"/>
    <w:rsid w:val="001A3668"/>
    <w:rsid w:val="001A3E38"/>
    <w:rsid w:val="001C73FB"/>
    <w:rsid w:val="001E089A"/>
    <w:rsid w:val="00211581"/>
    <w:rsid w:val="00241A6F"/>
    <w:rsid w:val="002808D7"/>
    <w:rsid w:val="002A31B9"/>
    <w:rsid w:val="002C300D"/>
    <w:rsid w:val="002C6FE5"/>
    <w:rsid w:val="0036710E"/>
    <w:rsid w:val="003A4413"/>
    <w:rsid w:val="003E5DFC"/>
    <w:rsid w:val="00441122"/>
    <w:rsid w:val="00453132"/>
    <w:rsid w:val="004C56CF"/>
    <w:rsid w:val="004E48E2"/>
    <w:rsid w:val="0051699C"/>
    <w:rsid w:val="005407B7"/>
    <w:rsid w:val="00561A33"/>
    <w:rsid w:val="00561DBA"/>
    <w:rsid w:val="005B5309"/>
    <w:rsid w:val="006076A9"/>
    <w:rsid w:val="0067219E"/>
    <w:rsid w:val="00684936"/>
    <w:rsid w:val="006A16D9"/>
    <w:rsid w:val="006B2AE2"/>
    <w:rsid w:val="006E10ED"/>
    <w:rsid w:val="00725F15"/>
    <w:rsid w:val="00742059"/>
    <w:rsid w:val="00760CAC"/>
    <w:rsid w:val="00764B27"/>
    <w:rsid w:val="007935F6"/>
    <w:rsid w:val="007A6DFD"/>
    <w:rsid w:val="008166C2"/>
    <w:rsid w:val="008A0E10"/>
    <w:rsid w:val="008E1F76"/>
    <w:rsid w:val="00915038"/>
    <w:rsid w:val="009712D4"/>
    <w:rsid w:val="009F7306"/>
    <w:rsid w:val="00A05559"/>
    <w:rsid w:val="00A13B7B"/>
    <w:rsid w:val="00A62D58"/>
    <w:rsid w:val="00A758F1"/>
    <w:rsid w:val="00AE3697"/>
    <w:rsid w:val="00B1088F"/>
    <w:rsid w:val="00B10ECA"/>
    <w:rsid w:val="00B4152F"/>
    <w:rsid w:val="00C373C0"/>
    <w:rsid w:val="00C50059"/>
    <w:rsid w:val="00C54C58"/>
    <w:rsid w:val="00C62E3A"/>
    <w:rsid w:val="00C90C39"/>
    <w:rsid w:val="00CE4427"/>
    <w:rsid w:val="00D23037"/>
    <w:rsid w:val="00D622EE"/>
    <w:rsid w:val="00D62435"/>
    <w:rsid w:val="00D90305"/>
    <w:rsid w:val="00D904C1"/>
    <w:rsid w:val="00DF5221"/>
    <w:rsid w:val="00DF7F98"/>
    <w:rsid w:val="00E01304"/>
    <w:rsid w:val="00E814B1"/>
    <w:rsid w:val="00EC7C2A"/>
    <w:rsid w:val="00ED54A7"/>
    <w:rsid w:val="00EE2D19"/>
    <w:rsid w:val="00F3473A"/>
    <w:rsid w:val="00F605ED"/>
    <w:rsid w:val="00F95C0C"/>
    <w:rsid w:val="00FC27C9"/>
    <w:rsid w:val="00FC7498"/>
    <w:rsid w:val="00FC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7D40BFA"/>
  <w15:docId w15:val="{044E025E-2976-4632-9B5E-DA10DA64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22"/>
  </w:style>
  <w:style w:type="paragraph" w:styleId="Footer">
    <w:name w:val="footer"/>
    <w:basedOn w:val="Normal"/>
    <w:link w:val="FooterChar"/>
    <w:uiPriority w:val="99"/>
    <w:unhideWhenUsed/>
    <w:rsid w:val="00441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122"/>
  </w:style>
  <w:style w:type="paragraph" w:styleId="ListParagraph">
    <w:name w:val="List Paragraph"/>
    <w:basedOn w:val="Normal"/>
    <w:uiPriority w:val="34"/>
    <w:qFormat/>
    <w:rsid w:val="00441122"/>
    <w:pPr>
      <w:ind w:left="720"/>
      <w:contextualSpacing/>
    </w:pPr>
  </w:style>
  <w:style w:type="character" w:styleId="Hyperlink">
    <w:name w:val="Hyperlink"/>
    <w:basedOn w:val="DefaultParagraphFont"/>
    <w:uiPriority w:val="99"/>
    <w:unhideWhenUsed/>
    <w:rsid w:val="00441122"/>
    <w:rPr>
      <w:color w:val="0000FF" w:themeColor="hyperlink"/>
      <w:u w:val="single"/>
    </w:rPr>
  </w:style>
  <w:style w:type="paragraph" w:styleId="NoSpacing">
    <w:name w:val="No Spacing"/>
    <w:uiPriority w:val="1"/>
    <w:qFormat/>
    <w:rsid w:val="008E1F76"/>
    <w:pPr>
      <w:spacing w:after="0" w:line="240" w:lineRule="auto"/>
    </w:pPr>
  </w:style>
  <w:style w:type="character" w:styleId="FollowedHyperlink">
    <w:name w:val="FollowedHyperlink"/>
    <w:basedOn w:val="DefaultParagraphFont"/>
    <w:uiPriority w:val="99"/>
    <w:semiHidden/>
    <w:unhideWhenUsed/>
    <w:rsid w:val="00C373C0"/>
    <w:rPr>
      <w:color w:val="800080" w:themeColor="followedHyperlink"/>
      <w:u w:val="single"/>
    </w:rPr>
  </w:style>
  <w:style w:type="character" w:styleId="UnresolvedMention">
    <w:name w:val="Unresolved Mention"/>
    <w:basedOn w:val="DefaultParagraphFont"/>
    <w:uiPriority w:val="99"/>
    <w:semiHidden/>
    <w:unhideWhenUsed/>
    <w:rsid w:val="00CE4427"/>
    <w:rPr>
      <w:color w:val="605E5C"/>
      <w:shd w:val="clear" w:color="auto" w:fill="E1DFDD"/>
    </w:rPr>
  </w:style>
  <w:style w:type="character" w:styleId="CommentReference">
    <w:name w:val="annotation reference"/>
    <w:basedOn w:val="DefaultParagraphFont"/>
    <w:uiPriority w:val="99"/>
    <w:semiHidden/>
    <w:unhideWhenUsed/>
    <w:rsid w:val="00A13B7B"/>
    <w:rPr>
      <w:sz w:val="16"/>
      <w:szCs w:val="16"/>
    </w:rPr>
  </w:style>
  <w:style w:type="paragraph" w:styleId="CommentText">
    <w:name w:val="annotation text"/>
    <w:basedOn w:val="Normal"/>
    <w:link w:val="CommentTextChar"/>
    <w:uiPriority w:val="99"/>
    <w:semiHidden/>
    <w:unhideWhenUsed/>
    <w:rsid w:val="00A13B7B"/>
    <w:pPr>
      <w:spacing w:line="240" w:lineRule="auto"/>
    </w:pPr>
    <w:rPr>
      <w:sz w:val="20"/>
      <w:szCs w:val="20"/>
    </w:rPr>
  </w:style>
  <w:style w:type="character" w:customStyle="1" w:styleId="CommentTextChar">
    <w:name w:val="Comment Text Char"/>
    <w:basedOn w:val="DefaultParagraphFont"/>
    <w:link w:val="CommentText"/>
    <w:uiPriority w:val="99"/>
    <w:semiHidden/>
    <w:rsid w:val="00A13B7B"/>
    <w:rPr>
      <w:sz w:val="20"/>
      <w:szCs w:val="20"/>
    </w:rPr>
  </w:style>
  <w:style w:type="paragraph" w:styleId="CommentSubject">
    <w:name w:val="annotation subject"/>
    <w:basedOn w:val="CommentText"/>
    <w:next w:val="CommentText"/>
    <w:link w:val="CommentSubjectChar"/>
    <w:uiPriority w:val="99"/>
    <w:semiHidden/>
    <w:unhideWhenUsed/>
    <w:rsid w:val="00A13B7B"/>
    <w:rPr>
      <w:b/>
      <w:bCs/>
    </w:rPr>
  </w:style>
  <w:style w:type="character" w:customStyle="1" w:styleId="CommentSubjectChar">
    <w:name w:val="Comment Subject Char"/>
    <w:basedOn w:val="CommentTextChar"/>
    <w:link w:val="CommentSubject"/>
    <w:uiPriority w:val="99"/>
    <w:semiHidden/>
    <w:rsid w:val="00A13B7B"/>
    <w:rPr>
      <w:b/>
      <w:bCs/>
      <w:sz w:val="20"/>
      <w:szCs w:val="20"/>
    </w:rPr>
  </w:style>
  <w:style w:type="paragraph" w:styleId="Revision">
    <w:name w:val="Revision"/>
    <w:hidden/>
    <w:uiPriority w:val="99"/>
    <w:semiHidden/>
    <w:rsid w:val="00EC7C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203741">
      <w:bodyDiv w:val="1"/>
      <w:marLeft w:val="0"/>
      <w:marRight w:val="0"/>
      <w:marTop w:val="0"/>
      <w:marBottom w:val="0"/>
      <w:divBdr>
        <w:top w:val="none" w:sz="0" w:space="0" w:color="auto"/>
        <w:left w:val="none" w:sz="0" w:space="0" w:color="auto"/>
        <w:bottom w:val="none" w:sz="0" w:space="0" w:color="auto"/>
        <w:right w:val="none" w:sz="0" w:space="0" w:color="auto"/>
      </w:divBdr>
    </w:div>
    <w:div w:id="765463250">
      <w:bodyDiv w:val="1"/>
      <w:marLeft w:val="0"/>
      <w:marRight w:val="0"/>
      <w:marTop w:val="0"/>
      <w:marBottom w:val="0"/>
      <w:divBdr>
        <w:top w:val="none" w:sz="0" w:space="0" w:color="auto"/>
        <w:left w:val="none" w:sz="0" w:space="0" w:color="auto"/>
        <w:bottom w:val="none" w:sz="0" w:space="0" w:color="auto"/>
        <w:right w:val="none" w:sz="0" w:space="0" w:color="auto"/>
      </w:divBdr>
    </w:div>
    <w:div w:id="1216427192">
      <w:bodyDiv w:val="1"/>
      <w:marLeft w:val="0"/>
      <w:marRight w:val="0"/>
      <w:marTop w:val="0"/>
      <w:marBottom w:val="0"/>
      <w:divBdr>
        <w:top w:val="none" w:sz="0" w:space="0" w:color="auto"/>
        <w:left w:val="none" w:sz="0" w:space="0" w:color="auto"/>
        <w:bottom w:val="none" w:sz="0" w:space="0" w:color="auto"/>
        <w:right w:val="none" w:sz="0" w:space="0" w:color="auto"/>
      </w:divBdr>
    </w:div>
    <w:div w:id="1344628479">
      <w:bodyDiv w:val="1"/>
      <w:marLeft w:val="0"/>
      <w:marRight w:val="0"/>
      <w:marTop w:val="0"/>
      <w:marBottom w:val="0"/>
      <w:divBdr>
        <w:top w:val="none" w:sz="0" w:space="0" w:color="auto"/>
        <w:left w:val="none" w:sz="0" w:space="0" w:color="auto"/>
        <w:bottom w:val="none" w:sz="0" w:space="0" w:color="auto"/>
        <w:right w:val="none" w:sz="0" w:space="0" w:color="auto"/>
      </w:divBdr>
    </w:div>
    <w:div w:id="1494487910">
      <w:bodyDiv w:val="1"/>
      <w:marLeft w:val="0"/>
      <w:marRight w:val="0"/>
      <w:marTop w:val="0"/>
      <w:marBottom w:val="0"/>
      <w:divBdr>
        <w:top w:val="none" w:sz="0" w:space="0" w:color="auto"/>
        <w:left w:val="none" w:sz="0" w:space="0" w:color="auto"/>
        <w:bottom w:val="none" w:sz="0" w:space="0" w:color="auto"/>
        <w:right w:val="none" w:sz="0" w:space="0" w:color="auto"/>
      </w:divBdr>
    </w:div>
    <w:div w:id="1905336309">
      <w:bodyDiv w:val="1"/>
      <w:marLeft w:val="0"/>
      <w:marRight w:val="0"/>
      <w:marTop w:val="0"/>
      <w:marBottom w:val="0"/>
      <w:divBdr>
        <w:top w:val="none" w:sz="0" w:space="0" w:color="auto"/>
        <w:left w:val="none" w:sz="0" w:space="0" w:color="auto"/>
        <w:bottom w:val="none" w:sz="0" w:space="0" w:color="auto"/>
        <w:right w:val="none" w:sz="0" w:space="0" w:color="auto"/>
      </w:divBdr>
    </w:div>
    <w:div w:id="204813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safety/biological/IBC.html" TargetMode="External"/><Relationship Id="rId13" Type="http://schemas.openxmlformats.org/officeDocument/2006/relationships/hyperlink" Target="https://uwyo3.catalog.instructure.com/browse/14/2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p.od.nih.gov/wp-content/uploads/NIH_Guidelines.pdf" TargetMode="External"/><Relationship Id="rId12" Type="http://schemas.openxmlformats.org/officeDocument/2006/relationships/hyperlink" Target="mailto:biosafety@uwyo.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wyo3.catalog.instructure.com/browse/14/2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yo.edu/safety/biological/IBC.html" TargetMode="External"/><Relationship Id="rId5" Type="http://schemas.openxmlformats.org/officeDocument/2006/relationships/footnotes" Target="footnotes.xml"/><Relationship Id="rId15" Type="http://schemas.openxmlformats.org/officeDocument/2006/relationships/hyperlink" Target="https://wyoweb.uwyo.edu/" TargetMode="External"/><Relationship Id="rId10" Type="http://schemas.openxmlformats.org/officeDocument/2006/relationships/hyperlink" Target="http://www.uwyo.edu/safety/biological/IBC.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biosafety@uwyo.edu" TargetMode="External"/><Relationship Id="rId14" Type="http://schemas.openxmlformats.org/officeDocument/2006/relationships/hyperlink" Target="https://about.citiprogram.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1634</Words>
  <Characters>9578</Characters>
  <Application>Microsoft Office Word</Application>
  <DocSecurity>0</DocSecurity>
  <Lines>208</Lines>
  <Paragraphs>143</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Madeline Jean Dalrymple</dc:creator>
  <cp:lastModifiedBy>Hannah Goodnight</cp:lastModifiedBy>
  <cp:revision>2</cp:revision>
  <cp:lastPrinted>2013-11-05T22:35:00Z</cp:lastPrinted>
  <dcterms:created xsi:type="dcterms:W3CDTF">2025-04-03T14:39:00Z</dcterms:created>
  <dcterms:modified xsi:type="dcterms:W3CDTF">2025-04-03T14:39:00Z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434886a72d7379df9c8dd6c46b220a455af80984a2266e1f9706cb734dc63db3</vt:lpwstr>
  </property>
</Properties>
</file>