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19F83" w14:textId="77777777" w:rsidR="00977F4C" w:rsidRPr="00CA342E" w:rsidRDefault="00977F4C" w:rsidP="00977F4C">
      <w:pPr>
        <w:pStyle w:val="Heading5"/>
        <w:jc w:val="center"/>
        <w:rPr>
          <w:rFonts w:ascii="Arial" w:hAnsi="Arial" w:cs="Arial"/>
          <w:i w:val="0"/>
          <w:sz w:val="24"/>
          <w:szCs w:val="24"/>
        </w:rPr>
      </w:pPr>
      <w:r>
        <w:rPr>
          <w:rFonts w:ascii="Arial" w:hAnsi="Arial" w:cs="Arial"/>
          <w:i w:val="0"/>
          <w:sz w:val="24"/>
          <w:szCs w:val="24"/>
        </w:rPr>
        <w:t>Ethidium Bromide</w:t>
      </w:r>
    </w:p>
    <w:tbl>
      <w:tblPr>
        <w:tblW w:w="9900" w:type="dxa"/>
        <w:tblInd w:w="120" w:type="dxa"/>
        <w:tblLayout w:type="fixed"/>
        <w:tblCellMar>
          <w:left w:w="120" w:type="dxa"/>
          <w:right w:w="120" w:type="dxa"/>
        </w:tblCellMar>
        <w:tblLook w:val="0000" w:firstRow="0" w:lastRow="0" w:firstColumn="0" w:lastColumn="0" w:noHBand="0" w:noVBand="0"/>
      </w:tblPr>
      <w:tblGrid>
        <w:gridCol w:w="2250"/>
        <w:gridCol w:w="900"/>
        <w:gridCol w:w="1620"/>
        <w:gridCol w:w="5130"/>
      </w:tblGrid>
      <w:tr w:rsidR="00977F4C" w:rsidRPr="00252361" w14:paraId="25BEB388" w14:textId="77777777" w:rsidTr="00AF0926">
        <w:tc>
          <w:tcPr>
            <w:tcW w:w="9900" w:type="dxa"/>
            <w:gridSpan w:val="4"/>
            <w:tcBorders>
              <w:top w:val="single" w:sz="15" w:space="0" w:color="000000"/>
              <w:left w:val="single" w:sz="15" w:space="0" w:color="000000"/>
              <w:bottom w:val="single" w:sz="15" w:space="0" w:color="000000"/>
              <w:right w:val="single" w:sz="15" w:space="0" w:color="000000"/>
            </w:tcBorders>
            <w:shd w:val="pct30" w:color="000000" w:fill="FFFFFF"/>
            <w:vAlign w:val="bottom"/>
          </w:tcPr>
          <w:p w14:paraId="03C13298" w14:textId="77777777" w:rsidR="00977F4C" w:rsidRPr="00252361" w:rsidRDefault="009B76F9" w:rsidP="00AF0926">
            <w:pPr>
              <w:jc w:val="center"/>
              <w:rPr>
                <w:rFonts w:ascii="Arial" w:hAnsi="Arial" w:cs="Arial"/>
                <w:sz w:val="20"/>
                <w:szCs w:val="20"/>
              </w:rPr>
            </w:pPr>
            <w:r>
              <w:rPr>
                <w:rFonts w:ascii="Arial" w:hAnsi="Arial" w:cs="Arial"/>
                <w:sz w:val="20"/>
                <w:szCs w:val="20"/>
              </w:rPr>
              <w:t>Standard Operating</w:t>
            </w:r>
            <w:r w:rsidR="00977F4C">
              <w:rPr>
                <w:rFonts w:ascii="Arial" w:hAnsi="Arial" w:cs="Arial"/>
                <w:sz w:val="20"/>
                <w:szCs w:val="20"/>
              </w:rPr>
              <w:t xml:space="preserve"> Procedures</w:t>
            </w:r>
            <w:r w:rsidR="00977F4C" w:rsidRPr="00252361">
              <w:rPr>
                <w:rFonts w:ascii="Arial" w:hAnsi="Arial" w:cs="Arial"/>
                <w:sz w:val="20"/>
                <w:szCs w:val="20"/>
              </w:rPr>
              <w:t xml:space="preserve"> for Chemicals or Processes</w:t>
            </w:r>
          </w:p>
        </w:tc>
      </w:tr>
      <w:tr w:rsidR="00977F4C" w:rsidRPr="00252361" w14:paraId="64E2F514" w14:textId="77777777" w:rsidTr="00AF0926">
        <w:tc>
          <w:tcPr>
            <w:tcW w:w="2250" w:type="dxa"/>
            <w:tcBorders>
              <w:top w:val="single" w:sz="7" w:space="0" w:color="000000"/>
              <w:left w:val="single" w:sz="7" w:space="0" w:color="000000"/>
              <w:bottom w:val="single" w:sz="7" w:space="0" w:color="000000"/>
              <w:right w:val="single" w:sz="7" w:space="0" w:color="000000"/>
            </w:tcBorders>
          </w:tcPr>
          <w:p w14:paraId="1FFA38BB" w14:textId="5B8FE846" w:rsidR="00977F4C" w:rsidRPr="00252361" w:rsidRDefault="00977F4C"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proofErr w:type="gramStart"/>
            <w:r w:rsidRPr="00252361">
              <w:rPr>
                <w:rFonts w:ascii="Arial" w:hAnsi="Arial" w:cs="Arial"/>
                <w:sz w:val="20"/>
                <w:szCs w:val="20"/>
              </w:rPr>
              <w:t>1</w:t>
            </w:r>
            <w:r w:rsidR="0013088F">
              <w:rPr>
                <w:rFonts w:ascii="Arial" w:hAnsi="Arial" w:cs="Arial"/>
                <w:sz w:val="20"/>
                <w:szCs w:val="20"/>
              </w:rPr>
              <w:t xml:space="preserve"> </w:t>
            </w:r>
            <w:r w:rsidRPr="00252361">
              <w:rPr>
                <w:rFonts w:ascii="Arial" w:hAnsi="Arial" w:cs="Arial"/>
                <w:sz w:val="20"/>
                <w:szCs w:val="20"/>
              </w:rPr>
              <w:t xml:space="preserve"> Process</w:t>
            </w:r>
            <w:proofErr w:type="gramEnd"/>
          </w:p>
          <w:p w14:paraId="5D5F2CFB" w14:textId="77777777" w:rsidR="00977F4C" w:rsidRPr="00252361" w:rsidRDefault="00977F4C"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252361">
              <w:rPr>
                <w:rFonts w:ascii="Arial" w:hAnsi="Arial" w:cs="Arial"/>
                <w:sz w:val="20"/>
                <w:szCs w:val="20"/>
              </w:rPr>
              <w:t>(if applicable)</w:t>
            </w:r>
          </w:p>
        </w:tc>
        <w:tc>
          <w:tcPr>
            <w:tcW w:w="7650" w:type="dxa"/>
            <w:gridSpan w:val="3"/>
            <w:tcBorders>
              <w:top w:val="single" w:sz="7" w:space="0" w:color="000000"/>
              <w:left w:val="single" w:sz="7" w:space="0" w:color="000000"/>
              <w:bottom w:val="single" w:sz="7" w:space="0" w:color="000000"/>
              <w:right w:val="single" w:sz="7" w:space="0" w:color="000000"/>
            </w:tcBorders>
          </w:tcPr>
          <w:p w14:paraId="274D8B3A" w14:textId="77777777" w:rsidR="00977F4C" w:rsidRPr="00252361" w:rsidRDefault="00977F4C" w:rsidP="0013088F">
            <w:pPr>
              <w:tabs>
                <w:tab w:val="left" w:pos="432"/>
                <w:tab w:val="left" w:pos="720"/>
              </w:tabs>
              <w:spacing w:after="58"/>
              <w:jc w:val="both"/>
              <w:rPr>
                <w:rFonts w:ascii="Arial" w:hAnsi="Arial" w:cs="Arial"/>
                <w:sz w:val="20"/>
                <w:szCs w:val="20"/>
              </w:rPr>
            </w:pPr>
            <w:r w:rsidRPr="00252361">
              <w:rPr>
                <w:rFonts w:ascii="Arial" w:hAnsi="Arial" w:cs="Arial"/>
                <w:sz w:val="20"/>
                <w:szCs w:val="20"/>
              </w:rPr>
              <w:t>Ethidium bromide, used in staining DNA.</w:t>
            </w:r>
          </w:p>
        </w:tc>
      </w:tr>
      <w:tr w:rsidR="00977F4C" w:rsidRPr="00252361" w14:paraId="2ADCF544" w14:textId="77777777" w:rsidTr="00AF0926">
        <w:tc>
          <w:tcPr>
            <w:tcW w:w="2250" w:type="dxa"/>
            <w:tcBorders>
              <w:top w:val="single" w:sz="7" w:space="0" w:color="000000"/>
              <w:left w:val="single" w:sz="7" w:space="0" w:color="000000"/>
              <w:bottom w:val="single" w:sz="7" w:space="0" w:color="000000"/>
              <w:right w:val="single" w:sz="7" w:space="0" w:color="000000"/>
            </w:tcBorders>
          </w:tcPr>
          <w:p w14:paraId="71E0E544" w14:textId="3CEEE418" w:rsidR="00977F4C" w:rsidRPr="00252361" w:rsidRDefault="00977F4C"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252361">
              <w:rPr>
                <w:rFonts w:ascii="Arial" w:hAnsi="Arial" w:cs="Arial"/>
                <w:sz w:val="20"/>
                <w:szCs w:val="20"/>
              </w:rPr>
              <w:t>2</w:t>
            </w:r>
            <w:r w:rsidR="0013088F">
              <w:rPr>
                <w:rFonts w:ascii="Arial" w:hAnsi="Arial" w:cs="Arial"/>
                <w:sz w:val="20"/>
                <w:szCs w:val="20"/>
              </w:rPr>
              <w:t xml:space="preserve"> </w:t>
            </w:r>
            <w:r>
              <w:rPr>
                <w:rFonts w:ascii="Arial" w:hAnsi="Arial" w:cs="Arial"/>
                <w:sz w:val="20"/>
                <w:szCs w:val="20"/>
              </w:rPr>
              <w:t xml:space="preserve">Hazardous Materials and </w:t>
            </w:r>
            <w:r w:rsidRPr="00252361">
              <w:rPr>
                <w:rFonts w:ascii="Arial" w:hAnsi="Arial" w:cs="Arial"/>
                <w:sz w:val="20"/>
                <w:szCs w:val="20"/>
              </w:rPr>
              <w:t>Chemicals</w:t>
            </w:r>
          </w:p>
        </w:tc>
        <w:tc>
          <w:tcPr>
            <w:tcW w:w="7650" w:type="dxa"/>
            <w:gridSpan w:val="3"/>
            <w:tcBorders>
              <w:top w:val="single" w:sz="7" w:space="0" w:color="000000"/>
              <w:left w:val="single" w:sz="7" w:space="0" w:color="000000"/>
              <w:bottom w:val="single" w:sz="7" w:space="0" w:color="000000"/>
              <w:right w:val="single" w:sz="7" w:space="0" w:color="000000"/>
            </w:tcBorders>
          </w:tcPr>
          <w:p w14:paraId="5BC85C36" w14:textId="4C7FECF3" w:rsidR="00977F4C" w:rsidRPr="00252361" w:rsidRDefault="00977F4C" w:rsidP="0013088F">
            <w:pPr>
              <w:spacing w:after="120"/>
              <w:jc w:val="both"/>
              <w:rPr>
                <w:rFonts w:ascii="Arial" w:hAnsi="Arial" w:cs="Arial"/>
                <w:sz w:val="20"/>
                <w:szCs w:val="20"/>
              </w:rPr>
            </w:pPr>
            <w:r w:rsidRPr="00252361">
              <w:rPr>
                <w:rFonts w:ascii="Arial" w:hAnsi="Arial" w:cs="Arial"/>
                <w:sz w:val="20"/>
                <w:szCs w:val="20"/>
              </w:rPr>
              <w:t xml:space="preserve">Ethidium bromide (CAS </w:t>
            </w:r>
            <w:r w:rsidR="0013088F">
              <w:rPr>
                <w:rFonts w:ascii="Arial" w:hAnsi="Arial" w:cs="Arial"/>
                <w:sz w:val="20"/>
                <w:szCs w:val="20"/>
              </w:rPr>
              <w:t>#</w:t>
            </w:r>
            <w:r w:rsidRPr="00252361">
              <w:rPr>
                <w:rFonts w:ascii="Arial" w:hAnsi="Arial" w:cs="Arial"/>
                <w:sz w:val="20"/>
                <w:szCs w:val="20"/>
              </w:rPr>
              <w:t xml:space="preserve">1239-45-8). </w:t>
            </w:r>
          </w:p>
          <w:p w14:paraId="30865CDC" w14:textId="77777777" w:rsidR="00977F4C" w:rsidRPr="00252361" w:rsidRDefault="00977F4C" w:rsidP="0013088F">
            <w:pPr>
              <w:spacing w:after="120"/>
              <w:jc w:val="both"/>
              <w:rPr>
                <w:rFonts w:ascii="Arial" w:hAnsi="Arial" w:cs="Arial"/>
                <w:sz w:val="20"/>
                <w:szCs w:val="20"/>
              </w:rPr>
            </w:pPr>
            <w:r>
              <w:rPr>
                <w:rFonts w:ascii="Arial" w:hAnsi="Arial" w:cs="Arial"/>
                <w:snapToGrid w:val="0"/>
                <w:sz w:val="20"/>
                <w:szCs w:val="20"/>
              </w:rPr>
              <w:t>The material emits fluorescence of a</w:t>
            </w:r>
            <w:r w:rsidRPr="00252361">
              <w:rPr>
                <w:rFonts w:ascii="Arial" w:hAnsi="Arial" w:cs="Arial"/>
                <w:snapToGrid w:val="0"/>
                <w:sz w:val="20"/>
                <w:szCs w:val="20"/>
              </w:rPr>
              <w:t xml:space="preserve"> red-orange color under ultraviolet light, with increased fluorescence when the material is bound to double-stranded DNA. </w:t>
            </w:r>
            <w:r w:rsidRPr="00252361">
              <w:rPr>
                <w:rFonts w:ascii="Arial" w:hAnsi="Arial" w:cs="Arial"/>
                <w:sz w:val="20"/>
                <w:szCs w:val="20"/>
              </w:rPr>
              <w:t>Ethidium bromide is typically purchased in powder or solution form and is soluble in water. The crystal or powder form</w:t>
            </w:r>
            <w:bookmarkStart w:id="0" w:name="_GoBack"/>
            <w:bookmarkEnd w:id="0"/>
            <w:r w:rsidRPr="00252361">
              <w:rPr>
                <w:rFonts w:ascii="Arial" w:hAnsi="Arial" w:cs="Arial"/>
                <w:sz w:val="20"/>
                <w:szCs w:val="20"/>
              </w:rPr>
              <w:t xml:space="preserve"> is odorless and appears dark red in color.</w:t>
            </w:r>
          </w:p>
          <w:p w14:paraId="2DA52436" w14:textId="77777777" w:rsidR="00977F4C" w:rsidRPr="00252361" w:rsidRDefault="00977F4C" w:rsidP="0013088F">
            <w:pPr>
              <w:spacing w:after="120"/>
              <w:jc w:val="both"/>
              <w:rPr>
                <w:rFonts w:ascii="Arial" w:hAnsi="Arial" w:cs="Arial"/>
                <w:sz w:val="20"/>
                <w:szCs w:val="20"/>
              </w:rPr>
            </w:pPr>
            <w:r w:rsidRPr="00252361">
              <w:rPr>
                <w:rFonts w:ascii="Arial" w:hAnsi="Arial" w:cs="Arial"/>
                <w:sz w:val="20"/>
                <w:szCs w:val="20"/>
              </w:rPr>
              <w:t>The powder form is considered an irritant to the upper respiratory track, eyes and skin. Ethidium bromide is strongly mutagenic, causing living cell mutations. Even though there is no evidence at this time of human carcinogenicity or teratogenicity, this material should be considered a possible carcinogen or teratogen.</w:t>
            </w:r>
          </w:p>
          <w:p w14:paraId="336AFF9D" w14:textId="77777777" w:rsidR="00977F4C" w:rsidRPr="00252361" w:rsidRDefault="00977F4C" w:rsidP="0013088F">
            <w:pPr>
              <w:spacing w:after="120"/>
              <w:jc w:val="both"/>
              <w:rPr>
                <w:rFonts w:ascii="Arial" w:hAnsi="Arial" w:cs="Arial"/>
                <w:sz w:val="20"/>
                <w:szCs w:val="20"/>
              </w:rPr>
            </w:pPr>
            <w:proofErr w:type="spellStart"/>
            <w:r w:rsidRPr="00252361">
              <w:rPr>
                <w:rFonts w:ascii="Arial" w:hAnsi="Arial" w:cs="Arial"/>
                <w:sz w:val="20"/>
                <w:szCs w:val="20"/>
              </w:rPr>
              <w:t>SybrSafe</w:t>
            </w:r>
            <w:proofErr w:type="spellEnd"/>
            <w:r w:rsidRPr="00252361">
              <w:rPr>
                <w:rFonts w:ascii="Arial" w:hAnsi="Arial" w:cs="Arial"/>
                <w:sz w:val="20"/>
                <w:szCs w:val="20"/>
              </w:rPr>
              <w:t xml:space="preserve"> is a safer alternative to ethidium bromide. While it should be handled and disposed of as ethidium bromide, it is somewhat less mutagenic and therefore safer to handle.</w:t>
            </w:r>
          </w:p>
        </w:tc>
      </w:tr>
      <w:tr w:rsidR="00977F4C" w:rsidRPr="00252361" w14:paraId="6AD54B6F" w14:textId="77777777" w:rsidTr="00AF0926">
        <w:tc>
          <w:tcPr>
            <w:tcW w:w="2250" w:type="dxa"/>
            <w:tcBorders>
              <w:top w:val="single" w:sz="7" w:space="0" w:color="000000"/>
              <w:left w:val="single" w:sz="7" w:space="0" w:color="000000"/>
              <w:bottom w:val="single" w:sz="7" w:space="0" w:color="000000"/>
              <w:right w:val="single" w:sz="7" w:space="0" w:color="000000"/>
            </w:tcBorders>
          </w:tcPr>
          <w:p w14:paraId="79B9F343" w14:textId="307A09D1" w:rsidR="00977F4C" w:rsidRPr="00252361" w:rsidRDefault="00977F4C"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proofErr w:type="gramStart"/>
            <w:r>
              <w:rPr>
                <w:rFonts w:ascii="Arial" w:hAnsi="Arial" w:cs="Arial"/>
                <w:sz w:val="20"/>
                <w:szCs w:val="20"/>
              </w:rPr>
              <w:t>3</w:t>
            </w:r>
            <w:r w:rsidR="0013088F">
              <w:rPr>
                <w:rFonts w:ascii="Arial" w:hAnsi="Arial" w:cs="Arial"/>
                <w:sz w:val="20"/>
                <w:szCs w:val="20"/>
              </w:rPr>
              <w:t xml:space="preserve"> </w:t>
            </w:r>
            <w:r w:rsidRPr="00252361">
              <w:rPr>
                <w:rFonts w:ascii="Arial" w:hAnsi="Arial" w:cs="Arial"/>
                <w:sz w:val="20"/>
                <w:szCs w:val="20"/>
              </w:rPr>
              <w:t xml:space="preserve"> Environmental</w:t>
            </w:r>
            <w:proofErr w:type="gramEnd"/>
            <w:r w:rsidRPr="00252361">
              <w:rPr>
                <w:rFonts w:ascii="Arial" w:hAnsi="Arial" w:cs="Arial"/>
                <w:sz w:val="20"/>
                <w:szCs w:val="20"/>
              </w:rPr>
              <w:t xml:space="preserve"> /</w:t>
            </w:r>
          </w:p>
          <w:p w14:paraId="6DB64F11" w14:textId="77777777" w:rsidR="00977F4C" w:rsidRPr="00252361" w:rsidRDefault="00977F4C"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252361">
              <w:rPr>
                <w:rFonts w:ascii="Arial" w:hAnsi="Arial" w:cs="Arial"/>
                <w:sz w:val="20"/>
                <w:szCs w:val="20"/>
              </w:rPr>
              <w:t>Ventilation Controls</w:t>
            </w:r>
          </w:p>
        </w:tc>
        <w:tc>
          <w:tcPr>
            <w:tcW w:w="7650" w:type="dxa"/>
            <w:gridSpan w:val="3"/>
            <w:tcBorders>
              <w:top w:val="single" w:sz="7" w:space="0" w:color="000000"/>
              <w:left w:val="single" w:sz="7" w:space="0" w:color="000000"/>
              <w:bottom w:val="single" w:sz="7" w:space="0" w:color="000000"/>
              <w:right w:val="single" w:sz="7" w:space="0" w:color="000000"/>
            </w:tcBorders>
          </w:tcPr>
          <w:p w14:paraId="06043797" w14:textId="77777777" w:rsidR="00977F4C" w:rsidRPr="00252361" w:rsidRDefault="00977F4C" w:rsidP="0013088F">
            <w:pPr>
              <w:pStyle w:val="Header"/>
              <w:tabs>
                <w:tab w:val="left" w:pos="432"/>
                <w:tab w:val="left" w:pos="720"/>
              </w:tabs>
              <w:spacing w:after="120"/>
              <w:jc w:val="both"/>
              <w:rPr>
                <w:rFonts w:ascii="Arial" w:hAnsi="Arial" w:cs="Arial"/>
                <w:sz w:val="20"/>
                <w:szCs w:val="20"/>
              </w:rPr>
            </w:pPr>
            <w:r w:rsidRPr="00252361">
              <w:rPr>
                <w:rFonts w:ascii="Arial" w:hAnsi="Arial" w:cs="Arial"/>
                <w:sz w:val="20"/>
                <w:szCs w:val="20"/>
              </w:rPr>
              <w:t>All operations involving powder or mists of ethidium bromide must be done in a fume hood. Check for proper operation of the fume hood prior to use.</w:t>
            </w:r>
          </w:p>
        </w:tc>
      </w:tr>
      <w:tr w:rsidR="00977F4C" w:rsidRPr="00252361" w14:paraId="3C665AB0" w14:textId="77777777" w:rsidTr="00AF0926">
        <w:tc>
          <w:tcPr>
            <w:tcW w:w="2250" w:type="dxa"/>
            <w:tcBorders>
              <w:top w:val="single" w:sz="7" w:space="0" w:color="000000"/>
              <w:left w:val="single" w:sz="7" w:space="0" w:color="000000"/>
              <w:bottom w:val="single" w:sz="7" w:space="0" w:color="000000"/>
              <w:right w:val="single" w:sz="7" w:space="0" w:color="000000"/>
            </w:tcBorders>
          </w:tcPr>
          <w:p w14:paraId="13BBC847" w14:textId="64A40830" w:rsidR="00977F4C" w:rsidRPr="00252361" w:rsidRDefault="00977F4C"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proofErr w:type="gramStart"/>
            <w:r>
              <w:rPr>
                <w:rFonts w:ascii="Arial" w:hAnsi="Arial" w:cs="Arial"/>
                <w:sz w:val="20"/>
                <w:szCs w:val="20"/>
              </w:rPr>
              <w:t>4</w:t>
            </w:r>
            <w:r w:rsidR="0013088F">
              <w:rPr>
                <w:rFonts w:ascii="Arial" w:hAnsi="Arial" w:cs="Arial"/>
                <w:sz w:val="20"/>
                <w:szCs w:val="20"/>
              </w:rPr>
              <w:t xml:space="preserve"> </w:t>
            </w:r>
            <w:r w:rsidRPr="00252361">
              <w:rPr>
                <w:rFonts w:ascii="Arial" w:hAnsi="Arial" w:cs="Arial"/>
                <w:sz w:val="20"/>
                <w:szCs w:val="20"/>
              </w:rPr>
              <w:t xml:space="preserve"> Personal</w:t>
            </w:r>
            <w:proofErr w:type="gramEnd"/>
            <w:r w:rsidRPr="00252361">
              <w:rPr>
                <w:rFonts w:ascii="Arial" w:hAnsi="Arial" w:cs="Arial"/>
                <w:sz w:val="20"/>
                <w:szCs w:val="20"/>
              </w:rPr>
              <w:t xml:space="preserve"> Protective Equipment (PPE)</w:t>
            </w:r>
          </w:p>
        </w:tc>
        <w:tc>
          <w:tcPr>
            <w:tcW w:w="7650" w:type="dxa"/>
            <w:gridSpan w:val="3"/>
            <w:tcBorders>
              <w:top w:val="single" w:sz="7" w:space="0" w:color="000000"/>
              <w:left w:val="single" w:sz="7" w:space="0" w:color="000000"/>
              <w:bottom w:val="single" w:sz="7" w:space="0" w:color="000000"/>
              <w:right w:val="single" w:sz="7" w:space="0" w:color="000000"/>
            </w:tcBorders>
          </w:tcPr>
          <w:p w14:paraId="25FF1573" w14:textId="77777777" w:rsidR="00977F4C" w:rsidRPr="00252361" w:rsidRDefault="00977F4C" w:rsidP="0013088F">
            <w:pPr>
              <w:spacing w:after="120"/>
              <w:jc w:val="both"/>
              <w:rPr>
                <w:rFonts w:ascii="Arial" w:hAnsi="Arial" w:cs="Arial"/>
                <w:sz w:val="20"/>
                <w:szCs w:val="20"/>
              </w:rPr>
            </w:pPr>
            <w:r w:rsidRPr="00252361">
              <w:rPr>
                <w:rFonts w:ascii="Arial" w:hAnsi="Arial" w:cs="Arial"/>
                <w:sz w:val="20"/>
                <w:szCs w:val="20"/>
              </w:rPr>
              <w:t>Lab coat, chemical splash goggles and nitrile gloves are required. Leave lab coats in the lab when your work is complete to prevent the spread of this or other chemicals outside of the lab.</w:t>
            </w:r>
          </w:p>
          <w:p w14:paraId="45E6A575" w14:textId="159779A8" w:rsidR="00977F4C" w:rsidRPr="00252361" w:rsidRDefault="00977F4C" w:rsidP="0013088F">
            <w:pPr>
              <w:spacing w:after="120"/>
              <w:jc w:val="both"/>
              <w:rPr>
                <w:rFonts w:ascii="Arial" w:hAnsi="Arial" w:cs="Arial"/>
                <w:sz w:val="20"/>
                <w:szCs w:val="20"/>
              </w:rPr>
            </w:pPr>
            <w:r w:rsidRPr="00252361">
              <w:rPr>
                <w:rFonts w:ascii="Arial" w:hAnsi="Arial" w:cs="Arial"/>
                <w:snapToGrid w:val="0"/>
                <w:sz w:val="20"/>
                <w:szCs w:val="20"/>
              </w:rPr>
              <w:t xml:space="preserve">When an ultraviolet light source is used in your work with ethidium bromide, added caution is required. As a general rule, avoid exposing unprotected skin and eyes to intense UV sources. If the UV light is aimed upwards, wear a UV protective face shield when you are standing near the source. For prolonged work close to UV light boxes or other intense sources, it may be useful to wrap the end of the lab coat sleeves loosely with masking tape to prevent gaps where the wrist could be exposed. For low-intensity UV sources, the requirement for UV protection can be waived if the exposure to personnel has been measured and shown to be within permissible exposure levels. Contact Radiation Safety at </w:t>
            </w:r>
            <w:r w:rsidR="0013088F">
              <w:rPr>
                <w:rFonts w:ascii="Arial" w:hAnsi="Arial" w:cs="Arial"/>
                <w:snapToGrid w:val="0"/>
                <w:sz w:val="20"/>
                <w:szCs w:val="20"/>
              </w:rPr>
              <w:t>307-766-2638</w:t>
            </w:r>
            <w:r w:rsidRPr="00252361">
              <w:rPr>
                <w:rFonts w:ascii="Arial" w:hAnsi="Arial" w:cs="Arial"/>
                <w:snapToGrid w:val="0"/>
                <w:sz w:val="20"/>
                <w:szCs w:val="20"/>
              </w:rPr>
              <w:t xml:space="preserve"> if you need measurements of the UV levels in your facility.</w:t>
            </w:r>
          </w:p>
        </w:tc>
      </w:tr>
      <w:tr w:rsidR="00977F4C" w:rsidRPr="00252361" w14:paraId="7BF933DA" w14:textId="77777777" w:rsidTr="00AF0926">
        <w:tc>
          <w:tcPr>
            <w:tcW w:w="2250" w:type="dxa"/>
            <w:tcBorders>
              <w:top w:val="single" w:sz="7" w:space="0" w:color="000000"/>
              <w:left w:val="single" w:sz="7" w:space="0" w:color="000000"/>
              <w:bottom w:val="single" w:sz="7" w:space="0" w:color="000000"/>
              <w:right w:val="single" w:sz="7" w:space="0" w:color="000000"/>
            </w:tcBorders>
          </w:tcPr>
          <w:p w14:paraId="3DB1DBF8" w14:textId="056851CB" w:rsidR="00977F4C" w:rsidRPr="00252361" w:rsidRDefault="00977F4C"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252361">
              <w:rPr>
                <w:rFonts w:ascii="Arial" w:hAnsi="Arial" w:cs="Arial"/>
                <w:sz w:val="20"/>
                <w:szCs w:val="20"/>
              </w:rPr>
              <w:t>5</w:t>
            </w:r>
            <w:r w:rsidR="0013088F">
              <w:rPr>
                <w:rFonts w:ascii="Arial" w:hAnsi="Arial" w:cs="Arial"/>
                <w:sz w:val="20"/>
                <w:szCs w:val="20"/>
              </w:rPr>
              <w:t xml:space="preserve"> </w:t>
            </w:r>
            <w:r w:rsidRPr="00252361">
              <w:rPr>
                <w:rFonts w:ascii="Arial" w:hAnsi="Arial" w:cs="Arial"/>
                <w:sz w:val="20"/>
                <w:szCs w:val="20"/>
              </w:rPr>
              <w:t>Special Handling Procedures &amp; Storage Requirements</w:t>
            </w:r>
          </w:p>
        </w:tc>
        <w:tc>
          <w:tcPr>
            <w:tcW w:w="7650" w:type="dxa"/>
            <w:gridSpan w:val="3"/>
            <w:tcBorders>
              <w:top w:val="single" w:sz="7" w:space="0" w:color="000000"/>
              <w:left w:val="single" w:sz="7" w:space="0" w:color="000000"/>
              <w:bottom w:val="single" w:sz="7" w:space="0" w:color="000000"/>
              <w:right w:val="single" w:sz="7" w:space="0" w:color="000000"/>
            </w:tcBorders>
          </w:tcPr>
          <w:p w14:paraId="6B507E40" w14:textId="0F67D6E7" w:rsidR="00977F4C" w:rsidRPr="00252361" w:rsidRDefault="00977F4C" w:rsidP="0013088F">
            <w:pPr>
              <w:pStyle w:val="Header"/>
              <w:tabs>
                <w:tab w:val="left" w:pos="432"/>
                <w:tab w:val="left" w:pos="720"/>
              </w:tabs>
              <w:spacing w:after="120"/>
              <w:jc w:val="both"/>
              <w:rPr>
                <w:rFonts w:ascii="Arial" w:hAnsi="Arial" w:cs="Arial"/>
                <w:sz w:val="20"/>
                <w:szCs w:val="20"/>
              </w:rPr>
            </w:pPr>
            <w:r w:rsidRPr="00252361">
              <w:rPr>
                <w:rFonts w:ascii="Arial" w:hAnsi="Arial" w:cs="Arial"/>
                <w:sz w:val="20"/>
                <w:szCs w:val="20"/>
              </w:rPr>
              <w:t>Liquid:</w:t>
            </w:r>
            <w:r w:rsidR="0013088F">
              <w:rPr>
                <w:rFonts w:ascii="Arial" w:hAnsi="Arial" w:cs="Arial"/>
                <w:sz w:val="20"/>
                <w:szCs w:val="20"/>
              </w:rPr>
              <w:t xml:space="preserve"> </w:t>
            </w:r>
            <w:r w:rsidRPr="00252361">
              <w:rPr>
                <w:rFonts w:ascii="Arial" w:hAnsi="Arial" w:cs="Arial"/>
                <w:sz w:val="20"/>
                <w:szCs w:val="20"/>
              </w:rPr>
              <w:t>Store in the dark and the cold, preferably in a plastic container.</w:t>
            </w:r>
          </w:p>
          <w:p w14:paraId="0A085032" w14:textId="6ECB90DC" w:rsidR="00977F4C" w:rsidRPr="00252361" w:rsidRDefault="00977F4C" w:rsidP="0013088F">
            <w:pPr>
              <w:pStyle w:val="Header"/>
              <w:tabs>
                <w:tab w:val="left" w:pos="432"/>
                <w:tab w:val="left" w:pos="720"/>
              </w:tabs>
              <w:spacing w:after="120"/>
              <w:jc w:val="both"/>
              <w:rPr>
                <w:rFonts w:ascii="Arial" w:hAnsi="Arial" w:cs="Arial"/>
                <w:sz w:val="20"/>
                <w:szCs w:val="20"/>
              </w:rPr>
            </w:pPr>
            <w:r w:rsidRPr="00252361">
              <w:rPr>
                <w:rFonts w:ascii="Arial" w:hAnsi="Arial" w:cs="Arial"/>
                <w:sz w:val="20"/>
                <w:szCs w:val="20"/>
              </w:rPr>
              <w:t>Solid:</w:t>
            </w:r>
            <w:r w:rsidR="0013088F">
              <w:rPr>
                <w:rFonts w:ascii="Arial" w:hAnsi="Arial" w:cs="Arial"/>
                <w:sz w:val="20"/>
                <w:szCs w:val="20"/>
              </w:rPr>
              <w:t xml:space="preserve"> </w:t>
            </w:r>
            <w:r w:rsidRPr="00252361">
              <w:rPr>
                <w:rFonts w:ascii="Arial" w:hAnsi="Arial" w:cs="Arial"/>
                <w:sz w:val="20"/>
                <w:szCs w:val="20"/>
              </w:rPr>
              <w:t>Store at the designated area.</w:t>
            </w:r>
          </w:p>
        </w:tc>
      </w:tr>
      <w:tr w:rsidR="00977F4C" w:rsidRPr="00252361" w14:paraId="6DE2B373" w14:textId="77777777" w:rsidTr="00AF0926">
        <w:tc>
          <w:tcPr>
            <w:tcW w:w="2250" w:type="dxa"/>
            <w:tcBorders>
              <w:top w:val="single" w:sz="7" w:space="0" w:color="000000"/>
              <w:left w:val="single" w:sz="7" w:space="0" w:color="000000"/>
              <w:bottom w:val="single" w:sz="7" w:space="0" w:color="000000"/>
              <w:right w:val="single" w:sz="7" w:space="0" w:color="000000"/>
            </w:tcBorders>
          </w:tcPr>
          <w:p w14:paraId="22471A0C" w14:textId="00ADF3EF" w:rsidR="00977F4C" w:rsidRPr="00252361" w:rsidRDefault="00977F4C"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252361">
              <w:rPr>
                <w:rFonts w:ascii="Arial" w:hAnsi="Arial" w:cs="Arial"/>
                <w:sz w:val="20"/>
                <w:szCs w:val="20"/>
              </w:rPr>
              <w:t>6</w:t>
            </w:r>
            <w:r w:rsidR="0013088F">
              <w:rPr>
                <w:rFonts w:ascii="Arial" w:hAnsi="Arial" w:cs="Arial"/>
                <w:sz w:val="20"/>
                <w:szCs w:val="20"/>
              </w:rPr>
              <w:t xml:space="preserve"> </w:t>
            </w:r>
            <w:r w:rsidRPr="00252361">
              <w:rPr>
                <w:rFonts w:ascii="Arial" w:hAnsi="Arial" w:cs="Arial"/>
                <w:sz w:val="20"/>
                <w:szCs w:val="20"/>
              </w:rPr>
              <w:t>Spill and Accident Procedures</w:t>
            </w:r>
          </w:p>
        </w:tc>
        <w:tc>
          <w:tcPr>
            <w:tcW w:w="7650" w:type="dxa"/>
            <w:gridSpan w:val="3"/>
            <w:tcBorders>
              <w:top w:val="single" w:sz="7" w:space="0" w:color="000000"/>
              <w:left w:val="single" w:sz="7" w:space="0" w:color="000000"/>
              <w:bottom w:val="single" w:sz="7" w:space="0" w:color="000000"/>
              <w:right w:val="single" w:sz="7" w:space="0" w:color="000000"/>
            </w:tcBorders>
          </w:tcPr>
          <w:p w14:paraId="1CBF0EE9" w14:textId="77777777" w:rsidR="00977F4C" w:rsidRPr="00252361" w:rsidRDefault="00977F4C" w:rsidP="0013088F">
            <w:pPr>
              <w:spacing w:after="120"/>
              <w:jc w:val="both"/>
              <w:rPr>
                <w:rFonts w:ascii="Arial" w:hAnsi="Arial" w:cs="Arial"/>
                <w:sz w:val="20"/>
                <w:szCs w:val="20"/>
              </w:rPr>
            </w:pPr>
            <w:r w:rsidRPr="00252361">
              <w:rPr>
                <w:rFonts w:ascii="Arial" w:hAnsi="Arial" w:cs="Arial"/>
                <w:sz w:val="20"/>
                <w:szCs w:val="20"/>
              </w:rPr>
              <w:t xml:space="preserve">When working with ethidium bromide, try to minimize the potential for spills. Where practical, purchase ready-made stock solutions from chemical manufacturers in lieu of mixing your own solutions. If you prefer to mix your own solutions of ethidium bromide, protect yourself by doing this process in a fume hood. Perform all processes that generate ethidium bromide dusts or mists inside the fume hood to minimize inhalation exposures. Prevent accidents by transporting small quantities </w:t>
            </w:r>
            <w:r w:rsidRPr="00252361">
              <w:rPr>
                <w:rFonts w:ascii="Arial" w:hAnsi="Arial" w:cs="Arial"/>
                <w:sz w:val="20"/>
                <w:szCs w:val="20"/>
              </w:rPr>
              <w:lastRenderedPageBreak/>
              <w:t>of ethidium bromide in a secondary container instead of carrying large quantities.</w:t>
            </w:r>
          </w:p>
          <w:p w14:paraId="68ABBE3C" w14:textId="77777777" w:rsidR="00977F4C" w:rsidRPr="00252361" w:rsidRDefault="00977F4C" w:rsidP="0013088F">
            <w:pPr>
              <w:pStyle w:val="Header"/>
              <w:tabs>
                <w:tab w:val="left" w:pos="432"/>
                <w:tab w:val="left" w:pos="720"/>
              </w:tabs>
              <w:spacing w:after="120"/>
              <w:jc w:val="both"/>
              <w:rPr>
                <w:rFonts w:ascii="Arial" w:hAnsi="Arial" w:cs="Arial"/>
                <w:sz w:val="20"/>
                <w:szCs w:val="20"/>
              </w:rPr>
            </w:pPr>
            <w:r w:rsidRPr="00252361">
              <w:rPr>
                <w:rFonts w:ascii="Arial" w:hAnsi="Arial" w:cs="Arial"/>
                <w:sz w:val="20"/>
                <w:szCs w:val="20"/>
              </w:rPr>
              <w:t>Spills of ethidium bromide solutions should be absorbed and decontaminated with soap and water. Avoid raising dust when cleaning up solid spills by mixing with water and then absorbing the solution. All spill cleanup materials and absorbents should be bagged or placed in a sealed container with a hazardous waste label.</w:t>
            </w:r>
          </w:p>
          <w:p w14:paraId="1FADE97A" w14:textId="523BD7F0" w:rsidR="00977F4C" w:rsidRPr="00252361" w:rsidRDefault="00977F4C" w:rsidP="0013088F">
            <w:pPr>
              <w:spacing w:after="120"/>
              <w:jc w:val="both"/>
              <w:rPr>
                <w:rFonts w:ascii="Arial" w:hAnsi="Arial" w:cs="Arial"/>
                <w:sz w:val="20"/>
                <w:szCs w:val="20"/>
              </w:rPr>
            </w:pPr>
            <w:r w:rsidRPr="00252361">
              <w:rPr>
                <w:rFonts w:ascii="Arial" w:hAnsi="Arial" w:cs="Arial"/>
                <w:sz w:val="20"/>
                <w:szCs w:val="20"/>
              </w:rPr>
              <w:t>Some facilities use a hand held UV lamp to check for residual ethidium bromide contamination following spill cleanup. A reddish-orange fluorescence can be detected under both "long" and "short" UV wavelengths.</w:t>
            </w:r>
            <w:r w:rsidR="0013088F">
              <w:rPr>
                <w:rFonts w:ascii="Arial" w:hAnsi="Arial" w:cs="Arial"/>
                <w:sz w:val="20"/>
                <w:szCs w:val="20"/>
              </w:rPr>
              <w:t xml:space="preserve"> </w:t>
            </w:r>
            <w:r w:rsidRPr="00252361">
              <w:rPr>
                <w:rFonts w:ascii="Arial" w:hAnsi="Arial" w:cs="Arial"/>
                <w:sz w:val="20"/>
                <w:szCs w:val="20"/>
              </w:rPr>
              <w:t>Users of the hand held lamps should be aware that their ability to detect small spills is not guaranteed. The ease of detection depends upon a variety of factors including the chemical composition of the sample, the wavelength of the UV lamp, and the intensity of the lamp.</w:t>
            </w:r>
            <w:r w:rsidR="0013088F">
              <w:rPr>
                <w:rFonts w:ascii="Arial" w:hAnsi="Arial" w:cs="Arial"/>
                <w:sz w:val="20"/>
                <w:szCs w:val="20"/>
              </w:rPr>
              <w:t xml:space="preserve"> </w:t>
            </w:r>
            <w:r w:rsidRPr="00252361">
              <w:rPr>
                <w:rFonts w:ascii="Arial" w:hAnsi="Arial" w:cs="Arial"/>
                <w:sz w:val="20"/>
                <w:szCs w:val="20"/>
              </w:rPr>
              <w:t xml:space="preserve">Use of a </w:t>
            </w:r>
            <w:proofErr w:type="gramStart"/>
            <w:r w:rsidRPr="00252361">
              <w:rPr>
                <w:rFonts w:ascii="Arial" w:hAnsi="Arial" w:cs="Arial"/>
                <w:sz w:val="20"/>
                <w:szCs w:val="20"/>
              </w:rPr>
              <w:t>hand held</w:t>
            </w:r>
            <w:proofErr w:type="gramEnd"/>
            <w:r w:rsidRPr="00252361">
              <w:rPr>
                <w:rFonts w:ascii="Arial" w:hAnsi="Arial" w:cs="Arial"/>
                <w:sz w:val="20"/>
                <w:szCs w:val="20"/>
              </w:rPr>
              <w:t xml:space="preserve"> UV lamp to detect traces of ethidium bromide may serve as an occasional check of laboratory practices, but it cannot substitute for good cleanliness and careful contamination control.</w:t>
            </w:r>
            <w:r w:rsidR="0013088F">
              <w:rPr>
                <w:rFonts w:ascii="Arial" w:hAnsi="Arial" w:cs="Arial"/>
                <w:sz w:val="20"/>
                <w:szCs w:val="20"/>
              </w:rPr>
              <w:t xml:space="preserve"> </w:t>
            </w:r>
          </w:p>
        </w:tc>
      </w:tr>
      <w:tr w:rsidR="00977F4C" w:rsidRPr="00252361" w14:paraId="05438E05" w14:textId="77777777" w:rsidTr="00AF0926">
        <w:tc>
          <w:tcPr>
            <w:tcW w:w="2250" w:type="dxa"/>
            <w:tcBorders>
              <w:top w:val="single" w:sz="7" w:space="0" w:color="000000"/>
              <w:left w:val="single" w:sz="7" w:space="0" w:color="000000"/>
              <w:bottom w:val="single" w:sz="7" w:space="0" w:color="000000"/>
              <w:right w:val="single" w:sz="7" w:space="0" w:color="000000"/>
            </w:tcBorders>
          </w:tcPr>
          <w:p w14:paraId="2D0B4395" w14:textId="635870C6" w:rsidR="00977F4C" w:rsidRPr="00252361" w:rsidRDefault="00977F4C"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252361">
              <w:rPr>
                <w:rFonts w:ascii="Arial" w:hAnsi="Arial" w:cs="Arial"/>
                <w:sz w:val="20"/>
                <w:szCs w:val="20"/>
              </w:rPr>
              <w:lastRenderedPageBreak/>
              <w:t>7</w:t>
            </w:r>
            <w:r w:rsidR="0013088F">
              <w:rPr>
                <w:rFonts w:ascii="Arial" w:hAnsi="Arial" w:cs="Arial"/>
                <w:sz w:val="20"/>
                <w:szCs w:val="20"/>
              </w:rPr>
              <w:t xml:space="preserve"> </w:t>
            </w:r>
            <w:r w:rsidRPr="00252361">
              <w:rPr>
                <w:rFonts w:ascii="Arial" w:hAnsi="Arial" w:cs="Arial"/>
                <w:sz w:val="20"/>
                <w:szCs w:val="20"/>
              </w:rPr>
              <w:t>Waste Disposal</w:t>
            </w:r>
          </w:p>
        </w:tc>
        <w:tc>
          <w:tcPr>
            <w:tcW w:w="7650" w:type="dxa"/>
            <w:gridSpan w:val="3"/>
            <w:tcBorders>
              <w:top w:val="single" w:sz="7" w:space="0" w:color="000000"/>
              <w:left w:val="single" w:sz="7" w:space="0" w:color="000000"/>
              <w:bottom w:val="single" w:sz="7" w:space="0" w:color="000000"/>
              <w:right w:val="single" w:sz="7" w:space="0" w:color="000000"/>
            </w:tcBorders>
          </w:tcPr>
          <w:p w14:paraId="242C67E6" w14:textId="2375025E" w:rsidR="00977F4C" w:rsidRPr="00252361" w:rsidRDefault="0013088F" w:rsidP="0013088F">
            <w:pPr>
              <w:pStyle w:val="Header"/>
              <w:tabs>
                <w:tab w:val="left" w:pos="432"/>
                <w:tab w:val="left" w:pos="720"/>
              </w:tabs>
              <w:spacing w:after="120"/>
              <w:jc w:val="both"/>
              <w:rPr>
                <w:rFonts w:ascii="Arial" w:hAnsi="Arial" w:cs="Arial"/>
                <w:sz w:val="20"/>
                <w:szCs w:val="20"/>
              </w:rPr>
            </w:pPr>
            <w:r>
              <w:rPr>
                <w:rFonts w:ascii="Arial" w:hAnsi="Arial" w:cs="Arial"/>
                <w:sz w:val="20"/>
                <w:szCs w:val="20"/>
              </w:rPr>
              <w:t xml:space="preserve">UW </w:t>
            </w:r>
            <w:proofErr w:type="spellStart"/>
            <w:r>
              <w:rPr>
                <w:rFonts w:ascii="Arial" w:hAnsi="Arial" w:cs="Arial"/>
                <w:sz w:val="20"/>
                <w:szCs w:val="20"/>
              </w:rPr>
              <w:t>Safefty</w:t>
            </w:r>
            <w:proofErr w:type="spellEnd"/>
            <w:r w:rsidR="00977F4C" w:rsidRPr="00252361">
              <w:rPr>
                <w:rFonts w:ascii="Arial" w:hAnsi="Arial" w:cs="Arial"/>
                <w:sz w:val="20"/>
                <w:szCs w:val="20"/>
              </w:rPr>
              <w:t xml:space="preserve"> recommends that ethidium bromide waste be treated using special filters.</w:t>
            </w:r>
            <w:r>
              <w:rPr>
                <w:rFonts w:ascii="Arial" w:hAnsi="Arial" w:cs="Arial"/>
                <w:sz w:val="20"/>
                <w:szCs w:val="20"/>
              </w:rPr>
              <w:t xml:space="preserve"> </w:t>
            </w:r>
            <w:r w:rsidR="00977F4C" w:rsidRPr="00252361">
              <w:rPr>
                <w:rFonts w:ascii="Arial" w:hAnsi="Arial" w:cs="Arial"/>
                <w:sz w:val="20"/>
                <w:szCs w:val="20"/>
              </w:rPr>
              <w:t>These filters use ion-exchange resins and activated charcoal to remove the ethidium bromide from solution.</w:t>
            </w:r>
            <w:r>
              <w:rPr>
                <w:rFonts w:ascii="Arial" w:hAnsi="Arial" w:cs="Arial"/>
                <w:sz w:val="20"/>
                <w:szCs w:val="20"/>
              </w:rPr>
              <w:t xml:space="preserve"> </w:t>
            </w:r>
            <w:r w:rsidR="00977F4C" w:rsidRPr="00252361">
              <w:rPr>
                <w:rFonts w:ascii="Arial" w:hAnsi="Arial" w:cs="Arial"/>
                <w:sz w:val="20"/>
                <w:szCs w:val="20"/>
              </w:rPr>
              <w:t>There are effective chemical treatments to destroy ethidium bromide, but filtering is a</w:t>
            </w:r>
            <w:r w:rsidR="00977F4C">
              <w:rPr>
                <w:rFonts w:ascii="Arial" w:hAnsi="Arial" w:cs="Arial"/>
                <w:sz w:val="20"/>
                <w:szCs w:val="20"/>
              </w:rPr>
              <w:t>n easier and safer choice.</w:t>
            </w:r>
            <w:r>
              <w:rPr>
                <w:rFonts w:ascii="Arial" w:hAnsi="Arial" w:cs="Arial"/>
                <w:sz w:val="20"/>
                <w:szCs w:val="20"/>
              </w:rPr>
              <w:t xml:space="preserve"> </w:t>
            </w:r>
          </w:p>
          <w:p w14:paraId="569AA1F1" w14:textId="47B05568" w:rsidR="00977F4C" w:rsidRPr="00252361" w:rsidRDefault="00977F4C" w:rsidP="0013088F">
            <w:pPr>
              <w:pStyle w:val="Header"/>
              <w:tabs>
                <w:tab w:val="left" w:pos="432"/>
                <w:tab w:val="left" w:pos="720"/>
              </w:tabs>
              <w:spacing w:after="120"/>
              <w:jc w:val="both"/>
              <w:rPr>
                <w:rFonts w:ascii="Arial" w:hAnsi="Arial" w:cs="Arial"/>
                <w:sz w:val="20"/>
                <w:szCs w:val="20"/>
              </w:rPr>
            </w:pPr>
            <w:r w:rsidRPr="00252361">
              <w:rPr>
                <w:rFonts w:ascii="Arial" w:hAnsi="Arial" w:cs="Arial"/>
                <w:sz w:val="20"/>
                <w:szCs w:val="20"/>
              </w:rPr>
              <w:t xml:space="preserve">Powders, concentrated solutions, and grossly contaminated items are hazardous waste. Label with Hazardous Waste Label, accumulate according to requirements, </w:t>
            </w:r>
            <w:r>
              <w:rPr>
                <w:rFonts w:ascii="Arial" w:hAnsi="Arial" w:cs="Arial"/>
                <w:sz w:val="20"/>
                <w:szCs w:val="20"/>
              </w:rPr>
              <w:t>and send in Hazardous Waste Request located</w:t>
            </w:r>
            <w:r w:rsidRPr="00252361">
              <w:rPr>
                <w:rFonts w:ascii="Arial" w:hAnsi="Arial" w:cs="Arial"/>
                <w:sz w:val="20"/>
                <w:szCs w:val="20"/>
              </w:rPr>
              <w:t xml:space="preserve"> at</w:t>
            </w:r>
            <w:r>
              <w:rPr>
                <w:rFonts w:ascii="Arial" w:hAnsi="Arial" w:cs="Arial"/>
                <w:sz w:val="20"/>
                <w:szCs w:val="20"/>
              </w:rPr>
              <w:t>:</w:t>
            </w:r>
            <w:r w:rsidRPr="00252361">
              <w:rPr>
                <w:rFonts w:ascii="Arial" w:hAnsi="Arial" w:cs="Arial"/>
                <w:sz w:val="20"/>
                <w:szCs w:val="20"/>
              </w:rPr>
              <w:t xml:space="preserve"> </w:t>
            </w:r>
            <w:hyperlink r:id="rId8" w:history="1">
              <w:r w:rsidR="0013088F" w:rsidRPr="00204A1D">
                <w:rPr>
                  <w:rStyle w:val="Hyperlink"/>
                  <w:rFonts w:ascii="Arial" w:hAnsi="Arial" w:cs="Arial"/>
                  <w:sz w:val="20"/>
                  <w:szCs w:val="20"/>
                </w:rPr>
                <w:t>http://www.uwyo.edu/safety</w:t>
              </w:r>
            </w:hyperlink>
          </w:p>
        </w:tc>
      </w:tr>
      <w:tr w:rsidR="00977F4C" w14:paraId="29CBC6E7" w14:textId="77777777" w:rsidTr="00AF0926">
        <w:tc>
          <w:tcPr>
            <w:tcW w:w="2250" w:type="dxa"/>
            <w:tcBorders>
              <w:top w:val="single" w:sz="7" w:space="0" w:color="000000"/>
              <w:left w:val="single" w:sz="7" w:space="0" w:color="000000"/>
              <w:right w:val="single" w:sz="7" w:space="0" w:color="000000"/>
            </w:tcBorders>
          </w:tcPr>
          <w:p w14:paraId="0BAC05C6" w14:textId="5C474D57" w:rsidR="00977F4C" w:rsidRPr="00CA342E" w:rsidRDefault="00977F4C"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r w:rsidRPr="00CA342E">
              <w:rPr>
                <w:rFonts w:ascii="Arial" w:hAnsi="Arial" w:cs="Arial"/>
                <w:sz w:val="20"/>
                <w:szCs w:val="20"/>
              </w:rPr>
              <w:t>8</w:t>
            </w:r>
            <w:r w:rsidR="0013088F">
              <w:rPr>
                <w:rFonts w:ascii="Arial" w:hAnsi="Arial" w:cs="Arial"/>
                <w:sz w:val="20"/>
                <w:szCs w:val="20"/>
              </w:rPr>
              <w:t xml:space="preserve"> </w:t>
            </w:r>
            <w:r w:rsidRPr="00CA342E">
              <w:rPr>
                <w:rFonts w:ascii="Arial" w:hAnsi="Arial" w:cs="Arial"/>
                <w:sz w:val="20"/>
                <w:szCs w:val="20"/>
              </w:rPr>
              <w:t>Special Precautions</w:t>
            </w:r>
            <w:r w:rsidR="0013088F">
              <w:rPr>
                <w:rFonts w:ascii="Arial" w:hAnsi="Arial" w:cs="Arial"/>
                <w:sz w:val="20"/>
                <w:szCs w:val="20"/>
              </w:rPr>
              <w:t xml:space="preserve">           </w:t>
            </w:r>
            <w:r w:rsidRPr="00CA342E">
              <w:rPr>
                <w:rFonts w:ascii="Arial" w:hAnsi="Arial" w:cs="Arial"/>
                <w:sz w:val="20"/>
                <w:szCs w:val="20"/>
              </w:rPr>
              <w:t xml:space="preserve"> for Animal Us</w:t>
            </w:r>
            <w:r>
              <w:rPr>
                <w:rFonts w:ascii="Arial" w:hAnsi="Arial" w:cs="Arial"/>
                <w:sz w:val="20"/>
                <w:szCs w:val="20"/>
              </w:rPr>
              <w:t>e (i.e., IACUC)</w:t>
            </w:r>
          </w:p>
        </w:tc>
        <w:tc>
          <w:tcPr>
            <w:tcW w:w="7650" w:type="dxa"/>
            <w:gridSpan w:val="3"/>
            <w:tcBorders>
              <w:top w:val="single" w:sz="7" w:space="0" w:color="000000"/>
              <w:left w:val="single" w:sz="7" w:space="0" w:color="000000"/>
              <w:right w:val="single" w:sz="7" w:space="0" w:color="000000"/>
            </w:tcBorders>
          </w:tcPr>
          <w:p w14:paraId="616639FF" w14:textId="77777777" w:rsidR="00977F4C" w:rsidRPr="00CA342E" w:rsidRDefault="00977F4C" w:rsidP="0013088F">
            <w:pPr>
              <w:pStyle w:val="Header"/>
              <w:tabs>
                <w:tab w:val="left" w:pos="432"/>
                <w:tab w:val="left" w:pos="720"/>
              </w:tabs>
              <w:spacing w:after="58"/>
              <w:jc w:val="both"/>
              <w:rPr>
                <w:rFonts w:ascii="Arial" w:hAnsi="Arial" w:cs="Arial"/>
                <w:sz w:val="20"/>
                <w:szCs w:val="20"/>
              </w:rPr>
            </w:pPr>
            <w:r w:rsidRPr="00CA342E">
              <w:rPr>
                <w:rFonts w:ascii="Arial" w:hAnsi="Arial" w:cs="Arial"/>
                <w:sz w:val="20"/>
                <w:szCs w:val="20"/>
              </w:rPr>
              <w:t>*</w:t>
            </w:r>
          </w:p>
        </w:tc>
      </w:tr>
      <w:tr w:rsidR="00977F4C" w14:paraId="468D360B" w14:textId="77777777" w:rsidTr="00AF0926">
        <w:trPr>
          <w:cantSplit/>
          <w:trHeight w:val="300"/>
        </w:trPr>
        <w:tc>
          <w:tcPr>
            <w:tcW w:w="3150" w:type="dxa"/>
            <w:gridSpan w:val="2"/>
            <w:vMerge w:val="restart"/>
            <w:tcBorders>
              <w:top w:val="single" w:sz="2" w:space="0" w:color="000000"/>
              <w:left w:val="single" w:sz="2" w:space="0" w:color="000000"/>
              <w:bottom w:val="nil"/>
              <w:right w:val="single" w:sz="2" w:space="0" w:color="000000"/>
            </w:tcBorders>
            <w:shd w:val="pct30" w:color="auto" w:fill="FFFFFF"/>
            <w:vAlign w:val="bottom"/>
          </w:tcPr>
          <w:p w14:paraId="099A488A" w14:textId="77777777" w:rsidR="00977F4C" w:rsidRPr="00CA342E" w:rsidRDefault="00977F4C" w:rsidP="00AF0926">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20"/>
                <w:szCs w:val="20"/>
              </w:rPr>
            </w:pPr>
            <w:r w:rsidRPr="00CA342E">
              <w:rPr>
                <w:rFonts w:ascii="Arial" w:hAnsi="Arial" w:cs="Arial"/>
                <w:color w:val="000000"/>
                <w:sz w:val="20"/>
                <w:szCs w:val="20"/>
              </w:rPr>
              <w:t>Particularly hazardous</w:t>
            </w:r>
          </w:p>
          <w:p w14:paraId="7EDD8795" w14:textId="77777777" w:rsidR="00977F4C" w:rsidRPr="00CA342E" w:rsidRDefault="00977F4C" w:rsidP="00AF0926">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20"/>
                <w:szCs w:val="20"/>
              </w:rPr>
            </w:pPr>
            <w:r w:rsidRPr="00CA342E">
              <w:rPr>
                <w:rFonts w:ascii="Arial" w:hAnsi="Arial" w:cs="Arial"/>
                <w:color w:val="000000"/>
                <w:sz w:val="20"/>
                <w:szCs w:val="20"/>
              </w:rPr>
              <w:t>substance involved?</w:t>
            </w:r>
          </w:p>
        </w:tc>
        <w:tc>
          <w:tcPr>
            <w:tcW w:w="1620" w:type="dxa"/>
            <w:tcBorders>
              <w:top w:val="single" w:sz="2" w:space="0" w:color="000000"/>
              <w:left w:val="single" w:sz="2" w:space="0" w:color="000000"/>
              <w:bottom w:val="single" w:sz="2" w:space="0" w:color="000000"/>
            </w:tcBorders>
            <w:vAlign w:val="bottom"/>
          </w:tcPr>
          <w:p w14:paraId="13A75AD7" w14:textId="31430B4E" w:rsidR="00977F4C" w:rsidRPr="00CA342E" w:rsidRDefault="0013088F" w:rsidP="00AF0926">
            <w:pPr>
              <w:pStyle w:val="Header"/>
              <w:jc w:val="center"/>
              <w:rPr>
                <w:rFonts w:ascii="Arial" w:hAnsi="Arial" w:cs="Arial"/>
                <w:sz w:val="20"/>
                <w:szCs w:val="20"/>
              </w:rPr>
            </w:pPr>
            <w:r>
              <w:rPr>
                <w:rFonts w:ascii="Arial" w:hAnsi="Arial" w:cs="Arial"/>
                <w:sz w:val="20"/>
                <w:szCs w:val="20"/>
                <w:u w:val="single"/>
              </w:rPr>
              <w:t xml:space="preserve"> </w:t>
            </w:r>
            <w:proofErr w:type="gramStart"/>
            <w:r w:rsidR="00977F4C" w:rsidRPr="00CA342E">
              <w:rPr>
                <w:rFonts w:ascii="Arial" w:hAnsi="Arial" w:cs="Arial"/>
                <w:sz w:val="20"/>
                <w:szCs w:val="20"/>
                <w:u w:val="single"/>
              </w:rPr>
              <w:t>X</w:t>
            </w:r>
            <w:r>
              <w:rPr>
                <w:rFonts w:ascii="Arial" w:hAnsi="Arial" w:cs="Arial"/>
                <w:sz w:val="20"/>
                <w:szCs w:val="20"/>
                <w:u w:val="single"/>
              </w:rPr>
              <w:t xml:space="preserve"> </w:t>
            </w:r>
            <w:r w:rsidR="00977F4C" w:rsidRPr="00CA342E">
              <w:rPr>
                <w:rFonts w:ascii="Arial" w:hAnsi="Arial" w:cs="Arial"/>
                <w:sz w:val="20"/>
                <w:szCs w:val="20"/>
              </w:rPr>
              <w:t xml:space="preserve"> YES</w:t>
            </w:r>
            <w:proofErr w:type="gramEnd"/>
            <w:r w:rsidR="00977F4C" w:rsidRPr="00CA342E">
              <w:rPr>
                <w:rFonts w:ascii="Arial" w:hAnsi="Arial" w:cs="Arial"/>
                <w:sz w:val="20"/>
                <w:szCs w:val="20"/>
              </w:rPr>
              <w:t>:</w:t>
            </w:r>
          </w:p>
        </w:tc>
        <w:tc>
          <w:tcPr>
            <w:tcW w:w="5130" w:type="dxa"/>
            <w:tcBorders>
              <w:top w:val="single" w:sz="2" w:space="0" w:color="000000"/>
              <w:bottom w:val="single" w:sz="2" w:space="0" w:color="000000"/>
              <w:right w:val="single" w:sz="2" w:space="0" w:color="000000"/>
            </w:tcBorders>
            <w:shd w:val="pct30" w:color="auto" w:fill="FFFFFF"/>
            <w:vAlign w:val="bottom"/>
          </w:tcPr>
          <w:p w14:paraId="16549963" w14:textId="77777777" w:rsidR="00977F4C" w:rsidRPr="00CA342E" w:rsidRDefault="00977F4C" w:rsidP="00AF0926">
            <w:pPr>
              <w:pStyle w:val="Header"/>
              <w:jc w:val="center"/>
              <w:rPr>
                <w:rFonts w:ascii="Arial" w:hAnsi="Arial" w:cs="Arial"/>
                <w:sz w:val="20"/>
                <w:szCs w:val="20"/>
              </w:rPr>
            </w:pPr>
            <w:r>
              <w:rPr>
                <w:rFonts w:ascii="Arial" w:hAnsi="Arial" w:cs="Arial"/>
                <w:sz w:val="20"/>
                <w:szCs w:val="20"/>
              </w:rPr>
              <w:t xml:space="preserve">Blocks 9 to </w:t>
            </w:r>
            <w:r w:rsidRPr="00CA342E">
              <w:rPr>
                <w:rFonts w:ascii="Arial" w:hAnsi="Arial" w:cs="Arial"/>
                <w:sz w:val="20"/>
                <w:szCs w:val="20"/>
              </w:rPr>
              <w:t>11 are Mandatory</w:t>
            </w:r>
          </w:p>
        </w:tc>
      </w:tr>
      <w:tr w:rsidR="00977F4C" w14:paraId="4752A12F" w14:textId="77777777" w:rsidTr="00AF0926">
        <w:trPr>
          <w:cantSplit/>
          <w:trHeight w:val="300"/>
        </w:trPr>
        <w:tc>
          <w:tcPr>
            <w:tcW w:w="3150" w:type="dxa"/>
            <w:gridSpan w:val="2"/>
            <w:vMerge/>
            <w:tcBorders>
              <w:top w:val="nil"/>
              <w:left w:val="single" w:sz="2" w:space="0" w:color="000000"/>
              <w:bottom w:val="single" w:sz="2" w:space="0" w:color="000000"/>
              <w:right w:val="single" w:sz="2" w:space="0" w:color="000000"/>
            </w:tcBorders>
            <w:shd w:val="pct30" w:color="auto" w:fill="FFFFFF"/>
            <w:vAlign w:val="bottom"/>
          </w:tcPr>
          <w:p w14:paraId="325F1DFC" w14:textId="77777777" w:rsidR="00977F4C" w:rsidRPr="00CA342E" w:rsidRDefault="00977F4C" w:rsidP="00AF0926">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20"/>
                <w:szCs w:val="20"/>
              </w:rPr>
            </w:pPr>
          </w:p>
        </w:tc>
        <w:tc>
          <w:tcPr>
            <w:tcW w:w="1620" w:type="dxa"/>
            <w:tcBorders>
              <w:top w:val="single" w:sz="2" w:space="0" w:color="000000"/>
              <w:left w:val="single" w:sz="2" w:space="0" w:color="000000"/>
              <w:bottom w:val="single" w:sz="2" w:space="0" w:color="000000"/>
            </w:tcBorders>
            <w:vAlign w:val="bottom"/>
          </w:tcPr>
          <w:p w14:paraId="060E2C29" w14:textId="67E796A2" w:rsidR="00977F4C" w:rsidRPr="00CA342E" w:rsidRDefault="0013088F" w:rsidP="00AF0926">
            <w:pPr>
              <w:pStyle w:val="Header"/>
              <w:jc w:val="center"/>
              <w:rPr>
                <w:rFonts w:ascii="Arial" w:hAnsi="Arial" w:cs="Arial"/>
                <w:sz w:val="20"/>
                <w:szCs w:val="20"/>
              </w:rPr>
            </w:pPr>
            <w:r>
              <w:rPr>
                <w:rFonts w:ascii="Arial" w:hAnsi="Arial" w:cs="Arial"/>
                <w:sz w:val="20"/>
                <w:szCs w:val="20"/>
                <w:u w:val="single"/>
              </w:rPr>
              <w:t xml:space="preserve">  </w:t>
            </w:r>
            <w:r>
              <w:rPr>
                <w:rFonts w:ascii="Arial" w:hAnsi="Arial" w:cs="Arial"/>
                <w:sz w:val="20"/>
                <w:szCs w:val="20"/>
              </w:rPr>
              <w:t xml:space="preserve"> </w:t>
            </w:r>
            <w:r w:rsidR="00977F4C" w:rsidRPr="00CA342E">
              <w:rPr>
                <w:rFonts w:ascii="Arial" w:hAnsi="Arial" w:cs="Arial"/>
                <w:sz w:val="20"/>
                <w:szCs w:val="20"/>
              </w:rPr>
              <w:t>NO:</w:t>
            </w:r>
          </w:p>
        </w:tc>
        <w:tc>
          <w:tcPr>
            <w:tcW w:w="5130" w:type="dxa"/>
            <w:tcBorders>
              <w:top w:val="single" w:sz="2" w:space="0" w:color="000000"/>
              <w:bottom w:val="single" w:sz="2" w:space="0" w:color="000000"/>
              <w:right w:val="single" w:sz="2" w:space="0" w:color="000000"/>
            </w:tcBorders>
            <w:shd w:val="pct30" w:color="auto" w:fill="FFFFFF"/>
            <w:vAlign w:val="bottom"/>
          </w:tcPr>
          <w:p w14:paraId="68C0CBAD" w14:textId="77777777" w:rsidR="00977F4C" w:rsidRPr="00CA342E" w:rsidRDefault="00977F4C" w:rsidP="00AF0926">
            <w:pPr>
              <w:pStyle w:val="Header"/>
              <w:jc w:val="center"/>
              <w:rPr>
                <w:rFonts w:ascii="Arial" w:hAnsi="Arial" w:cs="Arial"/>
                <w:sz w:val="20"/>
                <w:szCs w:val="20"/>
              </w:rPr>
            </w:pPr>
            <w:r>
              <w:rPr>
                <w:rFonts w:ascii="Arial" w:hAnsi="Arial" w:cs="Arial"/>
                <w:sz w:val="20"/>
                <w:szCs w:val="20"/>
              </w:rPr>
              <w:t xml:space="preserve">Blocks 9 to </w:t>
            </w:r>
            <w:r w:rsidRPr="00CA342E">
              <w:rPr>
                <w:rFonts w:ascii="Arial" w:hAnsi="Arial" w:cs="Arial"/>
                <w:sz w:val="20"/>
                <w:szCs w:val="20"/>
              </w:rPr>
              <w:t>11 are Optional.</w:t>
            </w:r>
          </w:p>
        </w:tc>
      </w:tr>
      <w:tr w:rsidR="00977F4C" w:rsidRPr="00CA342E" w14:paraId="5DB25274" w14:textId="77777777" w:rsidTr="00AF0926">
        <w:tc>
          <w:tcPr>
            <w:tcW w:w="2250" w:type="dxa"/>
            <w:tcBorders>
              <w:left w:val="single" w:sz="7" w:space="0" w:color="000000"/>
              <w:bottom w:val="single" w:sz="7" w:space="0" w:color="000000"/>
              <w:right w:val="single" w:sz="7" w:space="0" w:color="000000"/>
            </w:tcBorders>
          </w:tcPr>
          <w:p w14:paraId="47FE7326" w14:textId="77F5E46B" w:rsidR="00977F4C" w:rsidRPr="00CA342E" w:rsidRDefault="00977F4C"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r w:rsidRPr="00CA342E">
              <w:rPr>
                <w:rFonts w:ascii="Arial" w:hAnsi="Arial" w:cs="Arial"/>
                <w:color w:val="000000"/>
                <w:sz w:val="20"/>
                <w:szCs w:val="20"/>
              </w:rPr>
              <w:t>9</w:t>
            </w:r>
            <w:r w:rsidR="0013088F">
              <w:rPr>
                <w:rFonts w:ascii="Arial" w:hAnsi="Arial" w:cs="Arial"/>
                <w:color w:val="000000"/>
                <w:sz w:val="20"/>
                <w:szCs w:val="20"/>
              </w:rPr>
              <w:t xml:space="preserve"> </w:t>
            </w:r>
            <w:r w:rsidRPr="00CA342E">
              <w:rPr>
                <w:rFonts w:ascii="Arial" w:hAnsi="Arial" w:cs="Arial"/>
                <w:color w:val="000000"/>
                <w:sz w:val="20"/>
                <w:szCs w:val="20"/>
              </w:rPr>
              <w:t>Approval Required</w:t>
            </w:r>
          </w:p>
        </w:tc>
        <w:tc>
          <w:tcPr>
            <w:tcW w:w="7650" w:type="dxa"/>
            <w:gridSpan w:val="3"/>
            <w:tcBorders>
              <w:left w:val="single" w:sz="7" w:space="0" w:color="000000"/>
              <w:bottom w:val="single" w:sz="7" w:space="0" w:color="000000"/>
              <w:right w:val="single" w:sz="7" w:space="0" w:color="000000"/>
            </w:tcBorders>
          </w:tcPr>
          <w:p w14:paraId="079441F0" w14:textId="77777777" w:rsidR="00977F4C" w:rsidRPr="00CA342E" w:rsidRDefault="00977F4C" w:rsidP="00AF0926">
            <w:pPr>
              <w:tabs>
                <w:tab w:val="left" w:pos="432"/>
                <w:tab w:val="left" w:pos="720"/>
              </w:tabs>
              <w:spacing w:after="58"/>
              <w:rPr>
                <w:rFonts w:ascii="Arial" w:hAnsi="Arial" w:cs="Arial"/>
                <w:color w:val="000000"/>
                <w:sz w:val="20"/>
                <w:szCs w:val="20"/>
              </w:rPr>
            </w:pPr>
            <w:r w:rsidRPr="00CA342E">
              <w:rPr>
                <w:rFonts w:ascii="Arial" w:hAnsi="Arial" w:cs="Arial"/>
                <w:color w:val="000000"/>
                <w:sz w:val="20"/>
                <w:szCs w:val="20"/>
              </w:rPr>
              <w:t>Approval from PI prior to first use.</w:t>
            </w:r>
          </w:p>
        </w:tc>
      </w:tr>
      <w:tr w:rsidR="00977F4C" w:rsidRPr="00CA342E" w14:paraId="56B08F1E" w14:textId="77777777" w:rsidTr="00AF0926">
        <w:tc>
          <w:tcPr>
            <w:tcW w:w="2250" w:type="dxa"/>
            <w:tcBorders>
              <w:top w:val="single" w:sz="7" w:space="0" w:color="000000"/>
              <w:left w:val="single" w:sz="7" w:space="0" w:color="000000"/>
              <w:bottom w:val="single" w:sz="7" w:space="0" w:color="000000"/>
              <w:right w:val="single" w:sz="7" w:space="0" w:color="000000"/>
            </w:tcBorders>
          </w:tcPr>
          <w:p w14:paraId="1D1203CF" w14:textId="77777777" w:rsidR="00977F4C" w:rsidRPr="00CA342E" w:rsidRDefault="00977F4C"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r w:rsidRPr="00CA342E">
              <w:rPr>
                <w:rFonts w:ascii="Arial" w:hAnsi="Arial" w:cs="Arial"/>
                <w:color w:val="000000"/>
                <w:sz w:val="20"/>
                <w:szCs w:val="20"/>
              </w:rPr>
              <w:t>10 Decontamination</w:t>
            </w:r>
          </w:p>
        </w:tc>
        <w:tc>
          <w:tcPr>
            <w:tcW w:w="7650" w:type="dxa"/>
            <w:gridSpan w:val="3"/>
            <w:tcBorders>
              <w:top w:val="single" w:sz="7" w:space="0" w:color="000000"/>
              <w:left w:val="single" w:sz="7" w:space="0" w:color="000000"/>
              <w:bottom w:val="single" w:sz="7" w:space="0" w:color="000000"/>
              <w:right w:val="single" w:sz="7" w:space="0" w:color="000000"/>
            </w:tcBorders>
          </w:tcPr>
          <w:p w14:paraId="5728E39B" w14:textId="77777777" w:rsidR="00977F4C" w:rsidRPr="00CA342E" w:rsidRDefault="00977F4C" w:rsidP="00AF0926">
            <w:pPr>
              <w:tabs>
                <w:tab w:val="left" w:pos="432"/>
                <w:tab w:val="left" w:pos="720"/>
              </w:tabs>
              <w:spacing w:after="58"/>
              <w:rPr>
                <w:rFonts w:ascii="Arial" w:hAnsi="Arial" w:cs="Arial"/>
                <w:color w:val="000000"/>
                <w:sz w:val="20"/>
                <w:szCs w:val="20"/>
              </w:rPr>
            </w:pPr>
            <w:r w:rsidRPr="00CA342E">
              <w:rPr>
                <w:rFonts w:ascii="Arial" w:hAnsi="Arial" w:cs="Arial"/>
                <w:color w:val="000000"/>
                <w:sz w:val="20"/>
                <w:szCs w:val="20"/>
              </w:rPr>
              <w:t>Use copious amounts of soap and water.</w:t>
            </w:r>
          </w:p>
        </w:tc>
      </w:tr>
      <w:tr w:rsidR="00977F4C" w:rsidRPr="00CA342E" w14:paraId="1B743E17" w14:textId="77777777" w:rsidTr="00AF0926">
        <w:tc>
          <w:tcPr>
            <w:tcW w:w="2250" w:type="dxa"/>
            <w:tcBorders>
              <w:top w:val="single" w:sz="7" w:space="0" w:color="000000"/>
              <w:left w:val="single" w:sz="7" w:space="0" w:color="000000"/>
              <w:bottom w:val="single" w:sz="7" w:space="0" w:color="000000"/>
              <w:right w:val="single" w:sz="7" w:space="0" w:color="000000"/>
            </w:tcBorders>
          </w:tcPr>
          <w:p w14:paraId="4E6F5B9F" w14:textId="77777777" w:rsidR="00977F4C" w:rsidRPr="00CA342E" w:rsidRDefault="00977F4C"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r w:rsidRPr="00CA342E">
              <w:rPr>
                <w:rFonts w:ascii="Arial" w:hAnsi="Arial" w:cs="Arial"/>
                <w:color w:val="000000"/>
                <w:sz w:val="20"/>
                <w:szCs w:val="20"/>
              </w:rPr>
              <w:t>11 Designated Area</w:t>
            </w:r>
          </w:p>
        </w:tc>
        <w:tc>
          <w:tcPr>
            <w:tcW w:w="7650" w:type="dxa"/>
            <w:gridSpan w:val="3"/>
            <w:tcBorders>
              <w:top w:val="single" w:sz="7" w:space="0" w:color="000000"/>
              <w:left w:val="single" w:sz="7" w:space="0" w:color="000000"/>
              <w:bottom w:val="single" w:sz="7" w:space="0" w:color="000000"/>
              <w:right w:val="single" w:sz="7" w:space="0" w:color="000000"/>
            </w:tcBorders>
          </w:tcPr>
          <w:p w14:paraId="211AC7EB" w14:textId="1A670771" w:rsidR="00977F4C" w:rsidRPr="00CA342E" w:rsidRDefault="00977F4C" w:rsidP="00AF0926">
            <w:pPr>
              <w:tabs>
                <w:tab w:val="left" w:pos="432"/>
                <w:tab w:val="left" w:pos="720"/>
              </w:tabs>
              <w:spacing w:after="58"/>
              <w:rPr>
                <w:rFonts w:ascii="Arial" w:hAnsi="Arial" w:cs="Arial"/>
                <w:color w:val="000000"/>
                <w:sz w:val="20"/>
                <w:szCs w:val="20"/>
              </w:rPr>
            </w:pPr>
            <w:r w:rsidRPr="00CA342E">
              <w:rPr>
                <w:rFonts w:ascii="Arial" w:hAnsi="Arial" w:cs="Arial"/>
                <w:color w:val="000000"/>
                <w:sz w:val="20"/>
                <w:szCs w:val="20"/>
              </w:rPr>
              <w:t>Fume hood at __________________.</w:t>
            </w:r>
            <w:r w:rsidR="0013088F">
              <w:rPr>
                <w:rFonts w:ascii="Arial" w:hAnsi="Arial" w:cs="Arial"/>
                <w:color w:val="000000"/>
                <w:sz w:val="20"/>
                <w:szCs w:val="20"/>
              </w:rPr>
              <w:t xml:space="preserve"> </w:t>
            </w:r>
            <w:r w:rsidRPr="00CA342E">
              <w:rPr>
                <w:rFonts w:ascii="Arial" w:hAnsi="Arial" w:cs="Arial"/>
                <w:color w:val="000000"/>
                <w:sz w:val="20"/>
                <w:szCs w:val="20"/>
              </w:rPr>
              <w:t>Check that the fume hood is operating properly before starting the procedure.</w:t>
            </w:r>
          </w:p>
        </w:tc>
      </w:tr>
      <w:tr w:rsidR="00977F4C" w:rsidRPr="00CA342E" w14:paraId="7BFC8939" w14:textId="77777777" w:rsidTr="00AF0926">
        <w:tc>
          <w:tcPr>
            <w:tcW w:w="9900" w:type="dxa"/>
            <w:gridSpan w:val="4"/>
            <w:tcBorders>
              <w:top w:val="double" w:sz="7" w:space="0" w:color="000000"/>
              <w:left w:val="single" w:sz="7" w:space="0" w:color="000000"/>
              <w:bottom w:val="single" w:sz="7" w:space="0" w:color="000000"/>
              <w:right w:val="single" w:sz="7" w:space="0" w:color="000000"/>
            </w:tcBorders>
          </w:tcPr>
          <w:p w14:paraId="557EC947" w14:textId="6A70D531" w:rsidR="00977F4C" w:rsidRPr="006935A4" w:rsidRDefault="00977F4C" w:rsidP="00AF0926">
            <w:pPr>
              <w:tabs>
                <w:tab w:val="left" w:pos="5460"/>
              </w:tabs>
              <w:spacing w:before="60"/>
              <w:rPr>
                <w:rFonts w:ascii="Arial" w:hAnsi="Arial" w:cs="Arial"/>
                <w:color w:val="000000"/>
                <w:sz w:val="18"/>
                <w:szCs w:val="18"/>
              </w:rPr>
            </w:pPr>
            <w:r w:rsidRPr="006935A4">
              <w:rPr>
                <w:rFonts w:ascii="Arial" w:hAnsi="Arial" w:cs="Arial"/>
                <w:color w:val="000000"/>
                <w:sz w:val="18"/>
                <w:szCs w:val="18"/>
              </w:rPr>
              <w:t>Name</w:t>
            </w:r>
            <w:r>
              <w:rPr>
                <w:rFonts w:ascii="Arial" w:hAnsi="Arial" w:cs="Arial"/>
                <w:color w:val="000000"/>
                <w:sz w:val="18"/>
                <w:szCs w:val="18"/>
              </w:rPr>
              <w:t xml:space="preserve"> (print) (Assessor):</w:t>
            </w:r>
            <w:r w:rsidRPr="006935A4">
              <w:rPr>
                <w:rFonts w:ascii="Arial" w:hAnsi="Arial" w:cs="Arial"/>
                <w:color w:val="000000"/>
                <w:sz w:val="18"/>
                <w:szCs w:val="18"/>
              </w:rPr>
              <w:tab/>
            </w:r>
            <w:r w:rsidR="0013088F">
              <w:rPr>
                <w:rFonts w:ascii="Arial" w:hAnsi="Arial" w:cs="Arial"/>
                <w:color w:val="000000"/>
                <w:sz w:val="18"/>
                <w:szCs w:val="18"/>
              </w:rPr>
              <w:t xml:space="preserve">          </w:t>
            </w:r>
            <w:r w:rsidRPr="006935A4">
              <w:rPr>
                <w:rFonts w:ascii="Arial" w:hAnsi="Arial" w:cs="Arial"/>
                <w:color w:val="000000"/>
                <w:sz w:val="18"/>
                <w:szCs w:val="18"/>
              </w:rPr>
              <w:t>Title:</w:t>
            </w:r>
          </w:p>
        </w:tc>
      </w:tr>
      <w:tr w:rsidR="00977F4C" w:rsidRPr="00CA342E" w14:paraId="249B1E99" w14:textId="77777777" w:rsidTr="00AF0926">
        <w:tc>
          <w:tcPr>
            <w:tcW w:w="9900" w:type="dxa"/>
            <w:gridSpan w:val="4"/>
            <w:tcBorders>
              <w:top w:val="single" w:sz="7" w:space="0" w:color="000000"/>
              <w:left w:val="single" w:sz="7" w:space="0" w:color="000000"/>
              <w:bottom w:val="single" w:sz="7" w:space="0" w:color="000000"/>
              <w:right w:val="single" w:sz="7" w:space="0" w:color="000000"/>
            </w:tcBorders>
          </w:tcPr>
          <w:p w14:paraId="22294725" w14:textId="115F28E0" w:rsidR="00977F4C" w:rsidRPr="006935A4" w:rsidRDefault="00977F4C" w:rsidP="00AF0926">
            <w:pPr>
              <w:tabs>
                <w:tab w:val="left" w:pos="6450"/>
              </w:tabs>
              <w:spacing w:before="60"/>
              <w:rPr>
                <w:rFonts w:ascii="Arial" w:hAnsi="Arial" w:cs="Arial"/>
                <w:color w:val="000000"/>
                <w:sz w:val="18"/>
                <w:szCs w:val="18"/>
              </w:rPr>
            </w:pPr>
            <w:r w:rsidRPr="006935A4">
              <w:rPr>
                <w:rFonts w:ascii="Arial" w:hAnsi="Arial" w:cs="Arial"/>
                <w:color w:val="000000"/>
                <w:sz w:val="18"/>
                <w:szCs w:val="18"/>
              </w:rPr>
              <w:t>Signature</w:t>
            </w:r>
            <w:r>
              <w:rPr>
                <w:rFonts w:ascii="Arial" w:hAnsi="Arial" w:cs="Arial"/>
                <w:color w:val="000000"/>
                <w:sz w:val="18"/>
                <w:szCs w:val="18"/>
              </w:rPr>
              <w:t xml:space="preserve"> (Assessor)</w:t>
            </w:r>
            <w:r w:rsidRPr="006935A4">
              <w:rPr>
                <w:rFonts w:ascii="Arial" w:hAnsi="Arial" w:cs="Arial"/>
                <w:color w:val="000000"/>
                <w:sz w:val="18"/>
                <w:szCs w:val="18"/>
              </w:rPr>
              <w:t>:</w:t>
            </w:r>
            <w:r w:rsidRPr="006935A4">
              <w:rPr>
                <w:rFonts w:ascii="Arial" w:hAnsi="Arial" w:cs="Arial"/>
                <w:color w:val="000000"/>
                <w:sz w:val="18"/>
                <w:szCs w:val="18"/>
              </w:rPr>
              <w:tab/>
              <w:t>Date:</w:t>
            </w:r>
            <w:r w:rsidR="0013088F">
              <w:rPr>
                <w:rFonts w:ascii="Arial" w:hAnsi="Arial" w:cs="Arial"/>
                <w:color w:val="000000"/>
                <w:sz w:val="18"/>
                <w:szCs w:val="18"/>
              </w:rPr>
              <w:t xml:space="preserve">                  </w:t>
            </w:r>
            <w:r w:rsidRPr="006935A4">
              <w:rPr>
                <w:rFonts w:ascii="Arial" w:hAnsi="Arial" w:cs="Arial"/>
                <w:color w:val="000000"/>
                <w:sz w:val="18"/>
                <w:szCs w:val="18"/>
              </w:rPr>
              <w:t xml:space="preserve"> </w:t>
            </w:r>
          </w:p>
        </w:tc>
      </w:tr>
      <w:tr w:rsidR="00977F4C" w:rsidRPr="00CA342E" w14:paraId="6B20FF35" w14:textId="77777777" w:rsidTr="00AF0926">
        <w:tc>
          <w:tcPr>
            <w:tcW w:w="9900" w:type="dxa"/>
            <w:gridSpan w:val="4"/>
            <w:tcBorders>
              <w:top w:val="single" w:sz="7" w:space="0" w:color="000000"/>
              <w:left w:val="single" w:sz="7" w:space="0" w:color="000000"/>
              <w:bottom w:val="single" w:sz="7" w:space="0" w:color="000000"/>
              <w:right w:val="single" w:sz="7" w:space="0" w:color="000000"/>
            </w:tcBorders>
          </w:tcPr>
          <w:p w14:paraId="6DF1AA59" w14:textId="77777777" w:rsidR="00977F4C" w:rsidRPr="006935A4" w:rsidRDefault="00977F4C" w:rsidP="00AF0926">
            <w:pPr>
              <w:tabs>
                <w:tab w:val="left" w:pos="6450"/>
              </w:tabs>
              <w:spacing w:before="60"/>
              <w:rPr>
                <w:rFonts w:ascii="Arial" w:hAnsi="Arial" w:cs="Arial"/>
                <w:color w:val="000000"/>
                <w:sz w:val="18"/>
                <w:szCs w:val="18"/>
              </w:rPr>
            </w:pPr>
            <w:r>
              <w:rPr>
                <w:rFonts w:ascii="Arial" w:hAnsi="Arial" w:cs="Arial"/>
                <w:color w:val="000000"/>
                <w:sz w:val="18"/>
                <w:szCs w:val="18"/>
              </w:rPr>
              <w:t>Name (print) (PI, Lab Manager, or Unit Head):</w:t>
            </w:r>
            <w:r w:rsidRPr="006935A4">
              <w:rPr>
                <w:rFonts w:ascii="Arial" w:hAnsi="Arial" w:cs="Arial"/>
                <w:color w:val="000000"/>
                <w:sz w:val="18"/>
                <w:szCs w:val="18"/>
              </w:rPr>
              <w:tab/>
              <w:t>Title:</w:t>
            </w:r>
          </w:p>
        </w:tc>
      </w:tr>
      <w:tr w:rsidR="00977F4C" w:rsidRPr="00CA342E" w14:paraId="44300657" w14:textId="77777777" w:rsidTr="00AF0926">
        <w:tc>
          <w:tcPr>
            <w:tcW w:w="9900" w:type="dxa"/>
            <w:gridSpan w:val="4"/>
            <w:tcBorders>
              <w:top w:val="single" w:sz="7" w:space="0" w:color="000000"/>
              <w:left w:val="single" w:sz="7" w:space="0" w:color="000000"/>
              <w:bottom w:val="single" w:sz="7" w:space="0" w:color="000000"/>
              <w:right w:val="single" w:sz="7" w:space="0" w:color="000000"/>
            </w:tcBorders>
          </w:tcPr>
          <w:p w14:paraId="6BEB7D3A" w14:textId="2A8B062B" w:rsidR="00977F4C" w:rsidRPr="006935A4" w:rsidRDefault="00977F4C" w:rsidP="00AF0926">
            <w:pPr>
              <w:tabs>
                <w:tab w:val="left" w:pos="6450"/>
              </w:tabs>
              <w:spacing w:before="60"/>
              <w:rPr>
                <w:rFonts w:ascii="Arial" w:hAnsi="Arial" w:cs="Arial"/>
                <w:color w:val="000000"/>
                <w:sz w:val="18"/>
                <w:szCs w:val="18"/>
              </w:rPr>
            </w:pPr>
            <w:r w:rsidRPr="006935A4">
              <w:rPr>
                <w:rFonts w:ascii="Arial" w:hAnsi="Arial" w:cs="Arial"/>
                <w:color w:val="000000"/>
                <w:sz w:val="18"/>
                <w:szCs w:val="18"/>
              </w:rPr>
              <w:t>Signature</w:t>
            </w:r>
            <w:r>
              <w:rPr>
                <w:rFonts w:ascii="Arial" w:hAnsi="Arial" w:cs="Arial"/>
                <w:color w:val="000000"/>
                <w:sz w:val="18"/>
                <w:szCs w:val="18"/>
              </w:rPr>
              <w:t xml:space="preserve"> (PI, Lab Manager, or Unit Head)</w:t>
            </w:r>
            <w:r w:rsidRPr="006935A4">
              <w:rPr>
                <w:rFonts w:ascii="Arial" w:hAnsi="Arial" w:cs="Arial"/>
                <w:color w:val="000000"/>
                <w:sz w:val="18"/>
                <w:szCs w:val="18"/>
              </w:rPr>
              <w:t>:</w:t>
            </w:r>
            <w:r w:rsidRPr="006935A4">
              <w:rPr>
                <w:rFonts w:ascii="Arial" w:hAnsi="Arial" w:cs="Arial"/>
                <w:color w:val="000000"/>
                <w:sz w:val="18"/>
                <w:szCs w:val="18"/>
              </w:rPr>
              <w:tab/>
              <w:t>Date:</w:t>
            </w:r>
            <w:r w:rsidR="0013088F">
              <w:rPr>
                <w:rFonts w:ascii="Arial" w:hAnsi="Arial" w:cs="Arial"/>
                <w:color w:val="000000"/>
                <w:sz w:val="18"/>
                <w:szCs w:val="18"/>
              </w:rPr>
              <w:t xml:space="preserve">                  </w:t>
            </w:r>
            <w:r w:rsidRPr="006935A4">
              <w:rPr>
                <w:rFonts w:ascii="Arial" w:hAnsi="Arial" w:cs="Arial"/>
                <w:color w:val="000000"/>
                <w:sz w:val="18"/>
                <w:szCs w:val="18"/>
              </w:rPr>
              <w:t xml:space="preserve"> </w:t>
            </w:r>
          </w:p>
        </w:tc>
      </w:tr>
      <w:tr w:rsidR="00977F4C" w:rsidRPr="00CA342E" w14:paraId="4611B4CA" w14:textId="77777777" w:rsidTr="00AF0926">
        <w:tc>
          <w:tcPr>
            <w:tcW w:w="9900" w:type="dxa"/>
            <w:gridSpan w:val="4"/>
            <w:tcBorders>
              <w:top w:val="single" w:sz="7" w:space="0" w:color="000000"/>
              <w:left w:val="single" w:sz="7" w:space="0" w:color="000000"/>
              <w:bottom w:val="single" w:sz="7" w:space="0" w:color="000000"/>
              <w:right w:val="single" w:sz="7" w:space="0" w:color="000000"/>
            </w:tcBorders>
          </w:tcPr>
          <w:p w14:paraId="01702395" w14:textId="198F68DE" w:rsidR="00977F4C" w:rsidRPr="006935A4" w:rsidRDefault="00977F4C" w:rsidP="00AF0926">
            <w:pPr>
              <w:tabs>
                <w:tab w:val="left" w:pos="6450"/>
              </w:tabs>
              <w:spacing w:before="60"/>
              <w:rPr>
                <w:rFonts w:ascii="Arial" w:hAnsi="Arial" w:cs="Arial"/>
                <w:color w:val="000000"/>
                <w:sz w:val="18"/>
                <w:szCs w:val="18"/>
              </w:rPr>
            </w:pPr>
            <w:r>
              <w:rPr>
                <w:rFonts w:ascii="Arial" w:hAnsi="Arial" w:cs="Arial"/>
                <w:color w:val="000000"/>
                <w:sz w:val="18"/>
                <w:szCs w:val="18"/>
              </w:rPr>
              <w:t xml:space="preserve">Date Sent to </w:t>
            </w:r>
            <w:r w:rsidR="0013088F">
              <w:rPr>
                <w:rFonts w:ascii="Arial" w:hAnsi="Arial" w:cs="Arial"/>
                <w:color w:val="000000"/>
                <w:sz w:val="18"/>
                <w:szCs w:val="18"/>
              </w:rPr>
              <w:t>UW Safety</w:t>
            </w:r>
            <w:r>
              <w:rPr>
                <w:rFonts w:ascii="Arial" w:hAnsi="Arial" w:cs="Arial"/>
                <w:color w:val="000000"/>
                <w:sz w:val="18"/>
                <w:szCs w:val="18"/>
              </w:rPr>
              <w:t>:</w:t>
            </w:r>
            <w:r w:rsidRPr="006935A4">
              <w:rPr>
                <w:rFonts w:ascii="Arial" w:hAnsi="Arial" w:cs="Arial"/>
                <w:color w:val="000000"/>
                <w:sz w:val="18"/>
                <w:szCs w:val="18"/>
              </w:rPr>
              <w:tab/>
            </w:r>
            <w:r w:rsidR="0013088F">
              <w:rPr>
                <w:rFonts w:ascii="Arial" w:hAnsi="Arial" w:cs="Arial"/>
                <w:color w:val="000000"/>
                <w:sz w:val="18"/>
                <w:szCs w:val="18"/>
              </w:rPr>
              <w:t xml:space="preserve">                   </w:t>
            </w:r>
          </w:p>
        </w:tc>
      </w:tr>
    </w:tbl>
    <w:p w14:paraId="305182ED" w14:textId="77777777" w:rsidR="00F61B9C" w:rsidRPr="00F61B9C" w:rsidRDefault="00F61B9C" w:rsidP="00F61B9C">
      <w:pPr>
        <w:widowControl w:val="0"/>
        <w:spacing w:after="0" w:line="240" w:lineRule="auto"/>
        <w:rPr>
          <w:rFonts w:ascii="Arial" w:eastAsia="Times New Roman" w:hAnsi="Arial" w:cs="Arial"/>
          <w:spacing w:val="-3"/>
          <w:sz w:val="24"/>
          <w:szCs w:val="20"/>
        </w:rPr>
      </w:pPr>
    </w:p>
    <w:sectPr w:rsidR="00F61B9C" w:rsidRPr="00F61B9C" w:rsidSect="0013088F">
      <w:headerReference w:type="default" r:id="rId9"/>
      <w:footerReference w:type="default" r:id="rId10"/>
      <w:headerReference w:type="first" r:id="rId11"/>
      <w:footerReference w:type="first" r:id="rId12"/>
      <w:pgSz w:w="12240" w:h="15840" w:code="1"/>
      <w:pgMar w:top="180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7D556" w14:textId="77777777" w:rsidR="00911512" w:rsidRDefault="00911512" w:rsidP="00791DCE">
      <w:pPr>
        <w:spacing w:after="0" w:line="240" w:lineRule="auto"/>
      </w:pPr>
      <w:r>
        <w:separator/>
      </w:r>
    </w:p>
  </w:endnote>
  <w:endnote w:type="continuationSeparator" w:id="0">
    <w:p w14:paraId="526643D7" w14:textId="77777777" w:rsidR="00911512" w:rsidRDefault="00911512" w:rsidP="0079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973182161"/>
      <w:docPartObj>
        <w:docPartGallery w:val="Page Numbers (Bottom of Page)"/>
        <w:docPartUnique/>
      </w:docPartObj>
    </w:sdtPr>
    <w:sdtEndPr/>
    <w:sdtContent>
      <w:sdt>
        <w:sdtPr>
          <w:rPr>
            <w:sz w:val="20"/>
            <w:szCs w:val="20"/>
          </w:rPr>
          <w:id w:val="2024288428"/>
          <w:docPartObj>
            <w:docPartGallery w:val="Page Numbers (Top of Page)"/>
            <w:docPartUnique/>
          </w:docPartObj>
        </w:sdtPr>
        <w:sdtEndPr/>
        <w:sdtContent>
          <w:p w14:paraId="413C1FEE" w14:textId="77777777" w:rsidR="0013088F" w:rsidRPr="006620EE" w:rsidRDefault="0013088F" w:rsidP="0013088F">
            <w:pPr>
              <w:pStyle w:val="Footer"/>
              <w:rPr>
                <w:rFonts w:eastAsia="Times New Roman"/>
                <w:sz w:val="20"/>
                <w:szCs w:val="20"/>
              </w:rPr>
            </w:pPr>
            <w:r w:rsidRPr="006620EE">
              <w:rPr>
                <w:sz w:val="20"/>
                <w:szCs w:val="20"/>
              </w:rPr>
              <w:t>Reviewed &amp; Revised</w:t>
            </w:r>
            <w:r>
              <w:rPr>
                <w:sz w:val="20"/>
                <w:szCs w:val="20"/>
              </w:rPr>
              <w:t xml:space="preserve"> 9-2019</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18593453" w:displacedByCustomXml="next"/>
  <w:sdt>
    <w:sdtPr>
      <w:rPr>
        <w:sz w:val="20"/>
        <w:szCs w:val="20"/>
      </w:rPr>
      <w:id w:val="942814295"/>
      <w:docPartObj>
        <w:docPartGallery w:val="Page Numbers (Bottom of Page)"/>
        <w:docPartUnique/>
      </w:docPartObj>
    </w:sdtPr>
    <w:sdtEndPr/>
    <w:sdtContent>
      <w:bookmarkStart w:id="2" w:name="_Hlk18593913" w:displacedByCustomXml="next"/>
      <w:sdt>
        <w:sdtPr>
          <w:rPr>
            <w:sz w:val="20"/>
            <w:szCs w:val="20"/>
          </w:rPr>
          <w:id w:val="1728636285"/>
          <w:docPartObj>
            <w:docPartGallery w:val="Page Numbers (Top of Page)"/>
            <w:docPartUnique/>
          </w:docPartObj>
        </w:sdtPr>
        <w:sdtEndPr/>
        <w:sdtContent>
          <w:p w14:paraId="12ABDAFD" w14:textId="332E290F" w:rsidR="0013088F" w:rsidRPr="006620EE" w:rsidRDefault="0013088F" w:rsidP="0013088F">
            <w:pPr>
              <w:pStyle w:val="Footer"/>
              <w:rPr>
                <w:rFonts w:eastAsia="Times New Roman"/>
                <w:sz w:val="20"/>
                <w:szCs w:val="20"/>
              </w:rPr>
            </w:pPr>
            <w:r w:rsidRPr="006620EE">
              <w:rPr>
                <w:sz w:val="20"/>
                <w:szCs w:val="20"/>
              </w:rPr>
              <w:t>Reviewed &amp; Revised</w:t>
            </w:r>
            <w:r>
              <w:rPr>
                <w:sz w:val="20"/>
                <w:szCs w:val="20"/>
              </w:rPr>
              <w:t xml:space="preserve"> </w:t>
            </w:r>
            <w:r w:rsidR="00B06938">
              <w:rPr>
                <w:sz w:val="20"/>
                <w:szCs w:val="20"/>
              </w:rPr>
              <w:t>10</w:t>
            </w:r>
            <w:r>
              <w:rPr>
                <w:sz w:val="20"/>
                <w:szCs w:val="20"/>
              </w:rPr>
              <w:t>-20</w:t>
            </w:r>
            <w:r w:rsidR="00B06938">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bookmarkEnd w:id="2" w:displacedByCustomXml="next"/>
    </w:sdtContent>
  </w:sdt>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EAD72" w14:textId="77777777" w:rsidR="00911512" w:rsidRDefault="00911512" w:rsidP="00791DCE">
      <w:pPr>
        <w:spacing w:after="0" w:line="240" w:lineRule="auto"/>
      </w:pPr>
      <w:r>
        <w:separator/>
      </w:r>
    </w:p>
  </w:footnote>
  <w:footnote w:type="continuationSeparator" w:id="0">
    <w:p w14:paraId="304A02BA" w14:textId="77777777" w:rsidR="00911512" w:rsidRDefault="00911512" w:rsidP="0079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9F85" w14:textId="1B2B1246" w:rsidR="00D144A6" w:rsidRPr="00880E15" w:rsidRDefault="00B06938" w:rsidP="00791DCE">
    <w:pPr>
      <w:pStyle w:val="Header"/>
      <w:rPr>
        <w:rFonts w:ascii="Arial" w:hAnsi="Arial" w:cs="Arial"/>
        <w:sz w:val="24"/>
        <w:szCs w:val="24"/>
      </w:rPr>
    </w:pPr>
    <w:r>
      <w:rPr>
        <w:noProof/>
        <w:sz w:val="48"/>
        <w:szCs w:val="48"/>
      </w:rPr>
      <w:drawing>
        <wp:anchor distT="0" distB="0" distL="114300" distR="114300" simplePos="0" relativeHeight="251659264" behindDoc="0" locked="0" layoutInCell="1" allowOverlap="0" wp14:anchorId="59AE55A7" wp14:editId="09220159">
          <wp:simplePos x="0" y="0"/>
          <wp:positionH relativeFrom="column">
            <wp:posOffset>3981450</wp:posOffset>
          </wp:positionH>
          <wp:positionV relativeFrom="page">
            <wp:posOffset>161925</wp:posOffset>
          </wp:positionV>
          <wp:extent cx="2423160" cy="758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B9C">
      <w:rPr>
        <w:rFonts w:ascii="Arial" w:hAnsi="Arial" w:cs="Arial"/>
        <w:sz w:val="24"/>
        <w:szCs w:val="24"/>
      </w:rPr>
      <w:t>Individual Chemical SOP Example</w:t>
    </w:r>
  </w:p>
  <w:p w14:paraId="579D987E" w14:textId="77777777" w:rsidR="00D144A6" w:rsidRDefault="00D144A6" w:rsidP="00791DCE">
    <w:pPr>
      <w:pStyle w:val="Header"/>
      <w:tabs>
        <w:tab w:val="clear" w:pos="4680"/>
        <w:tab w:val="clear" w:pos="9360"/>
        <w:tab w:val="left" w:pos="718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285E7" w14:textId="28FDE90B" w:rsidR="00D144A6" w:rsidRPr="00880E15" w:rsidRDefault="00B06938" w:rsidP="00593809">
    <w:pPr>
      <w:pStyle w:val="Header"/>
      <w:rPr>
        <w:rFonts w:ascii="Arial" w:hAnsi="Arial" w:cs="Arial"/>
        <w:sz w:val="24"/>
        <w:szCs w:val="24"/>
      </w:rPr>
    </w:pPr>
    <w:r>
      <w:rPr>
        <w:noProof/>
        <w:sz w:val="48"/>
        <w:szCs w:val="48"/>
      </w:rPr>
      <w:drawing>
        <wp:anchor distT="0" distB="0" distL="114300" distR="114300" simplePos="0" relativeHeight="251661312" behindDoc="0" locked="0" layoutInCell="1" allowOverlap="0" wp14:anchorId="72B5353A" wp14:editId="297D84CF">
          <wp:simplePos x="0" y="0"/>
          <wp:positionH relativeFrom="column">
            <wp:posOffset>4191000</wp:posOffset>
          </wp:positionH>
          <wp:positionV relativeFrom="page">
            <wp:posOffset>238125</wp:posOffset>
          </wp:positionV>
          <wp:extent cx="2423160" cy="7588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B9C">
      <w:rPr>
        <w:rFonts w:ascii="Arial" w:hAnsi="Arial" w:cs="Arial"/>
        <w:sz w:val="24"/>
        <w:szCs w:val="24"/>
      </w:rPr>
      <w:t>Individual Chemical S</w:t>
    </w:r>
    <w:r w:rsidR="0058141C">
      <w:rPr>
        <w:rFonts w:ascii="Arial" w:hAnsi="Arial" w:cs="Arial"/>
        <w:sz w:val="24"/>
        <w:szCs w:val="24"/>
      </w:rPr>
      <w:t>O</w:t>
    </w:r>
    <w:r w:rsidR="00F61B9C">
      <w:rPr>
        <w:rFonts w:ascii="Arial" w:hAnsi="Arial" w:cs="Arial"/>
        <w:sz w:val="24"/>
        <w:szCs w:val="24"/>
      </w:rPr>
      <w:t>P Example</w:t>
    </w:r>
  </w:p>
  <w:p w14:paraId="43E7BD4B" w14:textId="1F46F7E9" w:rsidR="00D144A6" w:rsidRDefault="00D14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B1AB2"/>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BEB5B62"/>
    <w:multiLevelType w:val="hybridMultilevel"/>
    <w:tmpl w:val="ED56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C1D2A"/>
    <w:multiLevelType w:val="hybridMultilevel"/>
    <w:tmpl w:val="204A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05FA9"/>
    <w:multiLevelType w:val="hybridMultilevel"/>
    <w:tmpl w:val="567AF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3040E0"/>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2894274"/>
    <w:multiLevelType w:val="hybridMultilevel"/>
    <w:tmpl w:val="972A8D5A"/>
    <w:lvl w:ilvl="0" w:tplc="04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14EF54C2"/>
    <w:multiLevelType w:val="multilevel"/>
    <w:tmpl w:val="D622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4F135D"/>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C910C98"/>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38A16D1"/>
    <w:multiLevelType w:val="hybridMultilevel"/>
    <w:tmpl w:val="09E0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9658C"/>
    <w:multiLevelType w:val="hybridMultilevel"/>
    <w:tmpl w:val="DE0E7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E748CC"/>
    <w:multiLevelType w:val="multilevel"/>
    <w:tmpl w:val="82DCCB9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2" w15:restartNumberingAfterBreak="0">
    <w:nsid w:val="370752F9"/>
    <w:multiLevelType w:val="hybridMultilevel"/>
    <w:tmpl w:val="F7609EAE"/>
    <w:lvl w:ilvl="0" w:tplc="DECA84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D44A5E"/>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0176747"/>
    <w:multiLevelType w:val="multilevel"/>
    <w:tmpl w:val="A438A424"/>
    <w:lvl w:ilvl="0">
      <w:start w:val="1"/>
      <w:numFmt w:val="decimal"/>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9F841CF"/>
    <w:multiLevelType w:val="hybridMultilevel"/>
    <w:tmpl w:val="10A84D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72197F"/>
    <w:multiLevelType w:val="hybridMultilevel"/>
    <w:tmpl w:val="A712E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CE5A4F"/>
    <w:multiLevelType w:val="multilevel"/>
    <w:tmpl w:val="C30A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B95927"/>
    <w:multiLevelType w:val="multilevel"/>
    <w:tmpl w:val="E22C66F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right"/>
      <w:pPr>
        <w:ind w:left="2160" w:hanging="54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54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79ED4E6F"/>
    <w:multiLevelType w:val="hybridMultilevel"/>
    <w:tmpl w:val="1B60B73A"/>
    <w:lvl w:ilvl="0" w:tplc="04090001">
      <w:start w:val="1"/>
      <w:numFmt w:val="bullet"/>
      <w:lvlText w:val=""/>
      <w:lvlJc w:val="left"/>
      <w:pPr>
        <w:ind w:left="1710" w:hanging="360"/>
      </w:pPr>
      <w:rPr>
        <w:rFonts w:ascii="Symbol" w:hAnsi="Symbol"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0"/>
  </w:num>
  <w:num w:numId="2">
    <w:abstractNumId w:val="12"/>
  </w:num>
  <w:num w:numId="3">
    <w:abstractNumId w:val="18"/>
  </w:num>
  <w:num w:numId="4">
    <w:abstractNumId w:val="19"/>
  </w:num>
  <w:num w:numId="5">
    <w:abstractNumId w:val="5"/>
  </w:num>
  <w:num w:numId="6">
    <w:abstractNumId w:val="2"/>
  </w:num>
  <w:num w:numId="7">
    <w:abstractNumId w:val="17"/>
  </w:num>
  <w:num w:numId="8">
    <w:abstractNumId w:val="6"/>
  </w:num>
  <w:num w:numId="9">
    <w:abstractNumId w:val="13"/>
  </w:num>
  <w:num w:numId="10">
    <w:abstractNumId w:val="15"/>
  </w:num>
  <w:num w:numId="11">
    <w:abstractNumId w:val="3"/>
  </w:num>
  <w:num w:numId="12">
    <w:abstractNumId w:val="1"/>
  </w:num>
  <w:num w:numId="13">
    <w:abstractNumId w:val="4"/>
  </w:num>
  <w:num w:numId="14">
    <w:abstractNumId w:val="11"/>
  </w:num>
  <w:num w:numId="15">
    <w:abstractNumId w:val="8"/>
  </w:num>
  <w:num w:numId="16">
    <w:abstractNumId w:val="9"/>
  </w:num>
  <w:num w:numId="17">
    <w:abstractNumId w:val="16"/>
  </w:num>
  <w:num w:numId="18">
    <w:abstractNumId w:val="7"/>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CE"/>
    <w:rsid w:val="00025526"/>
    <w:rsid w:val="000268A5"/>
    <w:rsid w:val="00041128"/>
    <w:rsid w:val="00050529"/>
    <w:rsid w:val="000519D9"/>
    <w:rsid w:val="00064CE1"/>
    <w:rsid w:val="0009183B"/>
    <w:rsid w:val="00094DF5"/>
    <w:rsid w:val="000C16A6"/>
    <w:rsid w:val="000C5690"/>
    <w:rsid w:val="00112DED"/>
    <w:rsid w:val="0013088F"/>
    <w:rsid w:val="00146FDE"/>
    <w:rsid w:val="00160092"/>
    <w:rsid w:val="001749F2"/>
    <w:rsid w:val="001C0A18"/>
    <w:rsid w:val="001C6D5E"/>
    <w:rsid w:val="001E251E"/>
    <w:rsid w:val="001E5368"/>
    <w:rsid w:val="001F009C"/>
    <w:rsid w:val="001F5924"/>
    <w:rsid w:val="002161B3"/>
    <w:rsid w:val="002233AE"/>
    <w:rsid w:val="00225A6A"/>
    <w:rsid w:val="00226B54"/>
    <w:rsid w:val="00264B99"/>
    <w:rsid w:val="002B5567"/>
    <w:rsid w:val="002B7CDD"/>
    <w:rsid w:val="002C03DA"/>
    <w:rsid w:val="002E13BD"/>
    <w:rsid w:val="002E35E8"/>
    <w:rsid w:val="00301861"/>
    <w:rsid w:val="00305641"/>
    <w:rsid w:val="00332EB2"/>
    <w:rsid w:val="00343304"/>
    <w:rsid w:val="00344F43"/>
    <w:rsid w:val="0039721A"/>
    <w:rsid w:val="003B0C05"/>
    <w:rsid w:val="003B73DB"/>
    <w:rsid w:val="003C0C99"/>
    <w:rsid w:val="003C2195"/>
    <w:rsid w:val="0040497F"/>
    <w:rsid w:val="00424118"/>
    <w:rsid w:val="0046178C"/>
    <w:rsid w:val="004B0494"/>
    <w:rsid w:val="004F0832"/>
    <w:rsid w:val="00505187"/>
    <w:rsid w:val="0056357D"/>
    <w:rsid w:val="00570987"/>
    <w:rsid w:val="0058141C"/>
    <w:rsid w:val="00585DFF"/>
    <w:rsid w:val="00592047"/>
    <w:rsid w:val="00593809"/>
    <w:rsid w:val="005956E6"/>
    <w:rsid w:val="005B4EF7"/>
    <w:rsid w:val="005C19F5"/>
    <w:rsid w:val="005D76CB"/>
    <w:rsid w:val="00603670"/>
    <w:rsid w:val="00615833"/>
    <w:rsid w:val="006249ED"/>
    <w:rsid w:val="00655065"/>
    <w:rsid w:val="006602B4"/>
    <w:rsid w:val="006B17B8"/>
    <w:rsid w:val="006C3056"/>
    <w:rsid w:val="006C4F71"/>
    <w:rsid w:val="006C5103"/>
    <w:rsid w:val="006C7D77"/>
    <w:rsid w:val="006E0257"/>
    <w:rsid w:val="006E3DA2"/>
    <w:rsid w:val="00734675"/>
    <w:rsid w:val="00740F59"/>
    <w:rsid w:val="007607BD"/>
    <w:rsid w:val="00761A3D"/>
    <w:rsid w:val="00764330"/>
    <w:rsid w:val="00766F13"/>
    <w:rsid w:val="0077214C"/>
    <w:rsid w:val="00781452"/>
    <w:rsid w:val="00784B08"/>
    <w:rsid w:val="00791DCE"/>
    <w:rsid w:val="007A617B"/>
    <w:rsid w:val="007A6250"/>
    <w:rsid w:val="007D1125"/>
    <w:rsid w:val="007D2AB0"/>
    <w:rsid w:val="007E1367"/>
    <w:rsid w:val="008123D3"/>
    <w:rsid w:val="00815085"/>
    <w:rsid w:val="00825750"/>
    <w:rsid w:val="00840EE6"/>
    <w:rsid w:val="00861B14"/>
    <w:rsid w:val="00881BA6"/>
    <w:rsid w:val="00886E41"/>
    <w:rsid w:val="00894557"/>
    <w:rsid w:val="008E0909"/>
    <w:rsid w:val="008F51E9"/>
    <w:rsid w:val="00904284"/>
    <w:rsid w:val="0090627E"/>
    <w:rsid w:val="00911512"/>
    <w:rsid w:val="00914AA3"/>
    <w:rsid w:val="009426B6"/>
    <w:rsid w:val="00977F4C"/>
    <w:rsid w:val="009865EE"/>
    <w:rsid w:val="009B3C83"/>
    <w:rsid w:val="009B76F9"/>
    <w:rsid w:val="00A04E84"/>
    <w:rsid w:val="00A06103"/>
    <w:rsid w:val="00A1131D"/>
    <w:rsid w:val="00A13AA6"/>
    <w:rsid w:val="00A16651"/>
    <w:rsid w:val="00A24DD4"/>
    <w:rsid w:val="00A67530"/>
    <w:rsid w:val="00A7436D"/>
    <w:rsid w:val="00A90751"/>
    <w:rsid w:val="00A93C5C"/>
    <w:rsid w:val="00A94281"/>
    <w:rsid w:val="00B0390F"/>
    <w:rsid w:val="00B06938"/>
    <w:rsid w:val="00B2371C"/>
    <w:rsid w:val="00B27D25"/>
    <w:rsid w:val="00B724A9"/>
    <w:rsid w:val="00B94DC7"/>
    <w:rsid w:val="00BA1F99"/>
    <w:rsid w:val="00BB1BB9"/>
    <w:rsid w:val="00BC3C68"/>
    <w:rsid w:val="00BE57CC"/>
    <w:rsid w:val="00BF6CC5"/>
    <w:rsid w:val="00BF6E01"/>
    <w:rsid w:val="00C65B52"/>
    <w:rsid w:val="00C65D2D"/>
    <w:rsid w:val="00C824B3"/>
    <w:rsid w:val="00CA40B8"/>
    <w:rsid w:val="00CB1DF3"/>
    <w:rsid w:val="00CC2D4E"/>
    <w:rsid w:val="00CC5292"/>
    <w:rsid w:val="00CC7A50"/>
    <w:rsid w:val="00CD4B41"/>
    <w:rsid w:val="00CD4F14"/>
    <w:rsid w:val="00CE7EE0"/>
    <w:rsid w:val="00D130BD"/>
    <w:rsid w:val="00D144A6"/>
    <w:rsid w:val="00D44B75"/>
    <w:rsid w:val="00D56AC5"/>
    <w:rsid w:val="00D8282D"/>
    <w:rsid w:val="00D87DAF"/>
    <w:rsid w:val="00DA41BF"/>
    <w:rsid w:val="00DA719E"/>
    <w:rsid w:val="00DC5E6E"/>
    <w:rsid w:val="00DD2854"/>
    <w:rsid w:val="00DD6EDB"/>
    <w:rsid w:val="00DE1749"/>
    <w:rsid w:val="00DE1D1B"/>
    <w:rsid w:val="00DE2817"/>
    <w:rsid w:val="00DE69A8"/>
    <w:rsid w:val="00E00A26"/>
    <w:rsid w:val="00E04333"/>
    <w:rsid w:val="00E16A18"/>
    <w:rsid w:val="00EA2BED"/>
    <w:rsid w:val="00EF393E"/>
    <w:rsid w:val="00EF682B"/>
    <w:rsid w:val="00EF7E20"/>
    <w:rsid w:val="00F04347"/>
    <w:rsid w:val="00F4092E"/>
    <w:rsid w:val="00F61B9C"/>
    <w:rsid w:val="00F701D6"/>
    <w:rsid w:val="00F72D4C"/>
    <w:rsid w:val="00FA1CAC"/>
    <w:rsid w:val="00FB6579"/>
    <w:rsid w:val="00FD0AB2"/>
    <w:rsid w:val="00FF39AE"/>
    <w:rsid w:val="00FF5252"/>
    <w:rsid w:val="00FF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E2B083"/>
  <w15:docId w15:val="{668EC310-C884-46FD-9437-62A73478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D4E"/>
  </w:style>
  <w:style w:type="paragraph" w:styleId="Heading5">
    <w:name w:val="heading 5"/>
    <w:basedOn w:val="Normal"/>
    <w:next w:val="Normal"/>
    <w:link w:val="Heading5Char"/>
    <w:uiPriority w:val="9"/>
    <w:unhideWhenUsed/>
    <w:qFormat/>
    <w:rsid w:val="006E3DA2"/>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1DCE"/>
    <w:pPr>
      <w:tabs>
        <w:tab w:val="center" w:pos="4680"/>
        <w:tab w:val="right" w:pos="9360"/>
      </w:tabs>
      <w:spacing w:after="0" w:line="240" w:lineRule="auto"/>
    </w:pPr>
  </w:style>
  <w:style w:type="character" w:customStyle="1" w:styleId="HeaderChar">
    <w:name w:val="Header Char"/>
    <w:basedOn w:val="DefaultParagraphFont"/>
    <w:link w:val="Header"/>
    <w:rsid w:val="00791DCE"/>
  </w:style>
  <w:style w:type="paragraph" w:styleId="Footer">
    <w:name w:val="footer"/>
    <w:basedOn w:val="Normal"/>
    <w:link w:val="FooterChar"/>
    <w:uiPriority w:val="99"/>
    <w:unhideWhenUsed/>
    <w:rsid w:val="0079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CE"/>
  </w:style>
  <w:style w:type="character" w:styleId="Hyperlink">
    <w:name w:val="Hyperlink"/>
    <w:basedOn w:val="DefaultParagraphFont"/>
    <w:uiPriority w:val="99"/>
    <w:unhideWhenUsed/>
    <w:rsid w:val="00791DCE"/>
    <w:rPr>
      <w:color w:val="0000FF"/>
      <w:u w:val="single"/>
    </w:rPr>
  </w:style>
  <w:style w:type="paragraph" w:styleId="BalloonText">
    <w:name w:val="Balloon Text"/>
    <w:basedOn w:val="Normal"/>
    <w:link w:val="BalloonTextChar"/>
    <w:uiPriority w:val="99"/>
    <w:semiHidden/>
    <w:unhideWhenUsed/>
    <w:rsid w:val="0079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DCE"/>
    <w:rPr>
      <w:rFonts w:ascii="Tahoma" w:hAnsi="Tahoma" w:cs="Tahoma"/>
      <w:sz w:val="16"/>
      <w:szCs w:val="16"/>
    </w:rPr>
  </w:style>
  <w:style w:type="paragraph" w:styleId="ListParagraph">
    <w:name w:val="List Paragraph"/>
    <w:basedOn w:val="Normal"/>
    <w:uiPriority w:val="34"/>
    <w:qFormat/>
    <w:rsid w:val="00791DCE"/>
    <w:pPr>
      <w:ind w:left="720"/>
      <w:contextualSpacing/>
    </w:pPr>
  </w:style>
  <w:style w:type="paragraph" w:customStyle="1" w:styleId="Default">
    <w:name w:val="Default"/>
    <w:link w:val="DefaultChar"/>
    <w:rsid w:val="00BB1B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basedOn w:val="DefaultParagraphFont"/>
    <w:link w:val="Default"/>
    <w:rsid w:val="00BB1BB9"/>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E16A18"/>
    <w:rPr>
      <w:color w:val="800080" w:themeColor="followedHyperlink"/>
      <w:u w:val="single"/>
    </w:rPr>
  </w:style>
  <w:style w:type="table" w:customStyle="1" w:styleId="TableGrid1">
    <w:name w:val="Table Grid1"/>
    <w:basedOn w:val="TableNormal"/>
    <w:next w:val="TableGrid"/>
    <w:uiPriority w:val="59"/>
    <w:rsid w:val="001F009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0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E3DA2"/>
    <w:rPr>
      <w:rFonts w:ascii="Calibri" w:eastAsia="Times New Roman" w:hAnsi="Calibri" w:cs="Times New Roman"/>
      <w:b/>
      <w:bCs/>
      <w:i/>
      <w:iCs/>
      <w:sz w:val="26"/>
      <w:szCs w:val="26"/>
    </w:rPr>
  </w:style>
  <w:style w:type="character" w:styleId="UnresolvedMention">
    <w:name w:val="Unresolved Mention"/>
    <w:basedOn w:val="DefaultParagraphFont"/>
    <w:uiPriority w:val="99"/>
    <w:semiHidden/>
    <w:unhideWhenUsed/>
    <w:rsid w:val="00130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755393">
      <w:bodyDiv w:val="1"/>
      <w:marLeft w:val="0"/>
      <w:marRight w:val="0"/>
      <w:marTop w:val="0"/>
      <w:marBottom w:val="0"/>
      <w:divBdr>
        <w:top w:val="none" w:sz="0" w:space="0" w:color="auto"/>
        <w:left w:val="none" w:sz="0" w:space="0" w:color="auto"/>
        <w:bottom w:val="none" w:sz="0" w:space="0" w:color="auto"/>
        <w:right w:val="none" w:sz="0" w:space="0" w:color="auto"/>
      </w:divBdr>
      <w:divsChild>
        <w:div w:id="505100131">
          <w:marLeft w:val="0"/>
          <w:marRight w:val="0"/>
          <w:marTop w:val="0"/>
          <w:marBottom w:val="0"/>
          <w:divBdr>
            <w:top w:val="none" w:sz="0" w:space="0" w:color="auto"/>
            <w:left w:val="none" w:sz="0" w:space="0" w:color="auto"/>
            <w:bottom w:val="none" w:sz="0" w:space="0" w:color="auto"/>
            <w:right w:val="none" w:sz="0" w:space="0" w:color="auto"/>
          </w:divBdr>
          <w:divsChild>
            <w:div w:id="291788737">
              <w:marLeft w:val="0"/>
              <w:marRight w:val="0"/>
              <w:marTop w:val="0"/>
              <w:marBottom w:val="225"/>
              <w:divBdr>
                <w:top w:val="none" w:sz="0" w:space="0" w:color="auto"/>
                <w:left w:val="none" w:sz="0" w:space="0" w:color="auto"/>
                <w:bottom w:val="none" w:sz="0" w:space="0" w:color="auto"/>
                <w:right w:val="none" w:sz="0" w:space="0" w:color="auto"/>
              </w:divBdr>
              <w:divsChild>
                <w:div w:id="1643343913">
                  <w:marLeft w:val="0"/>
                  <w:marRight w:val="0"/>
                  <w:marTop w:val="0"/>
                  <w:marBottom w:val="225"/>
                  <w:divBdr>
                    <w:top w:val="none" w:sz="0" w:space="0" w:color="auto"/>
                    <w:left w:val="none" w:sz="0" w:space="0" w:color="auto"/>
                    <w:bottom w:val="none" w:sz="0" w:space="0" w:color="auto"/>
                    <w:right w:val="none" w:sz="0" w:space="0" w:color="auto"/>
                  </w:divBdr>
                  <w:divsChild>
                    <w:div w:id="10628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2962">
      <w:bodyDiv w:val="1"/>
      <w:marLeft w:val="0"/>
      <w:marRight w:val="0"/>
      <w:marTop w:val="0"/>
      <w:marBottom w:val="0"/>
      <w:divBdr>
        <w:top w:val="none" w:sz="0" w:space="0" w:color="auto"/>
        <w:left w:val="none" w:sz="0" w:space="0" w:color="auto"/>
        <w:bottom w:val="none" w:sz="0" w:space="0" w:color="auto"/>
        <w:right w:val="none" w:sz="0" w:space="0" w:color="auto"/>
      </w:divBdr>
      <w:divsChild>
        <w:div w:id="1952931778">
          <w:marLeft w:val="0"/>
          <w:marRight w:val="0"/>
          <w:marTop w:val="0"/>
          <w:marBottom w:val="0"/>
          <w:divBdr>
            <w:top w:val="none" w:sz="0" w:space="0" w:color="auto"/>
            <w:left w:val="none" w:sz="0" w:space="0" w:color="auto"/>
            <w:bottom w:val="none" w:sz="0" w:space="0" w:color="auto"/>
            <w:right w:val="none" w:sz="0" w:space="0" w:color="auto"/>
          </w:divBdr>
          <w:divsChild>
            <w:div w:id="1767339156">
              <w:marLeft w:val="0"/>
              <w:marRight w:val="0"/>
              <w:marTop w:val="0"/>
              <w:marBottom w:val="225"/>
              <w:divBdr>
                <w:top w:val="none" w:sz="0" w:space="0" w:color="auto"/>
                <w:left w:val="none" w:sz="0" w:space="0" w:color="auto"/>
                <w:bottom w:val="none" w:sz="0" w:space="0" w:color="auto"/>
                <w:right w:val="none" w:sz="0" w:space="0" w:color="auto"/>
              </w:divBdr>
              <w:divsChild>
                <w:div w:id="1386175701">
                  <w:marLeft w:val="0"/>
                  <w:marRight w:val="0"/>
                  <w:marTop w:val="0"/>
                  <w:marBottom w:val="225"/>
                  <w:divBdr>
                    <w:top w:val="none" w:sz="0" w:space="0" w:color="auto"/>
                    <w:left w:val="none" w:sz="0" w:space="0" w:color="auto"/>
                    <w:bottom w:val="none" w:sz="0" w:space="0" w:color="auto"/>
                    <w:right w:val="none" w:sz="0" w:space="0" w:color="auto"/>
                  </w:divBdr>
                  <w:divsChild>
                    <w:div w:id="205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7016">
      <w:bodyDiv w:val="1"/>
      <w:marLeft w:val="0"/>
      <w:marRight w:val="0"/>
      <w:marTop w:val="0"/>
      <w:marBottom w:val="0"/>
      <w:divBdr>
        <w:top w:val="none" w:sz="0" w:space="0" w:color="auto"/>
        <w:left w:val="none" w:sz="0" w:space="0" w:color="auto"/>
        <w:bottom w:val="none" w:sz="0" w:space="0" w:color="auto"/>
        <w:right w:val="none" w:sz="0" w:space="0" w:color="auto"/>
      </w:divBdr>
      <w:divsChild>
        <w:div w:id="2131127226">
          <w:marLeft w:val="0"/>
          <w:marRight w:val="0"/>
          <w:marTop w:val="0"/>
          <w:marBottom w:val="0"/>
          <w:divBdr>
            <w:top w:val="none" w:sz="0" w:space="0" w:color="auto"/>
            <w:left w:val="none" w:sz="0" w:space="0" w:color="auto"/>
            <w:bottom w:val="none" w:sz="0" w:space="0" w:color="auto"/>
            <w:right w:val="none" w:sz="0" w:space="0" w:color="auto"/>
          </w:divBdr>
          <w:divsChild>
            <w:div w:id="575671710">
              <w:marLeft w:val="0"/>
              <w:marRight w:val="0"/>
              <w:marTop w:val="0"/>
              <w:marBottom w:val="225"/>
              <w:divBdr>
                <w:top w:val="none" w:sz="0" w:space="0" w:color="auto"/>
                <w:left w:val="none" w:sz="0" w:space="0" w:color="auto"/>
                <w:bottom w:val="none" w:sz="0" w:space="0" w:color="auto"/>
                <w:right w:val="none" w:sz="0" w:space="0" w:color="auto"/>
              </w:divBdr>
              <w:divsChild>
                <w:div w:id="308633534">
                  <w:marLeft w:val="0"/>
                  <w:marRight w:val="0"/>
                  <w:marTop w:val="0"/>
                  <w:marBottom w:val="225"/>
                  <w:divBdr>
                    <w:top w:val="none" w:sz="0" w:space="0" w:color="auto"/>
                    <w:left w:val="none" w:sz="0" w:space="0" w:color="auto"/>
                    <w:bottom w:val="none" w:sz="0" w:space="0" w:color="auto"/>
                    <w:right w:val="none" w:sz="0" w:space="0" w:color="auto"/>
                  </w:divBdr>
                  <w:divsChild>
                    <w:div w:id="6184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050">
      <w:bodyDiv w:val="1"/>
      <w:marLeft w:val="0"/>
      <w:marRight w:val="0"/>
      <w:marTop w:val="0"/>
      <w:marBottom w:val="0"/>
      <w:divBdr>
        <w:top w:val="none" w:sz="0" w:space="0" w:color="auto"/>
        <w:left w:val="none" w:sz="0" w:space="0" w:color="auto"/>
        <w:bottom w:val="none" w:sz="0" w:space="0" w:color="auto"/>
        <w:right w:val="none" w:sz="0" w:space="0" w:color="auto"/>
      </w:divBdr>
      <w:divsChild>
        <w:div w:id="1529221109">
          <w:marLeft w:val="0"/>
          <w:marRight w:val="0"/>
          <w:marTop w:val="0"/>
          <w:marBottom w:val="0"/>
          <w:divBdr>
            <w:top w:val="none" w:sz="0" w:space="0" w:color="auto"/>
            <w:left w:val="none" w:sz="0" w:space="0" w:color="auto"/>
            <w:bottom w:val="none" w:sz="0" w:space="0" w:color="auto"/>
            <w:right w:val="none" w:sz="0" w:space="0" w:color="auto"/>
          </w:divBdr>
          <w:divsChild>
            <w:div w:id="1109161965">
              <w:marLeft w:val="0"/>
              <w:marRight w:val="0"/>
              <w:marTop w:val="0"/>
              <w:marBottom w:val="225"/>
              <w:divBdr>
                <w:top w:val="none" w:sz="0" w:space="0" w:color="auto"/>
                <w:left w:val="none" w:sz="0" w:space="0" w:color="auto"/>
                <w:bottom w:val="none" w:sz="0" w:space="0" w:color="auto"/>
                <w:right w:val="none" w:sz="0" w:space="0" w:color="auto"/>
              </w:divBdr>
              <w:divsChild>
                <w:div w:id="1743288293">
                  <w:marLeft w:val="0"/>
                  <w:marRight w:val="0"/>
                  <w:marTop w:val="0"/>
                  <w:marBottom w:val="225"/>
                  <w:divBdr>
                    <w:top w:val="none" w:sz="0" w:space="0" w:color="auto"/>
                    <w:left w:val="none" w:sz="0" w:space="0" w:color="auto"/>
                    <w:bottom w:val="none" w:sz="0" w:space="0" w:color="auto"/>
                    <w:right w:val="none" w:sz="0" w:space="0" w:color="auto"/>
                  </w:divBdr>
                  <w:divsChild>
                    <w:div w:id="16843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wyo.edu/safe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E4D1F-A81F-44EC-9308-937C06AA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herrold</dc:creator>
  <cp:lastModifiedBy>John Benedik</cp:lastModifiedBy>
  <cp:revision>7</cp:revision>
  <cp:lastPrinted>2012-01-11T17:54:00Z</cp:lastPrinted>
  <dcterms:created xsi:type="dcterms:W3CDTF">2012-02-09T22:17:00Z</dcterms:created>
  <dcterms:modified xsi:type="dcterms:W3CDTF">2022-10-24T17:37:00Z</dcterms:modified>
</cp:coreProperties>
</file>