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547A0" w14:textId="77777777" w:rsidR="00530CBB" w:rsidRDefault="00530CBB" w:rsidP="00530CBB">
      <w:pPr>
        <w:pStyle w:val="Heading5"/>
        <w:jc w:val="center"/>
        <w:rPr>
          <w:rFonts w:ascii="Arial" w:hAnsi="Arial" w:cs="Arial"/>
          <w:i w:val="0"/>
          <w:sz w:val="24"/>
          <w:szCs w:val="24"/>
        </w:rPr>
      </w:pPr>
      <w:r w:rsidRPr="009027E3">
        <w:rPr>
          <w:rFonts w:ascii="Arial" w:hAnsi="Arial" w:cs="Arial"/>
          <w:i w:val="0"/>
          <w:sz w:val="24"/>
          <w:szCs w:val="24"/>
        </w:rPr>
        <w:t>Gas Cylinder</w:t>
      </w:r>
      <w:r w:rsidRPr="009027E3">
        <w:rPr>
          <w:rFonts w:ascii="Arial" w:hAnsi="Arial" w:cs="Arial"/>
          <w:i w:val="0"/>
          <w:sz w:val="24"/>
          <w:szCs w:val="24"/>
        </w:rPr>
        <w:fldChar w:fldCharType="begin"/>
      </w:r>
      <w:r w:rsidRPr="009027E3">
        <w:rPr>
          <w:rFonts w:ascii="Arial" w:hAnsi="Arial" w:cs="Arial"/>
          <w:i w:val="0"/>
          <w:sz w:val="24"/>
          <w:szCs w:val="24"/>
        </w:rPr>
        <w:instrText xml:space="preserve"> XE "</w:instrText>
      </w:r>
      <w:r w:rsidRPr="009027E3">
        <w:rPr>
          <w:rFonts w:ascii="Arial" w:hAnsi="Arial" w:cs="Arial"/>
          <w:i w:val="0"/>
          <w:color w:val="000000"/>
          <w:sz w:val="24"/>
          <w:szCs w:val="24"/>
        </w:rPr>
        <w:instrText>Compressed Gas:Cylinders"</w:instrText>
      </w:r>
      <w:r w:rsidRPr="009027E3">
        <w:rPr>
          <w:rFonts w:ascii="Arial" w:hAnsi="Arial" w:cs="Arial"/>
          <w:i w:val="0"/>
          <w:sz w:val="24"/>
          <w:szCs w:val="24"/>
        </w:rPr>
        <w:instrText xml:space="preserve"> </w:instrText>
      </w:r>
      <w:r w:rsidRPr="009027E3">
        <w:rPr>
          <w:rFonts w:ascii="Arial" w:hAnsi="Arial" w:cs="Arial"/>
          <w:i w:val="0"/>
          <w:sz w:val="24"/>
          <w:szCs w:val="24"/>
        </w:rPr>
        <w:fldChar w:fldCharType="end"/>
      </w:r>
      <w:r w:rsidR="002F7053">
        <w:rPr>
          <w:rFonts w:ascii="Arial" w:hAnsi="Arial" w:cs="Arial"/>
          <w:i w:val="0"/>
          <w:sz w:val="24"/>
          <w:szCs w:val="24"/>
        </w:rPr>
        <w:t xml:space="preserve"> Use</w:t>
      </w:r>
    </w:p>
    <w:p w14:paraId="5809A1BC" w14:textId="77777777" w:rsidR="00530CBB" w:rsidRPr="00292535" w:rsidRDefault="00530CBB" w:rsidP="00530CBB">
      <w:pPr>
        <w:jc w:val="center"/>
        <w:rPr>
          <w:rFonts w:ascii="Arial" w:hAnsi="Arial" w:cs="Arial"/>
          <w:b/>
        </w:rPr>
      </w:pPr>
    </w:p>
    <w:tbl>
      <w:tblPr>
        <w:tblW w:w="0" w:type="auto"/>
        <w:tblInd w:w="120" w:type="dxa"/>
        <w:tblLayout w:type="fixed"/>
        <w:tblCellMar>
          <w:left w:w="120" w:type="dxa"/>
          <w:right w:w="120" w:type="dxa"/>
        </w:tblCellMar>
        <w:tblLook w:val="0000" w:firstRow="0" w:lastRow="0" w:firstColumn="0" w:lastColumn="0" w:noHBand="0" w:noVBand="0"/>
      </w:tblPr>
      <w:tblGrid>
        <w:gridCol w:w="2250"/>
        <w:gridCol w:w="900"/>
        <w:gridCol w:w="1620"/>
        <w:gridCol w:w="5220"/>
      </w:tblGrid>
      <w:tr w:rsidR="00530CBB" w:rsidRPr="00CA342E" w14:paraId="6D3505C2" w14:textId="77777777" w:rsidTr="008C1EC7">
        <w:tc>
          <w:tcPr>
            <w:tcW w:w="9990" w:type="dxa"/>
            <w:gridSpan w:val="4"/>
            <w:tcBorders>
              <w:top w:val="single" w:sz="15" w:space="0" w:color="000000"/>
              <w:left w:val="single" w:sz="15" w:space="0" w:color="000000"/>
              <w:bottom w:val="single" w:sz="15" w:space="0" w:color="000000"/>
              <w:right w:val="single" w:sz="15" w:space="0" w:color="000000"/>
            </w:tcBorders>
            <w:shd w:val="pct30" w:color="000000" w:fill="FFFFFF"/>
            <w:vAlign w:val="bottom"/>
          </w:tcPr>
          <w:p w14:paraId="048E969F" w14:textId="77777777" w:rsidR="00530CBB" w:rsidRPr="00A46D4A" w:rsidRDefault="000374F1" w:rsidP="008C1EC7">
            <w:pPr>
              <w:jc w:val="center"/>
              <w:rPr>
                <w:rFonts w:ascii="Arial" w:hAnsi="Arial" w:cs="Arial"/>
                <w:sz w:val="18"/>
                <w:szCs w:val="18"/>
              </w:rPr>
            </w:pPr>
            <w:r>
              <w:rPr>
                <w:rFonts w:ascii="Arial" w:hAnsi="Arial" w:cs="Arial"/>
                <w:sz w:val="18"/>
                <w:szCs w:val="18"/>
              </w:rPr>
              <w:t>Standard Operating</w:t>
            </w:r>
            <w:r w:rsidR="00530CBB">
              <w:rPr>
                <w:rFonts w:ascii="Arial" w:hAnsi="Arial" w:cs="Arial"/>
                <w:sz w:val="18"/>
                <w:szCs w:val="18"/>
              </w:rPr>
              <w:t xml:space="preserve"> Procedures</w:t>
            </w:r>
            <w:r w:rsidR="00530CBB" w:rsidRPr="00A46D4A">
              <w:rPr>
                <w:rFonts w:ascii="Arial" w:hAnsi="Arial" w:cs="Arial"/>
                <w:sz w:val="18"/>
                <w:szCs w:val="18"/>
              </w:rPr>
              <w:t xml:space="preserve"> for Chemicals or Processes</w:t>
            </w:r>
          </w:p>
        </w:tc>
      </w:tr>
      <w:tr w:rsidR="00530CBB" w:rsidRPr="00CA342E" w14:paraId="71D8BF06"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262AE5EE"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sidRPr="00A46D4A">
              <w:rPr>
                <w:rFonts w:ascii="Arial" w:hAnsi="Arial" w:cs="Arial"/>
                <w:sz w:val="18"/>
                <w:szCs w:val="18"/>
              </w:rPr>
              <w:t>1   Process</w:t>
            </w:r>
          </w:p>
          <w:p w14:paraId="56C39814"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A46D4A">
              <w:rPr>
                <w:rFonts w:ascii="Arial" w:hAnsi="Arial" w:cs="Arial"/>
                <w:sz w:val="18"/>
                <w:szCs w:val="18"/>
              </w:rPr>
              <w:t>(if applicable)</w:t>
            </w:r>
          </w:p>
        </w:tc>
        <w:tc>
          <w:tcPr>
            <w:tcW w:w="7740" w:type="dxa"/>
            <w:gridSpan w:val="3"/>
            <w:tcBorders>
              <w:top w:val="single" w:sz="7" w:space="0" w:color="000000"/>
              <w:left w:val="single" w:sz="7" w:space="0" w:color="000000"/>
              <w:bottom w:val="single" w:sz="7" w:space="0" w:color="000000"/>
              <w:right w:val="single" w:sz="7" w:space="0" w:color="000000"/>
            </w:tcBorders>
          </w:tcPr>
          <w:p w14:paraId="28AE0F15" w14:textId="77777777" w:rsidR="00530CBB" w:rsidRPr="00A46D4A" w:rsidRDefault="00530CBB" w:rsidP="000A260B">
            <w:pPr>
              <w:tabs>
                <w:tab w:val="left" w:pos="432"/>
                <w:tab w:val="left" w:pos="720"/>
              </w:tabs>
              <w:spacing w:after="58"/>
              <w:jc w:val="both"/>
              <w:rPr>
                <w:rFonts w:ascii="Arial" w:hAnsi="Arial" w:cs="Arial"/>
                <w:sz w:val="18"/>
                <w:szCs w:val="18"/>
              </w:rPr>
            </w:pPr>
            <w:r w:rsidRPr="00A46D4A">
              <w:rPr>
                <w:rFonts w:ascii="Arial" w:hAnsi="Arial" w:cs="Arial"/>
                <w:b/>
                <w:sz w:val="18"/>
                <w:szCs w:val="18"/>
              </w:rPr>
              <w:t>Gas cylinders</w:t>
            </w:r>
            <w:r w:rsidRPr="00A46D4A">
              <w:rPr>
                <w:rFonts w:ascii="Arial" w:hAnsi="Arial" w:cs="Arial"/>
                <w:sz w:val="18"/>
                <w:szCs w:val="18"/>
              </w:rPr>
              <w:t xml:space="preserve"> (Inert)</w:t>
            </w:r>
          </w:p>
          <w:p w14:paraId="38856DF9" w14:textId="77777777" w:rsidR="00530CBB" w:rsidRPr="00A46D4A" w:rsidRDefault="00530CBB" w:rsidP="000A260B">
            <w:pPr>
              <w:tabs>
                <w:tab w:val="left" w:pos="432"/>
                <w:tab w:val="left" w:pos="720"/>
              </w:tabs>
              <w:spacing w:after="58"/>
              <w:jc w:val="both"/>
              <w:rPr>
                <w:rFonts w:ascii="Arial" w:hAnsi="Arial" w:cs="Arial"/>
                <w:sz w:val="18"/>
                <w:szCs w:val="18"/>
              </w:rPr>
            </w:pPr>
            <w:r w:rsidRPr="00A46D4A">
              <w:rPr>
                <w:rFonts w:ascii="Arial" w:hAnsi="Arial" w:cs="Arial"/>
                <w:sz w:val="18"/>
                <w:szCs w:val="18"/>
              </w:rPr>
              <w:t>Use of compressed gas cylinders (See _________________)</w:t>
            </w:r>
          </w:p>
        </w:tc>
      </w:tr>
      <w:tr w:rsidR="00530CBB" w:rsidRPr="00CA342E" w14:paraId="33A57066"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232533A8"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A46D4A">
              <w:rPr>
                <w:rFonts w:ascii="Arial" w:hAnsi="Arial" w:cs="Arial"/>
                <w:sz w:val="18"/>
                <w:szCs w:val="18"/>
              </w:rPr>
              <w:t>2  Chemicals</w:t>
            </w:r>
          </w:p>
        </w:tc>
        <w:tc>
          <w:tcPr>
            <w:tcW w:w="7740" w:type="dxa"/>
            <w:gridSpan w:val="3"/>
            <w:tcBorders>
              <w:top w:val="single" w:sz="7" w:space="0" w:color="000000"/>
              <w:left w:val="single" w:sz="7" w:space="0" w:color="000000"/>
              <w:bottom w:val="single" w:sz="7" w:space="0" w:color="000000"/>
              <w:right w:val="single" w:sz="7" w:space="0" w:color="000000"/>
            </w:tcBorders>
          </w:tcPr>
          <w:p w14:paraId="653B6BDA" w14:textId="77777777" w:rsidR="00530CBB" w:rsidRPr="00A46D4A" w:rsidRDefault="00530CBB" w:rsidP="000A260B">
            <w:pPr>
              <w:pStyle w:val="Header"/>
              <w:tabs>
                <w:tab w:val="left" w:pos="432"/>
                <w:tab w:val="left" w:pos="720"/>
              </w:tabs>
              <w:spacing w:after="58"/>
              <w:jc w:val="both"/>
              <w:rPr>
                <w:rFonts w:ascii="Arial" w:hAnsi="Arial" w:cs="Arial"/>
                <w:sz w:val="18"/>
                <w:szCs w:val="18"/>
              </w:rPr>
            </w:pPr>
            <w:r w:rsidRPr="00A46D4A">
              <w:rPr>
                <w:rFonts w:ascii="Arial" w:hAnsi="Arial" w:cs="Arial"/>
                <w:sz w:val="18"/>
                <w:szCs w:val="18"/>
              </w:rPr>
              <w:t>Compressed gas cylinder present hazards because of the volume of gas and the pressures involved. Leaking or vented inert gas can displace breat</w:t>
            </w:r>
            <w:bookmarkStart w:id="0" w:name="_GoBack"/>
            <w:bookmarkEnd w:id="0"/>
            <w:r w:rsidRPr="00A46D4A">
              <w:rPr>
                <w:rFonts w:ascii="Arial" w:hAnsi="Arial" w:cs="Arial"/>
                <w:sz w:val="18"/>
                <w:szCs w:val="18"/>
              </w:rPr>
              <w:t xml:space="preserve">hing air. This </w:t>
            </w:r>
            <w:r>
              <w:rPr>
                <w:rFonts w:ascii="Arial" w:hAnsi="Arial" w:cs="Arial"/>
                <w:sz w:val="18"/>
                <w:szCs w:val="18"/>
              </w:rPr>
              <w:t>SP</w:t>
            </w:r>
            <w:r w:rsidRPr="00A46D4A">
              <w:rPr>
                <w:rFonts w:ascii="Arial" w:hAnsi="Arial" w:cs="Arial"/>
                <w:sz w:val="18"/>
                <w:szCs w:val="18"/>
              </w:rPr>
              <w:t xml:space="preserve"> is for N2, </w:t>
            </w:r>
            <w:proofErr w:type="spellStart"/>
            <w:r w:rsidRPr="00A46D4A">
              <w:rPr>
                <w:rFonts w:ascii="Arial" w:hAnsi="Arial" w:cs="Arial"/>
                <w:sz w:val="18"/>
                <w:szCs w:val="18"/>
              </w:rPr>
              <w:t>Ar</w:t>
            </w:r>
            <w:proofErr w:type="spellEnd"/>
            <w:r w:rsidRPr="00A46D4A">
              <w:rPr>
                <w:rFonts w:ascii="Arial" w:hAnsi="Arial" w:cs="Arial"/>
                <w:sz w:val="18"/>
                <w:szCs w:val="18"/>
              </w:rPr>
              <w:t>, Air, CO2, SF6, and ________________________________.</w:t>
            </w:r>
          </w:p>
        </w:tc>
      </w:tr>
      <w:tr w:rsidR="00530CBB" w:rsidRPr="00CA342E" w14:paraId="0E29E963"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6CD5C99A"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sidRPr="00A46D4A">
              <w:rPr>
                <w:rFonts w:ascii="Arial" w:hAnsi="Arial" w:cs="Arial"/>
                <w:sz w:val="18"/>
                <w:szCs w:val="18"/>
              </w:rPr>
              <w:t>3   Personal Protective                        Equipment (PPE)</w:t>
            </w:r>
          </w:p>
        </w:tc>
        <w:tc>
          <w:tcPr>
            <w:tcW w:w="7740" w:type="dxa"/>
            <w:gridSpan w:val="3"/>
            <w:tcBorders>
              <w:top w:val="single" w:sz="7" w:space="0" w:color="000000"/>
              <w:left w:val="single" w:sz="7" w:space="0" w:color="000000"/>
              <w:bottom w:val="single" w:sz="7" w:space="0" w:color="000000"/>
              <w:right w:val="single" w:sz="7" w:space="0" w:color="000000"/>
            </w:tcBorders>
          </w:tcPr>
          <w:p w14:paraId="60A3FCE6" w14:textId="77777777" w:rsidR="00530CBB" w:rsidRPr="00A46D4A" w:rsidRDefault="00530CBB" w:rsidP="000A260B">
            <w:pPr>
              <w:pStyle w:val="Header"/>
              <w:tabs>
                <w:tab w:val="left" w:pos="360"/>
                <w:tab w:val="left" w:pos="576"/>
              </w:tabs>
              <w:spacing w:after="58"/>
              <w:jc w:val="both"/>
              <w:rPr>
                <w:rFonts w:ascii="Arial" w:hAnsi="Arial" w:cs="Arial"/>
                <w:sz w:val="18"/>
                <w:szCs w:val="18"/>
              </w:rPr>
            </w:pPr>
            <w:r w:rsidRPr="00A46D4A">
              <w:rPr>
                <w:rFonts w:ascii="Arial" w:hAnsi="Arial" w:cs="Arial"/>
                <w:sz w:val="18"/>
                <w:szCs w:val="18"/>
              </w:rPr>
              <w:t>Wear goggles. Gloves, face shield, lab coat or apron and/or respirator may be required for personal protection depending on the gas and use.</w:t>
            </w:r>
          </w:p>
        </w:tc>
      </w:tr>
      <w:tr w:rsidR="00530CBB" w:rsidRPr="00CA342E" w14:paraId="043F2C25"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78EB28AB"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sidRPr="00A46D4A">
              <w:rPr>
                <w:rFonts w:ascii="Arial" w:hAnsi="Arial" w:cs="Arial"/>
                <w:sz w:val="18"/>
                <w:szCs w:val="18"/>
              </w:rPr>
              <w:t>4   Environmental /</w:t>
            </w:r>
          </w:p>
          <w:p w14:paraId="708420AE"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A46D4A">
              <w:rPr>
                <w:rFonts w:ascii="Arial" w:hAnsi="Arial" w:cs="Arial"/>
                <w:sz w:val="18"/>
                <w:szCs w:val="18"/>
              </w:rPr>
              <w:t>Ventilation Controls</w:t>
            </w:r>
          </w:p>
        </w:tc>
        <w:tc>
          <w:tcPr>
            <w:tcW w:w="7740" w:type="dxa"/>
            <w:gridSpan w:val="3"/>
            <w:tcBorders>
              <w:top w:val="single" w:sz="7" w:space="0" w:color="000000"/>
              <w:left w:val="single" w:sz="7" w:space="0" w:color="000000"/>
              <w:bottom w:val="single" w:sz="7" w:space="0" w:color="000000"/>
              <w:right w:val="single" w:sz="7" w:space="0" w:color="000000"/>
            </w:tcBorders>
          </w:tcPr>
          <w:p w14:paraId="17E69718" w14:textId="77777777" w:rsidR="00530CBB" w:rsidRPr="00A46D4A" w:rsidRDefault="00530CBB" w:rsidP="000A260B">
            <w:pPr>
              <w:pStyle w:val="Header"/>
              <w:tabs>
                <w:tab w:val="left" w:pos="432"/>
                <w:tab w:val="left" w:pos="720"/>
              </w:tabs>
              <w:spacing w:after="58"/>
              <w:jc w:val="both"/>
              <w:rPr>
                <w:rFonts w:ascii="Arial" w:hAnsi="Arial" w:cs="Arial"/>
                <w:sz w:val="18"/>
                <w:szCs w:val="18"/>
              </w:rPr>
            </w:pPr>
            <w:r w:rsidRPr="00A46D4A">
              <w:rPr>
                <w:rFonts w:ascii="Arial" w:hAnsi="Arial" w:cs="Arial"/>
                <w:sz w:val="18"/>
                <w:szCs w:val="18"/>
              </w:rPr>
              <w:t>Fittings and connections must be properly tested for leaks using soapy water, 'Snoop' or other appropriate test system or meter.  Do not use an open flame.</w:t>
            </w:r>
          </w:p>
        </w:tc>
      </w:tr>
      <w:tr w:rsidR="00530CBB" w:rsidRPr="00CA342E" w14:paraId="41EABCF6"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068D324E"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A46D4A">
              <w:rPr>
                <w:rFonts w:ascii="Arial" w:hAnsi="Arial" w:cs="Arial"/>
                <w:sz w:val="18"/>
                <w:szCs w:val="18"/>
              </w:rPr>
              <w:t>5  Special Handling Procedures &amp; Storage Requirements</w:t>
            </w:r>
          </w:p>
        </w:tc>
        <w:tc>
          <w:tcPr>
            <w:tcW w:w="7740" w:type="dxa"/>
            <w:gridSpan w:val="3"/>
            <w:tcBorders>
              <w:top w:val="single" w:sz="7" w:space="0" w:color="000000"/>
              <w:left w:val="single" w:sz="7" w:space="0" w:color="000000"/>
              <w:bottom w:val="single" w:sz="7" w:space="0" w:color="000000"/>
              <w:right w:val="single" w:sz="7" w:space="0" w:color="000000"/>
            </w:tcBorders>
          </w:tcPr>
          <w:p w14:paraId="71CF89EA" w14:textId="77777777" w:rsidR="00530CBB" w:rsidRPr="00A46D4A" w:rsidRDefault="00530CBB" w:rsidP="000A260B">
            <w:pPr>
              <w:pStyle w:val="Header"/>
              <w:tabs>
                <w:tab w:val="left" w:pos="432"/>
                <w:tab w:val="left" w:pos="720"/>
              </w:tabs>
              <w:spacing w:after="58"/>
              <w:jc w:val="both"/>
              <w:rPr>
                <w:rFonts w:ascii="Arial" w:hAnsi="Arial" w:cs="Arial"/>
                <w:sz w:val="18"/>
                <w:szCs w:val="18"/>
              </w:rPr>
            </w:pPr>
            <w:r w:rsidRPr="00A46D4A">
              <w:rPr>
                <w:rFonts w:ascii="Arial" w:hAnsi="Arial" w:cs="Arial"/>
                <w:sz w:val="18"/>
                <w:szCs w:val="18"/>
              </w:rPr>
              <w:t>All cylinders should be properly identified and the specific hazards of each cylinder should be known. Cylinders must be fastened securely at all times whether in use, transit, or storage. Cylinder safety caps must be in place whenever cylinders are not in use for an extended period of time or during transport. Proper valves and/or regulators for the specific gas must be used. Store and use cylinders in ventilated areas away from heat or ignition sources. When not in use, separate flammables and oxidizers. Transport large cylinders only on an approved dolly or cart. A dolly or cart is located ______________________.</w:t>
            </w:r>
          </w:p>
        </w:tc>
      </w:tr>
      <w:tr w:rsidR="00530CBB" w:rsidRPr="00CA342E" w14:paraId="32B6DA1B"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655FF305"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A46D4A">
              <w:rPr>
                <w:rFonts w:ascii="Arial" w:hAnsi="Arial" w:cs="Arial"/>
                <w:sz w:val="18"/>
                <w:szCs w:val="18"/>
              </w:rPr>
              <w:t>6  Spill and Accident                         Procedures</w:t>
            </w:r>
          </w:p>
        </w:tc>
        <w:tc>
          <w:tcPr>
            <w:tcW w:w="7740" w:type="dxa"/>
            <w:gridSpan w:val="3"/>
            <w:tcBorders>
              <w:top w:val="single" w:sz="7" w:space="0" w:color="000000"/>
              <w:left w:val="single" w:sz="7" w:space="0" w:color="000000"/>
              <w:bottom w:val="single" w:sz="7" w:space="0" w:color="000000"/>
              <w:right w:val="single" w:sz="7" w:space="0" w:color="000000"/>
            </w:tcBorders>
          </w:tcPr>
          <w:p w14:paraId="2CFAF5DD" w14:textId="77777777" w:rsidR="00530CBB" w:rsidRPr="00A46D4A" w:rsidRDefault="00530CBB" w:rsidP="000A260B">
            <w:pPr>
              <w:pStyle w:val="Header"/>
              <w:tabs>
                <w:tab w:val="left" w:pos="432"/>
                <w:tab w:val="left" w:pos="720"/>
              </w:tabs>
              <w:spacing w:after="58"/>
              <w:jc w:val="both"/>
              <w:rPr>
                <w:rFonts w:ascii="Arial" w:hAnsi="Arial" w:cs="Arial"/>
                <w:sz w:val="18"/>
                <w:szCs w:val="18"/>
              </w:rPr>
            </w:pPr>
            <w:r w:rsidRPr="00A46D4A">
              <w:rPr>
                <w:rFonts w:ascii="Arial" w:hAnsi="Arial" w:cs="Arial"/>
                <w:sz w:val="18"/>
                <w:szCs w:val="18"/>
              </w:rPr>
              <w:t>If safe, turn the gas valve off. For cylinders tha</w:t>
            </w:r>
            <w:r>
              <w:rPr>
                <w:rFonts w:ascii="Arial" w:hAnsi="Arial" w:cs="Arial"/>
                <w:sz w:val="18"/>
                <w:szCs w:val="18"/>
              </w:rPr>
              <w:t>t continue to leak.</w:t>
            </w:r>
          </w:p>
        </w:tc>
      </w:tr>
      <w:tr w:rsidR="00530CBB" w:rsidRPr="00CA342E" w14:paraId="46576548"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2BDA07D7"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A46D4A">
              <w:rPr>
                <w:rFonts w:ascii="Arial" w:hAnsi="Arial" w:cs="Arial"/>
                <w:sz w:val="18"/>
                <w:szCs w:val="18"/>
              </w:rPr>
              <w:t>7  Waste Disposal</w:t>
            </w:r>
          </w:p>
        </w:tc>
        <w:tc>
          <w:tcPr>
            <w:tcW w:w="7740" w:type="dxa"/>
            <w:gridSpan w:val="3"/>
            <w:tcBorders>
              <w:top w:val="single" w:sz="7" w:space="0" w:color="000000"/>
              <w:left w:val="single" w:sz="7" w:space="0" w:color="000000"/>
              <w:bottom w:val="single" w:sz="7" w:space="0" w:color="000000"/>
              <w:right w:val="single" w:sz="7" w:space="0" w:color="000000"/>
            </w:tcBorders>
          </w:tcPr>
          <w:p w14:paraId="666B8843" w14:textId="77777777" w:rsidR="00530CBB" w:rsidRPr="00A46D4A" w:rsidRDefault="00530CBB" w:rsidP="000A260B">
            <w:pPr>
              <w:pStyle w:val="Header"/>
              <w:tabs>
                <w:tab w:val="left" w:pos="432"/>
                <w:tab w:val="left" w:pos="720"/>
              </w:tabs>
              <w:spacing w:after="58"/>
              <w:jc w:val="both"/>
              <w:rPr>
                <w:rFonts w:ascii="Arial" w:hAnsi="Arial" w:cs="Arial"/>
                <w:sz w:val="18"/>
                <w:szCs w:val="18"/>
              </w:rPr>
            </w:pPr>
            <w:r w:rsidRPr="00A46D4A">
              <w:rPr>
                <w:rFonts w:ascii="Arial" w:hAnsi="Arial" w:cs="Arial"/>
                <w:sz w:val="18"/>
                <w:szCs w:val="18"/>
              </w:rPr>
              <w:t>Empty nontoxic or non-corrosive gas cylinders should be marked 'empty' and returned to ________________. Empty gas cylinders that contained toxic or corrosive gases must be stored in a fume hood or well ventilated space for pickup by</w:t>
            </w:r>
            <w:r>
              <w:rPr>
                <w:rFonts w:ascii="Arial" w:hAnsi="Arial" w:cs="Arial"/>
                <w:sz w:val="18"/>
                <w:szCs w:val="18"/>
              </w:rPr>
              <w:t xml:space="preserve"> the supplier. </w:t>
            </w:r>
          </w:p>
        </w:tc>
      </w:tr>
      <w:tr w:rsidR="00530CBB" w:rsidRPr="00CA342E" w14:paraId="4679D6DE" w14:textId="77777777" w:rsidTr="008C1EC7">
        <w:tc>
          <w:tcPr>
            <w:tcW w:w="2250" w:type="dxa"/>
            <w:tcBorders>
              <w:top w:val="single" w:sz="7" w:space="0" w:color="000000"/>
              <w:left w:val="single" w:sz="7" w:space="0" w:color="000000"/>
              <w:right w:val="single" w:sz="7" w:space="0" w:color="000000"/>
            </w:tcBorders>
          </w:tcPr>
          <w:p w14:paraId="21D54710"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sidRPr="00A46D4A">
              <w:rPr>
                <w:rFonts w:ascii="Arial" w:hAnsi="Arial" w:cs="Arial"/>
                <w:sz w:val="18"/>
                <w:szCs w:val="18"/>
              </w:rPr>
              <w:t>8  Special Precautions                       for Animal Use</w:t>
            </w:r>
          </w:p>
          <w:p w14:paraId="0E13E45E"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A46D4A">
              <w:rPr>
                <w:rFonts w:ascii="Arial" w:hAnsi="Arial" w:cs="Arial"/>
                <w:sz w:val="18"/>
                <w:szCs w:val="18"/>
              </w:rPr>
              <w:t>(if applicable)</w:t>
            </w:r>
          </w:p>
        </w:tc>
        <w:tc>
          <w:tcPr>
            <w:tcW w:w="7740" w:type="dxa"/>
            <w:gridSpan w:val="3"/>
            <w:tcBorders>
              <w:top w:val="single" w:sz="7" w:space="0" w:color="000000"/>
              <w:left w:val="single" w:sz="7" w:space="0" w:color="000000"/>
              <w:right w:val="single" w:sz="7" w:space="0" w:color="000000"/>
            </w:tcBorders>
          </w:tcPr>
          <w:p w14:paraId="2C2C9C6D" w14:textId="77777777" w:rsidR="00530CBB" w:rsidRPr="00A46D4A" w:rsidRDefault="00530CBB" w:rsidP="000A260B">
            <w:pPr>
              <w:pStyle w:val="Header"/>
              <w:tabs>
                <w:tab w:val="left" w:pos="432"/>
                <w:tab w:val="left" w:pos="720"/>
              </w:tabs>
              <w:spacing w:after="58"/>
              <w:jc w:val="both"/>
              <w:rPr>
                <w:rFonts w:ascii="Arial" w:hAnsi="Arial" w:cs="Arial"/>
                <w:sz w:val="18"/>
                <w:szCs w:val="18"/>
              </w:rPr>
            </w:pPr>
            <w:r w:rsidRPr="00A46D4A">
              <w:rPr>
                <w:rFonts w:ascii="Arial" w:hAnsi="Arial" w:cs="Arial"/>
                <w:sz w:val="18"/>
                <w:szCs w:val="18"/>
              </w:rPr>
              <w:t>*</w:t>
            </w:r>
          </w:p>
        </w:tc>
      </w:tr>
      <w:tr w:rsidR="00530CBB" w:rsidRPr="00CA342E" w14:paraId="6F146A66" w14:textId="77777777" w:rsidTr="008C1EC7">
        <w:trPr>
          <w:cantSplit/>
          <w:trHeight w:val="300"/>
        </w:trPr>
        <w:tc>
          <w:tcPr>
            <w:tcW w:w="3150" w:type="dxa"/>
            <w:gridSpan w:val="2"/>
            <w:vMerge w:val="restart"/>
            <w:tcBorders>
              <w:top w:val="single" w:sz="2" w:space="0" w:color="000000"/>
              <w:left w:val="single" w:sz="2" w:space="0" w:color="000000"/>
              <w:bottom w:val="nil"/>
              <w:right w:val="single" w:sz="2" w:space="0" w:color="000000"/>
            </w:tcBorders>
            <w:shd w:val="pct30" w:color="auto" w:fill="FFFFFF"/>
            <w:vAlign w:val="bottom"/>
          </w:tcPr>
          <w:p w14:paraId="4B34D13F" w14:textId="77777777" w:rsidR="00530CBB" w:rsidRPr="00A46D4A" w:rsidRDefault="00530CBB"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18"/>
                <w:szCs w:val="18"/>
              </w:rPr>
            </w:pPr>
            <w:r w:rsidRPr="00A46D4A">
              <w:rPr>
                <w:rFonts w:ascii="Arial" w:hAnsi="Arial" w:cs="Arial"/>
                <w:color w:val="000000"/>
                <w:sz w:val="18"/>
                <w:szCs w:val="18"/>
              </w:rPr>
              <w:t>Particularly hazardous</w:t>
            </w:r>
          </w:p>
          <w:p w14:paraId="444C4C7B" w14:textId="77777777" w:rsidR="00530CBB" w:rsidRPr="00A46D4A" w:rsidRDefault="00530CBB"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18"/>
                <w:szCs w:val="18"/>
              </w:rPr>
            </w:pPr>
            <w:r w:rsidRPr="00A46D4A">
              <w:rPr>
                <w:rFonts w:ascii="Arial" w:hAnsi="Arial" w:cs="Arial"/>
                <w:color w:val="000000"/>
                <w:sz w:val="18"/>
                <w:szCs w:val="18"/>
              </w:rPr>
              <w:t>substance involved?</w:t>
            </w:r>
          </w:p>
        </w:tc>
        <w:tc>
          <w:tcPr>
            <w:tcW w:w="1620" w:type="dxa"/>
            <w:tcBorders>
              <w:top w:val="single" w:sz="2" w:space="0" w:color="000000"/>
              <w:left w:val="single" w:sz="2" w:space="0" w:color="000000"/>
              <w:bottom w:val="single" w:sz="2" w:space="0" w:color="000000"/>
            </w:tcBorders>
            <w:vAlign w:val="bottom"/>
          </w:tcPr>
          <w:p w14:paraId="3E1EE86B" w14:textId="77777777" w:rsidR="00530CBB" w:rsidRPr="00A46D4A" w:rsidRDefault="00530CBB" w:rsidP="008C1EC7">
            <w:pPr>
              <w:pStyle w:val="Header"/>
              <w:jc w:val="center"/>
              <w:rPr>
                <w:rFonts w:ascii="Arial" w:hAnsi="Arial" w:cs="Arial"/>
                <w:sz w:val="18"/>
                <w:szCs w:val="18"/>
              </w:rPr>
            </w:pPr>
            <w:r w:rsidRPr="00A46D4A">
              <w:rPr>
                <w:rFonts w:ascii="Arial" w:hAnsi="Arial" w:cs="Arial"/>
                <w:sz w:val="18"/>
                <w:szCs w:val="18"/>
                <w:u w:val="single"/>
              </w:rPr>
              <w:t xml:space="preserve">    </w:t>
            </w:r>
            <w:r w:rsidRPr="00A46D4A">
              <w:rPr>
                <w:rFonts w:ascii="Arial" w:hAnsi="Arial" w:cs="Arial"/>
                <w:sz w:val="18"/>
                <w:szCs w:val="18"/>
              </w:rPr>
              <w:t xml:space="preserve"> YES:</w:t>
            </w:r>
          </w:p>
        </w:tc>
        <w:tc>
          <w:tcPr>
            <w:tcW w:w="5220" w:type="dxa"/>
            <w:tcBorders>
              <w:top w:val="single" w:sz="2" w:space="0" w:color="000000"/>
              <w:bottom w:val="single" w:sz="2" w:space="0" w:color="000000"/>
              <w:right w:val="single" w:sz="2" w:space="0" w:color="000000"/>
            </w:tcBorders>
            <w:shd w:val="pct30" w:color="auto" w:fill="FFFFFF"/>
            <w:vAlign w:val="bottom"/>
          </w:tcPr>
          <w:p w14:paraId="42C733A0" w14:textId="77777777" w:rsidR="00530CBB" w:rsidRPr="00A46D4A" w:rsidRDefault="00530CBB" w:rsidP="008C1EC7">
            <w:pPr>
              <w:pStyle w:val="Header"/>
              <w:jc w:val="center"/>
              <w:rPr>
                <w:rFonts w:ascii="Arial" w:hAnsi="Arial" w:cs="Arial"/>
                <w:sz w:val="18"/>
                <w:szCs w:val="18"/>
              </w:rPr>
            </w:pPr>
            <w:r w:rsidRPr="00A46D4A">
              <w:rPr>
                <w:rFonts w:ascii="Arial" w:hAnsi="Arial" w:cs="Arial"/>
                <w:sz w:val="18"/>
                <w:szCs w:val="18"/>
              </w:rPr>
              <w:t>Blocks 9 to 11 are Mandatory</w:t>
            </w:r>
          </w:p>
        </w:tc>
      </w:tr>
      <w:tr w:rsidR="00530CBB" w:rsidRPr="00CA342E" w14:paraId="585C213C" w14:textId="77777777" w:rsidTr="008C1EC7">
        <w:trPr>
          <w:cantSplit/>
          <w:trHeight w:val="300"/>
        </w:trPr>
        <w:tc>
          <w:tcPr>
            <w:tcW w:w="3150" w:type="dxa"/>
            <w:gridSpan w:val="2"/>
            <w:vMerge/>
            <w:tcBorders>
              <w:top w:val="nil"/>
              <w:left w:val="single" w:sz="2" w:space="0" w:color="000000"/>
              <w:bottom w:val="single" w:sz="2" w:space="0" w:color="000000"/>
              <w:right w:val="single" w:sz="2" w:space="0" w:color="000000"/>
            </w:tcBorders>
            <w:shd w:val="pct30" w:color="auto" w:fill="FFFFFF"/>
            <w:vAlign w:val="bottom"/>
          </w:tcPr>
          <w:p w14:paraId="7D42ACC2" w14:textId="77777777" w:rsidR="00530CBB" w:rsidRPr="00A46D4A" w:rsidRDefault="00530CBB"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18"/>
                <w:szCs w:val="18"/>
              </w:rPr>
            </w:pPr>
          </w:p>
        </w:tc>
        <w:tc>
          <w:tcPr>
            <w:tcW w:w="1620" w:type="dxa"/>
            <w:tcBorders>
              <w:top w:val="single" w:sz="2" w:space="0" w:color="000000"/>
              <w:left w:val="single" w:sz="2" w:space="0" w:color="000000"/>
              <w:bottom w:val="single" w:sz="2" w:space="0" w:color="000000"/>
            </w:tcBorders>
            <w:vAlign w:val="bottom"/>
          </w:tcPr>
          <w:p w14:paraId="01EA894A" w14:textId="77777777" w:rsidR="00530CBB" w:rsidRPr="00A46D4A" w:rsidRDefault="00530CBB" w:rsidP="008C1EC7">
            <w:pPr>
              <w:pStyle w:val="Header"/>
              <w:jc w:val="center"/>
              <w:rPr>
                <w:rFonts w:ascii="Arial" w:hAnsi="Arial" w:cs="Arial"/>
                <w:sz w:val="18"/>
                <w:szCs w:val="18"/>
              </w:rPr>
            </w:pPr>
            <w:r w:rsidRPr="00A46D4A">
              <w:rPr>
                <w:rFonts w:ascii="Arial" w:hAnsi="Arial" w:cs="Arial"/>
                <w:sz w:val="18"/>
                <w:szCs w:val="18"/>
                <w:u w:val="single"/>
              </w:rPr>
              <w:t xml:space="preserve">  X  </w:t>
            </w:r>
            <w:r w:rsidRPr="00A46D4A">
              <w:rPr>
                <w:rFonts w:ascii="Arial" w:hAnsi="Arial" w:cs="Arial"/>
                <w:sz w:val="18"/>
                <w:szCs w:val="18"/>
              </w:rPr>
              <w:t xml:space="preserve">  NO:</w:t>
            </w:r>
          </w:p>
        </w:tc>
        <w:tc>
          <w:tcPr>
            <w:tcW w:w="5220" w:type="dxa"/>
            <w:tcBorders>
              <w:top w:val="single" w:sz="2" w:space="0" w:color="000000"/>
              <w:bottom w:val="single" w:sz="2" w:space="0" w:color="000000"/>
              <w:right w:val="single" w:sz="2" w:space="0" w:color="000000"/>
            </w:tcBorders>
            <w:shd w:val="pct30" w:color="auto" w:fill="FFFFFF"/>
            <w:vAlign w:val="bottom"/>
          </w:tcPr>
          <w:p w14:paraId="1DA18446" w14:textId="77777777" w:rsidR="00530CBB" w:rsidRPr="00A46D4A" w:rsidRDefault="00530CBB" w:rsidP="008C1EC7">
            <w:pPr>
              <w:pStyle w:val="Header"/>
              <w:jc w:val="center"/>
              <w:rPr>
                <w:rFonts w:ascii="Arial" w:hAnsi="Arial" w:cs="Arial"/>
                <w:sz w:val="18"/>
                <w:szCs w:val="18"/>
              </w:rPr>
            </w:pPr>
            <w:r w:rsidRPr="00A46D4A">
              <w:rPr>
                <w:rFonts w:ascii="Arial" w:hAnsi="Arial" w:cs="Arial"/>
                <w:sz w:val="18"/>
                <w:szCs w:val="18"/>
              </w:rPr>
              <w:t>Blocks 9 to 11 are Optional.</w:t>
            </w:r>
          </w:p>
        </w:tc>
      </w:tr>
      <w:tr w:rsidR="00530CBB" w:rsidRPr="00CA342E" w14:paraId="74DCD6A0" w14:textId="77777777" w:rsidTr="008C1EC7">
        <w:tc>
          <w:tcPr>
            <w:tcW w:w="2250" w:type="dxa"/>
            <w:tcBorders>
              <w:left w:val="single" w:sz="7" w:space="0" w:color="000000"/>
              <w:bottom w:val="single" w:sz="7" w:space="0" w:color="000000"/>
              <w:right w:val="single" w:sz="7" w:space="0" w:color="000000"/>
            </w:tcBorders>
          </w:tcPr>
          <w:p w14:paraId="6173E74B"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A46D4A">
              <w:rPr>
                <w:rFonts w:ascii="Arial" w:hAnsi="Arial" w:cs="Arial"/>
                <w:color w:val="000000"/>
                <w:sz w:val="18"/>
                <w:szCs w:val="18"/>
              </w:rPr>
              <w:t>9  Approval Required</w:t>
            </w:r>
          </w:p>
        </w:tc>
        <w:tc>
          <w:tcPr>
            <w:tcW w:w="7740" w:type="dxa"/>
            <w:gridSpan w:val="3"/>
            <w:tcBorders>
              <w:left w:val="single" w:sz="7" w:space="0" w:color="000000"/>
              <w:bottom w:val="single" w:sz="7" w:space="0" w:color="000000"/>
              <w:right w:val="single" w:sz="7" w:space="0" w:color="000000"/>
            </w:tcBorders>
          </w:tcPr>
          <w:p w14:paraId="367D02AF" w14:textId="77777777" w:rsidR="00530CBB" w:rsidRPr="00A46D4A" w:rsidRDefault="00530CBB" w:rsidP="008C1EC7">
            <w:pPr>
              <w:tabs>
                <w:tab w:val="left" w:pos="432"/>
                <w:tab w:val="left" w:pos="720"/>
              </w:tabs>
              <w:spacing w:after="58"/>
              <w:rPr>
                <w:rFonts w:ascii="Arial" w:hAnsi="Arial" w:cs="Arial"/>
                <w:color w:val="000000"/>
                <w:sz w:val="18"/>
                <w:szCs w:val="18"/>
              </w:rPr>
            </w:pPr>
            <w:r w:rsidRPr="00A46D4A">
              <w:rPr>
                <w:rFonts w:ascii="Arial" w:hAnsi="Arial" w:cs="Arial"/>
                <w:color w:val="000000"/>
                <w:sz w:val="18"/>
                <w:szCs w:val="18"/>
              </w:rPr>
              <w:t>N/A</w:t>
            </w:r>
          </w:p>
        </w:tc>
      </w:tr>
      <w:tr w:rsidR="00530CBB" w:rsidRPr="00CA342E" w14:paraId="7B03777A"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5722BD46"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A46D4A">
              <w:rPr>
                <w:rFonts w:ascii="Arial" w:hAnsi="Arial" w:cs="Arial"/>
                <w:color w:val="000000"/>
                <w:sz w:val="18"/>
                <w:szCs w:val="18"/>
              </w:rPr>
              <w:t>10 Decontamination</w:t>
            </w:r>
          </w:p>
        </w:tc>
        <w:tc>
          <w:tcPr>
            <w:tcW w:w="7740" w:type="dxa"/>
            <w:gridSpan w:val="3"/>
            <w:tcBorders>
              <w:top w:val="single" w:sz="7" w:space="0" w:color="000000"/>
              <w:left w:val="single" w:sz="7" w:space="0" w:color="000000"/>
              <w:bottom w:val="single" w:sz="7" w:space="0" w:color="000000"/>
              <w:right w:val="single" w:sz="7" w:space="0" w:color="000000"/>
            </w:tcBorders>
          </w:tcPr>
          <w:p w14:paraId="6AC3F7B9" w14:textId="77777777" w:rsidR="00530CBB" w:rsidRPr="00A46D4A" w:rsidRDefault="00530CBB" w:rsidP="008C1EC7">
            <w:pPr>
              <w:tabs>
                <w:tab w:val="left" w:pos="432"/>
                <w:tab w:val="left" w:pos="720"/>
              </w:tabs>
              <w:spacing w:after="58"/>
              <w:rPr>
                <w:rFonts w:ascii="Arial" w:hAnsi="Arial" w:cs="Arial"/>
                <w:color w:val="000000"/>
                <w:sz w:val="18"/>
                <w:szCs w:val="18"/>
              </w:rPr>
            </w:pPr>
            <w:r w:rsidRPr="00A46D4A">
              <w:rPr>
                <w:rFonts w:ascii="Arial" w:hAnsi="Arial" w:cs="Arial"/>
                <w:color w:val="000000"/>
                <w:sz w:val="18"/>
                <w:szCs w:val="18"/>
              </w:rPr>
              <w:t>N/A</w:t>
            </w:r>
          </w:p>
        </w:tc>
      </w:tr>
      <w:tr w:rsidR="00530CBB" w:rsidRPr="00CA342E" w14:paraId="55F741D6"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4F0B8C83" w14:textId="77777777" w:rsidR="00530CBB" w:rsidRPr="00A46D4A" w:rsidRDefault="00530CBB"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A46D4A">
              <w:rPr>
                <w:rFonts w:ascii="Arial" w:hAnsi="Arial" w:cs="Arial"/>
                <w:color w:val="000000"/>
                <w:sz w:val="18"/>
                <w:szCs w:val="18"/>
              </w:rPr>
              <w:t>11 Designated Area</w:t>
            </w:r>
          </w:p>
        </w:tc>
        <w:tc>
          <w:tcPr>
            <w:tcW w:w="7740" w:type="dxa"/>
            <w:gridSpan w:val="3"/>
            <w:tcBorders>
              <w:top w:val="single" w:sz="7" w:space="0" w:color="000000"/>
              <w:left w:val="single" w:sz="7" w:space="0" w:color="000000"/>
              <w:bottom w:val="single" w:sz="7" w:space="0" w:color="000000"/>
              <w:right w:val="single" w:sz="7" w:space="0" w:color="000000"/>
            </w:tcBorders>
          </w:tcPr>
          <w:p w14:paraId="091A6DE9" w14:textId="77777777" w:rsidR="00530CBB" w:rsidRPr="00A46D4A" w:rsidRDefault="00530CBB" w:rsidP="008C1EC7">
            <w:pPr>
              <w:tabs>
                <w:tab w:val="left" w:pos="432"/>
                <w:tab w:val="left" w:pos="720"/>
              </w:tabs>
              <w:spacing w:after="58"/>
              <w:rPr>
                <w:rFonts w:ascii="Arial" w:hAnsi="Arial" w:cs="Arial"/>
                <w:color w:val="000000"/>
                <w:sz w:val="18"/>
                <w:szCs w:val="18"/>
              </w:rPr>
            </w:pPr>
            <w:r w:rsidRPr="00A46D4A">
              <w:rPr>
                <w:rFonts w:ascii="Arial" w:hAnsi="Arial" w:cs="Arial"/>
                <w:color w:val="000000"/>
                <w:sz w:val="18"/>
                <w:szCs w:val="18"/>
              </w:rPr>
              <w:t>N/A</w:t>
            </w:r>
          </w:p>
        </w:tc>
      </w:tr>
      <w:tr w:rsidR="00530CBB" w:rsidRPr="00CA342E" w14:paraId="2D16DD94" w14:textId="77777777" w:rsidTr="008C1EC7">
        <w:tc>
          <w:tcPr>
            <w:tcW w:w="9990" w:type="dxa"/>
            <w:gridSpan w:val="4"/>
            <w:tcBorders>
              <w:top w:val="double" w:sz="7" w:space="0" w:color="000000"/>
              <w:left w:val="single" w:sz="7" w:space="0" w:color="000000"/>
              <w:bottom w:val="single" w:sz="7" w:space="0" w:color="000000"/>
              <w:right w:val="single" w:sz="7" w:space="0" w:color="000000"/>
            </w:tcBorders>
          </w:tcPr>
          <w:p w14:paraId="09A57F72" w14:textId="77777777" w:rsidR="00530CBB" w:rsidRPr="006935A4" w:rsidRDefault="00530CBB" w:rsidP="008C1EC7">
            <w:pPr>
              <w:tabs>
                <w:tab w:val="left" w:pos="5460"/>
              </w:tabs>
              <w:spacing w:before="60"/>
              <w:rPr>
                <w:rFonts w:ascii="Arial" w:hAnsi="Arial" w:cs="Arial"/>
                <w:color w:val="000000"/>
                <w:sz w:val="18"/>
                <w:szCs w:val="18"/>
              </w:rPr>
            </w:pPr>
            <w:r w:rsidRPr="006935A4">
              <w:rPr>
                <w:rFonts w:ascii="Arial" w:hAnsi="Arial" w:cs="Arial"/>
                <w:color w:val="000000"/>
                <w:sz w:val="18"/>
                <w:szCs w:val="18"/>
              </w:rPr>
              <w:t>Name</w:t>
            </w:r>
            <w:r>
              <w:rPr>
                <w:rFonts w:ascii="Arial" w:hAnsi="Arial" w:cs="Arial"/>
                <w:color w:val="000000"/>
                <w:sz w:val="18"/>
                <w:szCs w:val="18"/>
              </w:rPr>
              <w:t xml:space="preserve"> (print) (Assessor):</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Title:</w:t>
            </w:r>
          </w:p>
        </w:tc>
      </w:tr>
      <w:tr w:rsidR="00530CBB" w:rsidRPr="00CA342E" w14:paraId="558E15C6" w14:textId="77777777" w:rsidTr="008C1EC7">
        <w:tc>
          <w:tcPr>
            <w:tcW w:w="9990" w:type="dxa"/>
            <w:gridSpan w:val="4"/>
            <w:tcBorders>
              <w:top w:val="single" w:sz="7" w:space="0" w:color="000000"/>
              <w:left w:val="single" w:sz="7" w:space="0" w:color="000000"/>
              <w:bottom w:val="single" w:sz="7" w:space="0" w:color="000000"/>
              <w:right w:val="single" w:sz="7" w:space="0" w:color="000000"/>
            </w:tcBorders>
          </w:tcPr>
          <w:p w14:paraId="613F5433" w14:textId="77777777" w:rsidR="00530CBB" w:rsidRPr="006935A4" w:rsidRDefault="00530CBB"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530CBB" w:rsidRPr="00CA342E" w14:paraId="0572F05D" w14:textId="77777777" w:rsidTr="008C1EC7">
        <w:tc>
          <w:tcPr>
            <w:tcW w:w="9990" w:type="dxa"/>
            <w:gridSpan w:val="4"/>
            <w:tcBorders>
              <w:top w:val="single" w:sz="7" w:space="0" w:color="000000"/>
              <w:left w:val="single" w:sz="7" w:space="0" w:color="000000"/>
              <w:bottom w:val="single" w:sz="7" w:space="0" w:color="000000"/>
              <w:right w:val="single" w:sz="7" w:space="0" w:color="000000"/>
            </w:tcBorders>
          </w:tcPr>
          <w:p w14:paraId="46E62053" w14:textId="77777777" w:rsidR="00530CBB" w:rsidRPr="006935A4" w:rsidRDefault="00530CBB" w:rsidP="008C1EC7">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530CBB" w:rsidRPr="00CA342E" w14:paraId="1BB1F403" w14:textId="77777777" w:rsidTr="008C1EC7">
        <w:tc>
          <w:tcPr>
            <w:tcW w:w="9990" w:type="dxa"/>
            <w:gridSpan w:val="4"/>
            <w:tcBorders>
              <w:top w:val="single" w:sz="7" w:space="0" w:color="000000"/>
              <w:left w:val="single" w:sz="7" w:space="0" w:color="000000"/>
              <w:bottom w:val="single" w:sz="7" w:space="0" w:color="000000"/>
              <w:right w:val="single" w:sz="7" w:space="0" w:color="000000"/>
            </w:tcBorders>
          </w:tcPr>
          <w:p w14:paraId="257BDBF4" w14:textId="77777777" w:rsidR="00530CBB" w:rsidRPr="006935A4" w:rsidRDefault="00530CBB"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530CBB" w:rsidRPr="00CA342E" w14:paraId="11720B6F" w14:textId="77777777" w:rsidTr="008C1EC7">
        <w:tc>
          <w:tcPr>
            <w:tcW w:w="9990" w:type="dxa"/>
            <w:gridSpan w:val="4"/>
            <w:tcBorders>
              <w:top w:val="single" w:sz="7" w:space="0" w:color="000000"/>
              <w:left w:val="single" w:sz="7" w:space="0" w:color="000000"/>
              <w:bottom w:val="single" w:sz="7" w:space="0" w:color="000000"/>
              <w:right w:val="single" w:sz="7" w:space="0" w:color="000000"/>
            </w:tcBorders>
          </w:tcPr>
          <w:p w14:paraId="14EADECD" w14:textId="71079231" w:rsidR="00530CBB" w:rsidRPr="006935A4" w:rsidRDefault="00530CBB" w:rsidP="008C1EC7">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0A260B">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 xml:space="preserve">                                     </w:t>
            </w:r>
          </w:p>
        </w:tc>
      </w:tr>
    </w:tbl>
    <w:p w14:paraId="5F2D5433" w14:textId="77777777" w:rsidR="00002BFA" w:rsidRDefault="00530CBB" w:rsidP="00530CBB">
      <w:r>
        <w:t xml:space="preserve"> </w:t>
      </w:r>
    </w:p>
    <w:sectPr w:rsidR="00002BFA" w:rsidSect="000A260B">
      <w:headerReference w:type="default" r:id="rId8"/>
      <w:footerReference w:type="default" r:id="rId9"/>
      <w:headerReference w:type="first" r:id="rId10"/>
      <w:footerReference w:type="first" r:id="rId11"/>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60B65" w14:textId="77777777" w:rsidR="001E1491" w:rsidRDefault="001E1491" w:rsidP="00791DCE">
      <w:pPr>
        <w:spacing w:after="0" w:line="240" w:lineRule="auto"/>
      </w:pPr>
      <w:r>
        <w:separator/>
      </w:r>
    </w:p>
  </w:endnote>
  <w:endnote w:type="continuationSeparator" w:id="0">
    <w:p w14:paraId="653B25F5" w14:textId="77777777" w:rsidR="001E1491" w:rsidRDefault="001E1491"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C59B" w14:textId="77777777" w:rsidR="00D144A6" w:rsidRPr="000519D9" w:rsidRDefault="000C16A6" w:rsidP="000C16A6">
    <w:pPr>
      <w:pBdr>
        <w:top w:val="thinThickSmallGap" w:sz="24" w:space="0" w:color="622423"/>
      </w:pBdr>
      <w:tabs>
        <w:tab w:val="center" w:pos="0"/>
        <w:tab w:val="right" w:pos="9360"/>
      </w:tabs>
      <w:rPr>
        <w:rFonts w:ascii="Cambria" w:eastAsia="Times New Roman" w:hAnsi="Cambria" w:cs="Times New Roman"/>
      </w:rPr>
    </w:pPr>
    <w:r>
      <w:rPr>
        <w:rFonts w:ascii="Cambria" w:eastAsia="Times New Roman" w:hAnsi="Cambria" w:cs="Times New Roman"/>
      </w:rPr>
      <w:tab/>
    </w:r>
    <w:r w:rsidR="00D144A6" w:rsidRPr="000519D9">
      <w:rPr>
        <w:rFonts w:ascii="Cambria" w:eastAsia="Times New Roman" w:hAnsi="Cambria" w:cs="Times New Roman"/>
      </w:rPr>
      <w:t xml:space="preserve">Page </w:t>
    </w:r>
    <w:r w:rsidR="00D144A6" w:rsidRPr="000519D9">
      <w:rPr>
        <w:rFonts w:ascii="Calibri" w:eastAsia="Times New Roman" w:hAnsi="Calibri" w:cs="Times New Roman"/>
      </w:rPr>
      <w:fldChar w:fldCharType="begin"/>
    </w:r>
    <w:r w:rsidR="00D144A6" w:rsidRPr="000519D9">
      <w:rPr>
        <w:rFonts w:ascii="Calibri" w:eastAsia="Times New Roman" w:hAnsi="Calibri" w:cs="Times New Roman"/>
      </w:rPr>
      <w:instrText xml:space="preserve"> PAGE   \* MERGEFORMAT </w:instrText>
    </w:r>
    <w:r w:rsidR="00D144A6" w:rsidRPr="000519D9">
      <w:rPr>
        <w:rFonts w:ascii="Calibri" w:eastAsia="Times New Roman" w:hAnsi="Calibri" w:cs="Times New Roman"/>
      </w:rPr>
      <w:fldChar w:fldCharType="separate"/>
    </w:r>
    <w:r w:rsidR="00530CBB" w:rsidRPr="00530CBB">
      <w:rPr>
        <w:rFonts w:ascii="Cambria" w:eastAsia="Times New Roman" w:hAnsi="Cambria" w:cs="Times New Roman"/>
        <w:noProof/>
      </w:rPr>
      <w:t>2</w:t>
    </w:r>
    <w:r w:rsidR="00D144A6" w:rsidRPr="000519D9">
      <w:rPr>
        <w:rFonts w:ascii="Cambria" w:eastAsia="Times New Roman" w:hAnsi="Cambria" w:cs="Times New Roman"/>
        <w:noProof/>
      </w:rPr>
      <w:fldChar w:fldCharType="end"/>
    </w:r>
  </w:p>
  <w:p w14:paraId="732DBC5F" w14:textId="77777777" w:rsidR="00D144A6" w:rsidRDefault="00D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4281429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7E09E64" w14:textId="3A66F802" w:rsidR="000A260B" w:rsidRPr="006620EE" w:rsidRDefault="000A260B" w:rsidP="000A260B">
            <w:pPr>
              <w:pStyle w:val="Footer"/>
              <w:rPr>
                <w:rFonts w:eastAsia="Times New Roman"/>
                <w:sz w:val="20"/>
                <w:szCs w:val="20"/>
              </w:rPr>
            </w:pPr>
            <w:r w:rsidRPr="006620EE">
              <w:rPr>
                <w:sz w:val="20"/>
                <w:szCs w:val="20"/>
              </w:rPr>
              <w:t>Reviewed &amp; Revised</w:t>
            </w:r>
            <w:r>
              <w:rPr>
                <w:sz w:val="20"/>
                <w:szCs w:val="20"/>
              </w:rPr>
              <w:t xml:space="preserve"> </w:t>
            </w:r>
            <w:r w:rsidR="00CE380F">
              <w:rPr>
                <w:sz w:val="20"/>
                <w:szCs w:val="20"/>
              </w:rPr>
              <w:t>10</w:t>
            </w:r>
            <w:r>
              <w:rPr>
                <w:sz w:val="20"/>
                <w:szCs w:val="20"/>
              </w:rPr>
              <w:t>-20</w:t>
            </w:r>
            <w:r w:rsidR="00CE380F">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6D63A" w14:textId="77777777" w:rsidR="001E1491" w:rsidRDefault="001E1491" w:rsidP="00791DCE">
      <w:pPr>
        <w:spacing w:after="0" w:line="240" w:lineRule="auto"/>
      </w:pPr>
      <w:r>
        <w:separator/>
      </w:r>
    </w:p>
  </w:footnote>
  <w:footnote w:type="continuationSeparator" w:id="0">
    <w:p w14:paraId="31257B99" w14:textId="77777777" w:rsidR="001E1491" w:rsidRDefault="001E1491"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3F38" w14:textId="77777777" w:rsidR="00D144A6" w:rsidRPr="00880E15" w:rsidRDefault="00D144A6" w:rsidP="00791DCE">
    <w:pPr>
      <w:pStyle w:val="Header"/>
      <w:rPr>
        <w:rFonts w:ascii="Arial" w:hAnsi="Arial" w:cs="Arial"/>
        <w:sz w:val="24"/>
        <w:szCs w:val="24"/>
      </w:rPr>
    </w:pPr>
    <w:r>
      <w:rPr>
        <w:rFonts w:ascii="Arial" w:hAnsi="Arial" w:cs="Arial"/>
        <w:noProof/>
        <w:sz w:val="24"/>
        <w:szCs w:val="24"/>
      </w:rPr>
      <w:drawing>
        <wp:anchor distT="0" distB="0" distL="114300" distR="114300" simplePos="0" relativeHeight="251668480" behindDoc="0" locked="0" layoutInCell="1" allowOverlap="1" wp14:anchorId="402EB654" wp14:editId="5B159399">
          <wp:simplePos x="0" y="0"/>
          <wp:positionH relativeFrom="column">
            <wp:posOffset>3676650</wp:posOffset>
          </wp:positionH>
          <wp:positionV relativeFrom="paragraph">
            <wp:posOffset>-209550</wp:posOffset>
          </wp:positionV>
          <wp:extent cx="2552700" cy="409575"/>
          <wp:effectExtent l="1905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20988" b="15433"/>
                  <a:stretch>
                    <a:fillRect/>
                  </a:stretch>
                </pic:blipFill>
                <pic:spPr bwMode="auto">
                  <a:xfrm>
                    <a:off x="0" y="0"/>
                    <a:ext cx="2552700" cy="409575"/>
                  </a:xfrm>
                  <a:prstGeom prst="rect">
                    <a:avLst/>
                  </a:prstGeom>
                  <a:noFill/>
                  <a:ln w="9525">
                    <a:noFill/>
                    <a:miter lim="800000"/>
                    <a:headEnd/>
                    <a:tailEnd/>
                  </a:ln>
                </pic:spPr>
              </pic:pic>
            </a:graphicData>
          </a:graphic>
        </wp:anchor>
      </w:drawing>
    </w:r>
    <w:r w:rsidR="00F61B9C">
      <w:rPr>
        <w:rFonts w:ascii="Arial" w:hAnsi="Arial" w:cs="Arial"/>
        <w:sz w:val="24"/>
        <w:szCs w:val="24"/>
      </w:rPr>
      <w:t>Individual Chemical SOP Example</w:t>
    </w:r>
  </w:p>
  <w:p w14:paraId="0BB92828"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95FC2" w14:textId="080F0E54" w:rsidR="00D144A6" w:rsidRPr="00880E15" w:rsidRDefault="00CE380F" w:rsidP="00593809">
    <w:pPr>
      <w:pStyle w:val="Header"/>
      <w:rPr>
        <w:rFonts w:ascii="Arial" w:hAnsi="Arial" w:cs="Arial"/>
        <w:sz w:val="24"/>
        <w:szCs w:val="24"/>
      </w:rPr>
    </w:pPr>
    <w:r>
      <w:rPr>
        <w:noProof/>
        <w:sz w:val="48"/>
        <w:szCs w:val="48"/>
      </w:rPr>
      <w:drawing>
        <wp:anchor distT="0" distB="0" distL="114300" distR="114300" simplePos="0" relativeHeight="251670528" behindDoc="0" locked="0" layoutInCell="1" allowOverlap="0" wp14:anchorId="3F5411F7" wp14:editId="7307E72E">
          <wp:simplePos x="0" y="0"/>
          <wp:positionH relativeFrom="column">
            <wp:posOffset>4152900</wp:posOffset>
          </wp:positionH>
          <wp:positionV relativeFrom="page">
            <wp:posOffset>200025</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0EF">
      <w:rPr>
        <w:rFonts w:ascii="Arial" w:hAnsi="Arial" w:cs="Arial"/>
        <w:sz w:val="24"/>
        <w:szCs w:val="24"/>
      </w:rPr>
      <w:t>Group of Chemicals S</w:t>
    </w:r>
    <w:r w:rsidR="00800356">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121B8DF7" w14:textId="28F0ADA3"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BB"/>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0D04F8"/>
    <w:multiLevelType w:val="hybridMultilevel"/>
    <w:tmpl w:val="8788F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C05576"/>
    <w:multiLevelType w:val="hybridMultilevel"/>
    <w:tmpl w:val="99AE20BC"/>
    <w:lvl w:ilvl="0" w:tplc="F8F2EA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550A6"/>
    <w:multiLevelType w:val="hybridMultilevel"/>
    <w:tmpl w:val="47284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75649C"/>
    <w:multiLevelType w:val="hybridMultilevel"/>
    <w:tmpl w:val="917CB8B6"/>
    <w:lvl w:ilvl="0" w:tplc="D6283AB6">
      <w:start w:val="1"/>
      <w:numFmt w:val="decimal"/>
      <w:lvlText w:val="%1."/>
      <w:lvlJc w:val="left"/>
      <w:pPr>
        <w:tabs>
          <w:tab w:val="num" w:pos="720"/>
        </w:tabs>
        <w:ind w:left="720" w:hanging="360"/>
      </w:pPr>
      <w:rPr>
        <w:rFonts w:ascii="Franklin Gothic Book" w:eastAsia="SimSun" w:hAnsi="Franklin Gothic Book"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E770A"/>
    <w:multiLevelType w:val="hybridMultilevel"/>
    <w:tmpl w:val="0C1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61643"/>
    <w:multiLevelType w:val="hybridMultilevel"/>
    <w:tmpl w:val="90022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71C154FD"/>
    <w:multiLevelType w:val="hybridMultilevel"/>
    <w:tmpl w:val="6546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0"/>
  </w:num>
  <w:num w:numId="3">
    <w:abstractNumId w:val="29"/>
  </w:num>
  <w:num w:numId="4">
    <w:abstractNumId w:val="32"/>
  </w:num>
  <w:num w:numId="5">
    <w:abstractNumId w:val="8"/>
  </w:num>
  <w:num w:numId="6">
    <w:abstractNumId w:val="4"/>
  </w:num>
  <w:num w:numId="7">
    <w:abstractNumId w:val="27"/>
  </w:num>
  <w:num w:numId="8">
    <w:abstractNumId w:val="9"/>
  </w:num>
  <w:num w:numId="9">
    <w:abstractNumId w:val="21"/>
  </w:num>
  <w:num w:numId="10">
    <w:abstractNumId w:val="25"/>
  </w:num>
  <w:num w:numId="11">
    <w:abstractNumId w:val="5"/>
  </w:num>
  <w:num w:numId="12">
    <w:abstractNumId w:val="3"/>
  </w:num>
  <w:num w:numId="13">
    <w:abstractNumId w:val="6"/>
  </w:num>
  <w:num w:numId="14">
    <w:abstractNumId w:val="18"/>
  </w:num>
  <w:num w:numId="15">
    <w:abstractNumId w:val="13"/>
  </w:num>
  <w:num w:numId="16">
    <w:abstractNumId w:val="14"/>
  </w:num>
  <w:num w:numId="17">
    <w:abstractNumId w:val="26"/>
  </w:num>
  <w:num w:numId="18">
    <w:abstractNumId w:val="11"/>
  </w:num>
  <w:num w:numId="19">
    <w:abstractNumId w:val="22"/>
  </w:num>
  <w:num w:numId="20">
    <w:abstractNumId w:val="17"/>
  </w:num>
  <w:num w:numId="21">
    <w:abstractNumId w:val="33"/>
  </w:num>
  <w:num w:numId="22">
    <w:abstractNumId w:val="23"/>
  </w:num>
  <w:num w:numId="23">
    <w:abstractNumId w:val="28"/>
  </w:num>
  <w:num w:numId="24">
    <w:abstractNumId w:val="31"/>
  </w:num>
  <w:num w:numId="25">
    <w:abstractNumId w:val="24"/>
  </w:num>
  <w:num w:numId="26">
    <w:abstractNumId w:val="10"/>
  </w:num>
  <w:num w:numId="27">
    <w:abstractNumId w:val="12"/>
  </w:num>
  <w:num w:numId="28">
    <w:abstractNumId w:val="16"/>
  </w:num>
  <w:num w:numId="29">
    <w:abstractNumId w:val="2"/>
  </w:num>
  <w:num w:numId="30">
    <w:abstractNumId w:val="15"/>
  </w:num>
  <w:num w:numId="31">
    <w:abstractNumId w:val="30"/>
  </w:num>
  <w:num w:numId="32">
    <w:abstractNumId w:val="0"/>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02BFA"/>
    <w:rsid w:val="00025526"/>
    <w:rsid w:val="000374F1"/>
    <w:rsid w:val="00041128"/>
    <w:rsid w:val="00050529"/>
    <w:rsid w:val="000519D9"/>
    <w:rsid w:val="00052753"/>
    <w:rsid w:val="00064CE1"/>
    <w:rsid w:val="0009183B"/>
    <w:rsid w:val="00094DF5"/>
    <w:rsid w:val="000A260B"/>
    <w:rsid w:val="000C16A6"/>
    <w:rsid w:val="000C5690"/>
    <w:rsid w:val="00112DED"/>
    <w:rsid w:val="00146FDE"/>
    <w:rsid w:val="00160092"/>
    <w:rsid w:val="001749F2"/>
    <w:rsid w:val="001C0A18"/>
    <w:rsid w:val="001C6D5E"/>
    <w:rsid w:val="001E1491"/>
    <w:rsid w:val="001E251E"/>
    <w:rsid w:val="001E5368"/>
    <w:rsid w:val="001F009C"/>
    <w:rsid w:val="001F5924"/>
    <w:rsid w:val="00205C50"/>
    <w:rsid w:val="002161B3"/>
    <w:rsid w:val="002233AE"/>
    <w:rsid w:val="00225A6A"/>
    <w:rsid w:val="00226B54"/>
    <w:rsid w:val="00264B99"/>
    <w:rsid w:val="002B5567"/>
    <w:rsid w:val="002B7CDD"/>
    <w:rsid w:val="002C03DA"/>
    <w:rsid w:val="002E13BD"/>
    <w:rsid w:val="002E35E8"/>
    <w:rsid w:val="002F7053"/>
    <w:rsid w:val="00301861"/>
    <w:rsid w:val="00305641"/>
    <w:rsid w:val="00332EB2"/>
    <w:rsid w:val="00343304"/>
    <w:rsid w:val="00344F43"/>
    <w:rsid w:val="00392D36"/>
    <w:rsid w:val="0039721A"/>
    <w:rsid w:val="003B73DB"/>
    <w:rsid w:val="003C0C99"/>
    <w:rsid w:val="003C2195"/>
    <w:rsid w:val="003D3C49"/>
    <w:rsid w:val="003D7018"/>
    <w:rsid w:val="003F063D"/>
    <w:rsid w:val="0040497F"/>
    <w:rsid w:val="00424118"/>
    <w:rsid w:val="0046178C"/>
    <w:rsid w:val="004B0494"/>
    <w:rsid w:val="004F0832"/>
    <w:rsid w:val="00505187"/>
    <w:rsid w:val="00530CBB"/>
    <w:rsid w:val="0056357D"/>
    <w:rsid w:val="00570987"/>
    <w:rsid w:val="00585DFF"/>
    <w:rsid w:val="00592047"/>
    <w:rsid w:val="00593809"/>
    <w:rsid w:val="005956E6"/>
    <w:rsid w:val="005B4EF7"/>
    <w:rsid w:val="005C19F5"/>
    <w:rsid w:val="005D76CB"/>
    <w:rsid w:val="00600680"/>
    <w:rsid w:val="00603670"/>
    <w:rsid w:val="00615833"/>
    <w:rsid w:val="006249ED"/>
    <w:rsid w:val="00655065"/>
    <w:rsid w:val="00657E3C"/>
    <w:rsid w:val="006602B4"/>
    <w:rsid w:val="006B17B8"/>
    <w:rsid w:val="006C3056"/>
    <w:rsid w:val="006C4F71"/>
    <w:rsid w:val="006C5103"/>
    <w:rsid w:val="006C7D77"/>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00356"/>
    <w:rsid w:val="008123D3"/>
    <w:rsid w:val="00815085"/>
    <w:rsid w:val="00825750"/>
    <w:rsid w:val="00840EE6"/>
    <w:rsid w:val="00861B14"/>
    <w:rsid w:val="00881BA6"/>
    <w:rsid w:val="00886E41"/>
    <w:rsid w:val="00894557"/>
    <w:rsid w:val="008D40EF"/>
    <w:rsid w:val="008E0909"/>
    <w:rsid w:val="008F51E9"/>
    <w:rsid w:val="00904284"/>
    <w:rsid w:val="0090627E"/>
    <w:rsid w:val="00914AA3"/>
    <w:rsid w:val="009426B6"/>
    <w:rsid w:val="00977F4C"/>
    <w:rsid w:val="009865EE"/>
    <w:rsid w:val="009B3C83"/>
    <w:rsid w:val="00A04E84"/>
    <w:rsid w:val="00A06103"/>
    <w:rsid w:val="00A1131D"/>
    <w:rsid w:val="00A13AA6"/>
    <w:rsid w:val="00A24DD4"/>
    <w:rsid w:val="00A50EFF"/>
    <w:rsid w:val="00A67530"/>
    <w:rsid w:val="00A7436D"/>
    <w:rsid w:val="00A90751"/>
    <w:rsid w:val="00A93C5C"/>
    <w:rsid w:val="00A94281"/>
    <w:rsid w:val="00B0390F"/>
    <w:rsid w:val="00B2371C"/>
    <w:rsid w:val="00B27D25"/>
    <w:rsid w:val="00B61B5C"/>
    <w:rsid w:val="00B724A9"/>
    <w:rsid w:val="00B94DC7"/>
    <w:rsid w:val="00BA1F99"/>
    <w:rsid w:val="00BB1BB9"/>
    <w:rsid w:val="00BC3C68"/>
    <w:rsid w:val="00BE57CC"/>
    <w:rsid w:val="00BF6CC5"/>
    <w:rsid w:val="00BF6E01"/>
    <w:rsid w:val="00C65B52"/>
    <w:rsid w:val="00C65D2D"/>
    <w:rsid w:val="00C824B3"/>
    <w:rsid w:val="00CA40B8"/>
    <w:rsid w:val="00CB1DF3"/>
    <w:rsid w:val="00CC2D4E"/>
    <w:rsid w:val="00CC5292"/>
    <w:rsid w:val="00CC7A50"/>
    <w:rsid w:val="00CD4B41"/>
    <w:rsid w:val="00CD4F14"/>
    <w:rsid w:val="00CE380F"/>
    <w:rsid w:val="00CE7EE0"/>
    <w:rsid w:val="00D130BD"/>
    <w:rsid w:val="00D144A6"/>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393E"/>
    <w:rsid w:val="00EF682B"/>
    <w:rsid w:val="00EF7E20"/>
    <w:rsid w:val="00F04347"/>
    <w:rsid w:val="00F4092E"/>
    <w:rsid w:val="00F61B9C"/>
    <w:rsid w:val="00F701D6"/>
    <w:rsid w:val="00F72D4C"/>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F07D1"/>
  <w15:docId w15:val="{4B781E9A-C181-421D-BE84-96890DF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 w:type="paragraph" w:customStyle="1" w:styleId="CM7">
    <w:name w:val="CM7"/>
    <w:basedOn w:val="Normal"/>
    <w:next w:val="Normal"/>
    <w:rsid w:val="00B61B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61B5C"/>
    <w:pPr>
      <w:widowControl w:val="0"/>
      <w:spacing w:line="276" w:lineRule="atLeast"/>
    </w:pPr>
    <w:rPr>
      <w:rFonts w:eastAsia="Times New Roman"/>
      <w:color w:val="auto"/>
    </w:rPr>
  </w:style>
  <w:style w:type="paragraph" w:customStyle="1" w:styleId="CM8">
    <w:name w:val="CM8"/>
    <w:basedOn w:val="Default"/>
    <w:next w:val="Default"/>
    <w:rsid w:val="00B61B5C"/>
    <w:pPr>
      <w:widowControl w:val="0"/>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C5E5-B13B-497D-9C93-C0C2560E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8</cp:revision>
  <cp:lastPrinted>2012-01-11T17:54:00Z</cp:lastPrinted>
  <dcterms:created xsi:type="dcterms:W3CDTF">2012-02-14T15:58:00Z</dcterms:created>
  <dcterms:modified xsi:type="dcterms:W3CDTF">2022-10-24T17:29:00Z</dcterms:modified>
</cp:coreProperties>
</file>