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4" w:rsidRPr="00D5787A" w:rsidRDefault="003A7704" w:rsidP="00D5787A">
      <w:pPr>
        <w:pStyle w:val="NoSpacing"/>
        <w:jc w:val="center"/>
        <w:rPr>
          <w:rFonts w:asciiTheme="majorHAnsi" w:hAnsiTheme="majorHAnsi" w:cstheme="majorHAnsi"/>
          <w:b/>
        </w:rPr>
      </w:pPr>
      <w:r w:rsidRPr="00D5787A">
        <w:rPr>
          <w:rFonts w:asciiTheme="majorHAnsi" w:hAnsiTheme="majorHAnsi" w:cstheme="majorHAnsi"/>
          <w:b/>
        </w:rPr>
        <w:t>Board of Trustees</w:t>
      </w:r>
    </w:p>
    <w:p w:rsidR="003A7704" w:rsidRPr="00D5787A" w:rsidRDefault="003A7704" w:rsidP="00D5787A">
      <w:pPr>
        <w:pStyle w:val="NoSpacing"/>
        <w:jc w:val="center"/>
        <w:rPr>
          <w:rFonts w:asciiTheme="majorHAnsi" w:hAnsiTheme="majorHAnsi" w:cstheme="majorHAnsi"/>
          <w:b/>
        </w:rPr>
      </w:pPr>
      <w:r w:rsidRPr="00D5787A">
        <w:rPr>
          <w:rFonts w:asciiTheme="majorHAnsi" w:hAnsiTheme="majorHAnsi" w:cstheme="majorHAnsi"/>
          <w:b/>
        </w:rPr>
        <w:t>Committee on Research and Economic Development</w:t>
      </w:r>
    </w:p>
    <w:p w:rsidR="003A7704" w:rsidRPr="00D5787A" w:rsidRDefault="003A7704" w:rsidP="00D5787A">
      <w:pPr>
        <w:pStyle w:val="NoSpacing"/>
        <w:jc w:val="center"/>
        <w:rPr>
          <w:rFonts w:asciiTheme="majorHAnsi" w:hAnsiTheme="majorHAnsi" w:cstheme="majorHAnsi"/>
          <w:b/>
        </w:rPr>
      </w:pPr>
      <w:r w:rsidRPr="00D5787A">
        <w:rPr>
          <w:rFonts w:asciiTheme="majorHAnsi" w:hAnsiTheme="majorHAnsi" w:cstheme="majorHAnsi"/>
          <w:b/>
        </w:rPr>
        <w:t>September 16, 2020</w:t>
      </w:r>
    </w:p>
    <w:p w:rsidR="003A7704" w:rsidRPr="00D5787A" w:rsidRDefault="003A7704" w:rsidP="00D5787A">
      <w:pPr>
        <w:pStyle w:val="NoSpacing"/>
        <w:jc w:val="center"/>
        <w:rPr>
          <w:rFonts w:asciiTheme="majorHAnsi" w:hAnsiTheme="majorHAnsi" w:cstheme="majorHAnsi"/>
          <w:b/>
        </w:rPr>
      </w:pPr>
      <w:r w:rsidRPr="00D5787A">
        <w:rPr>
          <w:rFonts w:asciiTheme="majorHAnsi" w:hAnsiTheme="majorHAnsi" w:cstheme="majorHAnsi"/>
          <w:b/>
        </w:rPr>
        <w:t>7:30 - 9:30 A.M.</w:t>
      </w:r>
    </w:p>
    <w:p w:rsidR="00D5787A" w:rsidRDefault="00D5787A" w:rsidP="00D5787A">
      <w:pPr>
        <w:pStyle w:val="NoSpacing"/>
        <w:jc w:val="center"/>
        <w:rPr>
          <w:rFonts w:asciiTheme="majorHAnsi" w:hAnsiTheme="majorHAnsi" w:cstheme="majorHAnsi"/>
          <w:b/>
        </w:rPr>
      </w:pPr>
    </w:p>
    <w:p w:rsidR="003A7704" w:rsidRDefault="003A7704" w:rsidP="00D5787A">
      <w:pPr>
        <w:pStyle w:val="NoSpacing"/>
        <w:jc w:val="center"/>
        <w:rPr>
          <w:rFonts w:asciiTheme="majorHAnsi" w:hAnsiTheme="majorHAnsi" w:cstheme="majorHAnsi"/>
          <w:b/>
          <w:i/>
        </w:rPr>
      </w:pPr>
      <w:r w:rsidRPr="00D5787A">
        <w:rPr>
          <w:rFonts w:asciiTheme="majorHAnsi" w:hAnsiTheme="majorHAnsi" w:cstheme="majorHAnsi"/>
          <w:b/>
          <w:i/>
        </w:rPr>
        <w:t>Minutes</w:t>
      </w:r>
    </w:p>
    <w:p w:rsidR="00D5787A" w:rsidRDefault="00D5787A" w:rsidP="00D5787A">
      <w:pPr>
        <w:pStyle w:val="NoSpacing"/>
        <w:jc w:val="center"/>
        <w:rPr>
          <w:rFonts w:asciiTheme="majorHAnsi" w:hAnsiTheme="majorHAnsi" w:cstheme="majorHAnsi"/>
          <w:b/>
          <w:i/>
        </w:rPr>
      </w:pPr>
    </w:p>
    <w:p w:rsidR="003A7704" w:rsidRPr="00D5787A" w:rsidRDefault="003A7704" w:rsidP="003A7704">
      <w:pPr>
        <w:pStyle w:val="ListParagraph"/>
        <w:numPr>
          <w:ilvl w:val="0"/>
          <w:numId w:val="2"/>
        </w:numPr>
        <w:autoSpaceDE w:val="0"/>
        <w:autoSpaceDN w:val="0"/>
        <w:adjustRightInd w:val="0"/>
        <w:spacing w:after="0" w:line="240" w:lineRule="auto"/>
        <w:rPr>
          <w:rFonts w:cstheme="minorHAnsi"/>
          <w:color w:val="000000"/>
          <w:sz w:val="20"/>
          <w:szCs w:val="20"/>
        </w:rPr>
      </w:pPr>
      <w:r w:rsidRPr="00CA2C17">
        <w:rPr>
          <w:rFonts w:cstheme="minorHAnsi"/>
          <w:b/>
          <w:i/>
          <w:color w:val="000000"/>
          <w:sz w:val="20"/>
          <w:szCs w:val="20"/>
        </w:rPr>
        <w:t xml:space="preserve">Science Initiative Building (SIB) Research &amp; Occupancy </w:t>
      </w:r>
      <w:r w:rsidRPr="00CA2C17">
        <w:rPr>
          <w:rFonts w:cstheme="minorHAnsi"/>
          <w:b/>
          <w:i/>
          <w:color w:val="000000"/>
          <w:sz w:val="20"/>
          <w:szCs w:val="20"/>
        </w:rPr>
        <w:t>Upda</w:t>
      </w:r>
      <w:r w:rsidRPr="00D5787A">
        <w:rPr>
          <w:rFonts w:cstheme="minorHAnsi"/>
          <w:b/>
          <w:color w:val="000000"/>
          <w:sz w:val="20"/>
          <w:szCs w:val="20"/>
        </w:rPr>
        <w:t>te</w:t>
      </w:r>
      <w:r w:rsidRPr="00D5787A">
        <w:rPr>
          <w:rFonts w:cstheme="minorHAnsi"/>
          <w:color w:val="000000"/>
          <w:sz w:val="20"/>
          <w:szCs w:val="20"/>
        </w:rPr>
        <w:t xml:space="preserve"> (</w:t>
      </w:r>
      <w:r w:rsidRPr="00D5787A">
        <w:rPr>
          <w:rFonts w:cstheme="minorHAnsi"/>
          <w:i/>
          <w:color w:val="000000"/>
          <w:sz w:val="20"/>
          <w:szCs w:val="20"/>
        </w:rPr>
        <w:t>Jay Gatlin</w:t>
      </w:r>
      <w:r w:rsidRPr="00D5787A">
        <w:rPr>
          <w:rFonts w:cstheme="minorHAnsi"/>
          <w:color w:val="000000"/>
          <w:sz w:val="20"/>
          <w:szCs w:val="20"/>
        </w:rPr>
        <w:t>)</w:t>
      </w:r>
      <w:r w:rsidRPr="00D5787A">
        <w:rPr>
          <w:rFonts w:cstheme="minorHAnsi"/>
          <w:color w:val="000000"/>
          <w:sz w:val="20"/>
          <w:szCs w:val="20"/>
        </w:rPr>
        <w:t xml:space="preserve"> </w:t>
      </w:r>
    </w:p>
    <w:p w:rsidR="00D5787A" w:rsidRDefault="00D5787A" w:rsidP="00D5787A">
      <w:pPr>
        <w:autoSpaceDE w:val="0"/>
        <w:autoSpaceDN w:val="0"/>
        <w:adjustRightInd w:val="0"/>
        <w:spacing w:after="0" w:line="240" w:lineRule="auto"/>
        <w:ind w:left="1080"/>
        <w:rPr>
          <w:rFonts w:cstheme="minorHAnsi"/>
          <w:color w:val="000000"/>
          <w:sz w:val="20"/>
          <w:szCs w:val="20"/>
        </w:rPr>
      </w:pPr>
    </w:p>
    <w:p w:rsidR="003A7704" w:rsidRDefault="003A7704" w:rsidP="00D5787A">
      <w:pPr>
        <w:autoSpaceDE w:val="0"/>
        <w:autoSpaceDN w:val="0"/>
        <w:adjustRightInd w:val="0"/>
        <w:spacing w:after="0" w:line="240" w:lineRule="auto"/>
        <w:ind w:left="720"/>
        <w:rPr>
          <w:rFonts w:cstheme="minorHAnsi"/>
          <w:color w:val="000000"/>
          <w:sz w:val="20"/>
          <w:szCs w:val="20"/>
        </w:rPr>
      </w:pPr>
      <w:r w:rsidRPr="00D5787A">
        <w:rPr>
          <w:rFonts w:cstheme="minorHAnsi"/>
          <w:i/>
          <w:color w:val="000000"/>
          <w:sz w:val="20"/>
          <w:szCs w:val="20"/>
        </w:rPr>
        <w:t>Vision for the SIB</w:t>
      </w:r>
      <w:r w:rsidRPr="00D5787A">
        <w:rPr>
          <w:rFonts w:cstheme="minorHAnsi"/>
          <w:i/>
          <w:color w:val="000000"/>
          <w:sz w:val="20"/>
          <w:szCs w:val="20"/>
        </w:rPr>
        <w:t>:</w:t>
      </w:r>
      <w:r w:rsidRPr="00D5787A">
        <w:rPr>
          <w:rFonts w:cstheme="minorHAnsi"/>
          <w:color w:val="000000"/>
          <w:sz w:val="20"/>
          <w:szCs w:val="20"/>
        </w:rPr>
        <w:t xml:space="preserve"> To p</w:t>
      </w:r>
      <w:r w:rsidRPr="00D5787A">
        <w:rPr>
          <w:rFonts w:cstheme="minorHAnsi"/>
          <w:color w:val="000000"/>
          <w:sz w:val="20"/>
          <w:szCs w:val="20"/>
        </w:rPr>
        <w:t xml:space="preserve">romote synergistic activities within the thematic areas of Organismal, Cell, and Earth Systems </w:t>
      </w:r>
      <w:r w:rsidR="00D5787A">
        <w:rPr>
          <w:rFonts w:cstheme="minorHAnsi"/>
          <w:color w:val="000000"/>
          <w:sz w:val="20"/>
          <w:szCs w:val="20"/>
        </w:rPr>
        <w:t xml:space="preserve">        </w:t>
      </w:r>
      <w:r w:rsidRPr="00D5787A">
        <w:rPr>
          <w:rFonts w:cstheme="minorHAnsi"/>
          <w:color w:val="000000"/>
          <w:sz w:val="20"/>
          <w:szCs w:val="20"/>
        </w:rPr>
        <w:t>Biology</w:t>
      </w:r>
      <w:r w:rsidRPr="00D5787A">
        <w:rPr>
          <w:rFonts w:cstheme="minorHAnsi"/>
          <w:color w:val="000000"/>
          <w:sz w:val="20"/>
          <w:szCs w:val="20"/>
        </w:rPr>
        <w:t xml:space="preserve">; </w:t>
      </w:r>
      <w:r w:rsidRPr="00D5787A">
        <w:rPr>
          <w:rFonts w:cstheme="minorHAnsi"/>
          <w:color w:val="000000"/>
          <w:sz w:val="20"/>
          <w:szCs w:val="20"/>
        </w:rPr>
        <w:t>Generate cost-savings in space and instrumentation, reducing operational expenses and start-up costs for new faculty</w:t>
      </w:r>
      <w:r w:rsidRPr="00D5787A">
        <w:rPr>
          <w:rFonts w:cstheme="minorHAnsi"/>
          <w:color w:val="000000"/>
          <w:sz w:val="20"/>
          <w:szCs w:val="20"/>
        </w:rPr>
        <w:t>; e</w:t>
      </w:r>
      <w:r w:rsidRPr="00D5787A">
        <w:rPr>
          <w:rFonts w:cstheme="minorHAnsi"/>
          <w:color w:val="000000"/>
          <w:sz w:val="20"/>
          <w:szCs w:val="20"/>
        </w:rPr>
        <w:t>nable UW to attract new world-class faculty</w:t>
      </w:r>
      <w:r w:rsidR="00CF064D">
        <w:rPr>
          <w:rFonts w:cstheme="minorHAnsi"/>
          <w:color w:val="000000"/>
          <w:sz w:val="20"/>
          <w:szCs w:val="20"/>
        </w:rPr>
        <w:t>,</w:t>
      </w:r>
      <w:r w:rsidRPr="00D5787A">
        <w:rPr>
          <w:rFonts w:cstheme="minorHAnsi"/>
          <w:color w:val="000000"/>
          <w:sz w:val="20"/>
          <w:szCs w:val="20"/>
        </w:rPr>
        <w:t xml:space="preserve"> and lastly c</w:t>
      </w:r>
      <w:r w:rsidRPr="00D5787A">
        <w:rPr>
          <w:rFonts w:cstheme="minorHAnsi"/>
          <w:color w:val="000000"/>
          <w:sz w:val="20"/>
          <w:szCs w:val="20"/>
        </w:rPr>
        <w:t>reate</w:t>
      </w:r>
      <w:r w:rsidRPr="00D5787A">
        <w:rPr>
          <w:rFonts w:cstheme="minorHAnsi"/>
          <w:color w:val="000000"/>
          <w:sz w:val="20"/>
          <w:szCs w:val="20"/>
        </w:rPr>
        <w:t xml:space="preserve"> a</w:t>
      </w:r>
      <w:r w:rsidRPr="00D5787A">
        <w:rPr>
          <w:rFonts w:cstheme="minorHAnsi"/>
          <w:color w:val="000000"/>
          <w:sz w:val="20"/>
          <w:szCs w:val="20"/>
        </w:rPr>
        <w:t xml:space="preserve"> culture of exceptional research</w:t>
      </w:r>
      <w:r w:rsidRPr="00D5787A">
        <w:rPr>
          <w:rFonts w:cstheme="minorHAnsi"/>
          <w:color w:val="000000"/>
          <w:sz w:val="20"/>
          <w:szCs w:val="20"/>
        </w:rPr>
        <w:t>.</w:t>
      </w:r>
    </w:p>
    <w:p w:rsidR="00D5787A" w:rsidRDefault="00D5787A" w:rsidP="00D5787A">
      <w:pPr>
        <w:autoSpaceDE w:val="0"/>
        <w:autoSpaceDN w:val="0"/>
        <w:adjustRightInd w:val="0"/>
        <w:spacing w:after="0" w:line="240" w:lineRule="auto"/>
        <w:ind w:left="720"/>
        <w:rPr>
          <w:rFonts w:cstheme="minorHAnsi"/>
          <w:color w:val="000000"/>
          <w:sz w:val="20"/>
          <w:szCs w:val="20"/>
        </w:rPr>
      </w:pPr>
    </w:p>
    <w:p w:rsidR="003A7704" w:rsidRDefault="003A7704" w:rsidP="00D5787A">
      <w:pPr>
        <w:autoSpaceDE w:val="0"/>
        <w:autoSpaceDN w:val="0"/>
        <w:adjustRightInd w:val="0"/>
        <w:spacing w:after="0" w:line="240" w:lineRule="auto"/>
        <w:ind w:left="720"/>
        <w:rPr>
          <w:rFonts w:cstheme="minorHAnsi"/>
          <w:color w:val="000000"/>
          <w:sz w:val="20"/>
          <w:szCs w:val="20"/>
        </w:rPr>
      </w:pPr>
      <w:r w:rsidRPr="00D5787A">
        <w:rPr>
          <w:rFonts w:cstheme="minorHAnsi"/>
          <w:i/>
          <w:color w:val="000000"/>
          <w:sz w:val="20"/>
          <w:szCs w:val="20"/>
        </w:rPr>
        <w:t>Building Tour</w:t>
      </w:r>
      <w:r w:rsidR="00D5787A">
        <w:rPr>
          <w:rFonts w:cstheme="minorHAnsi"/>
          <w:i/>
          <w:color w:val="000000"/>
          <w:sz w:val="20"/>
          <w:szCs w:val="20"/>
        </w:rPr>
        <w:t xml:space="preserve">: </w:t>
      </w:r>
      <w:r w:rsidRPr="00D5787A">
        <w:rPr>
          <w:rFonts w:cstheme="minorHAnsi"/>
          <w:color w:val="000000"/>
          <w:sz w:val="20"/>
          <w:szCs w:val="20"/>
        </w:rPr>
        <w:t>The SIB is an o</w:t>
      </w:r>
      <w:r w:rsidRPr="00D5787A">
        <w:rPr>
          <w:rFonts w:cstheme="minorHAnsi"/>
          <w:color w:val="000000"/>
          <w:sz w:val="20"/>
          <w:szCs w:val="20"/>
        </w:rPr>
        <w:t xml:space="preserve">pen nature research space </w:t>
      </w:r>
      <w:r w:rsidR="00D5787A">
        <w:rPr>
          <w:rFonts w:cstheme="minorHAnsi"/>
          <w:color w:val="000000"/>
          <w:sz w:val="20"/>
          <w:szCs w:val="20"/>
        </w:rPr>
        <w:t xml:space="preserve">housing (A) </w:t>
      </w:r>
      <w:r w:rsidRPr="00D5787A">
        <w:rPr>
          <w:rFonts w:cstheme="minorHAnsi"/>
          <w:color w:val="000000"/>
          <w:sz w:val="20"/>
          <w:szCs w:val="20"/>
        </w:rPr>
        <w:t>Center for Advanced Scientific Instrumentation</w:t>
      </w:r>
      <w:r w:rsidRPr="00D5787A">
        <w:rPr>
          <w:rFonts w:cstheme="minorHAnsi"/>
          <w:color w:val="000000"/>
          <w:sz w:val="20"/>
          <w:szCs w:val="20"/>
        </w:rPr>
        <w:t xml:space="preserve"> (CASI)</w:t>
      </w:r>
      <w:r w:rsidR="00D5787A">
        <w:rPr>
          <w:rFonts w:cstheme="minorHAnsi"/>
          <w:color w:val="000000"/>
          <w:sz w:val="20"/>
          <w:szCs w:val="20"/>
        </w:rPr>
        <w:t xml:space="preserve"> which</w:t>
      </w:r>
      <w:r w:rsidRPr="00D5787A">
        <w:rPr>
          <w:rFonts w:cstheme="minorHAnsi"/>
          <w:color w:val="000000"/>
          <w:sz w:val="20"/>
          <w:szCs w:val="20"/>
        </w:rPr>
        <w:t xml:space="preserve"> is d</w:t>
      </w:r>
      <w:r w:rsidRPr="00D5787A">
        <w:rPr>
          <w:rFonts w:cstheme="minorHAnsi"/>
          <w:color w:val="000000"/>
          <w:sz w:val="20"/>
          <w:szCs w:val="20"/>
        </w:rPr>
        <w:t>esigned to house instrumentation sensitive to vibration</w:t>
      </w:r>
      <w:r w:rsidRPr="00D5787A">
        <w:rPr>
          <w:rFonts w:cstheme="minorHAnsi"/>
          <w:color w:val="000000"/>
          <w:sz w:val="20"/>
          <w:szCs w:val="20"/>
        </w:rPr>
        <w:t xml:space="preserve"> an</w:t>
      </w:r>
      <w:r w:rsidR="00CF064D">
        <w:rPr>
          <w:rFonts w:cstheme="minorHAnsi"/>
          <w:color w:val="000000"/>
          <w:sz w:val="20"/>
          <w:szCs w:val="20"/>
        </w:rPr>
        <w:t>d will be utilized campus-</w:t>
      </w:r>
      <w:r w:rsidR="00D5787A">
        <w:rPr>
          <w:rFonts w:cstheme="minorHAnsi"/>
          <w:color w:val="000000"/>
          <w:sz w:val="20"/>
          <w:szCs w:val="20"/>
        </w:rPr>
        <w:t xml:space="preserve">wide and (B) </w:t>
      </w:r>
      <w:r w:rsidRPr="00D5787A">
        <w:rPr>
          <w:rFonts w:cstheme="minorHAnsi"/>
          <w:color w:val="000000"/>
          <w:sz w:val="20"/>
          <w:szCs w:val="20"/>
        </w:rPr>
        <w:t xml:space="preserve">Model Organism Research Facility </w:t>
      </w:r>
      <w:r w:rsidRPr="00D5787A">
        <w:rPr>
          <w:rFonts w:cstheme="minorHAnsi"/>
          <w:color w:val="000000"/>
          <w:sz w:val="20"/>
          <w:szCs w:val="20"/>
        </w:rPr>
        <w:t>(MORF)</w:t>
      </w:r>
      <w:r w:rsidR="00D5787A">
        <w:rPr>
          <w:rFonts w:cstheme="minorHAnsi"/>
          <w:color w:val="000000"/>
          <w:sz w:val="20"/>
          <w:szCs w:val="20"/>
        </w:rPr>
        <w:t xml:space="preserve">. </w:t>
      </w:r>
    </w:p>
    <w:p w:rsidR="00D5787A" w:rsidRDefault="00D5787A" w:rsidP="00D5787A">
      <w:pPr>
        <w:autoSpaceDE w:val="0"/>
        <w:autoSpaceDN w:val="0"/>
        <w:adjustRightInd w:val="0"/>
        <w:spacing w:after="0" w:line="240" w:lineRule="auto"/>
        <w:ind w:left="720"/>
        <w:rPr>
          <w:rFonts w:cstheme="minorHAnsi"/>
          <w:color w:val="000000"/>
          <w:sz w:val="20"/>
          <w:szCs w:val="20"/>
        </w:rPr>
      </w:pPr>
    </w:p>
    <w:p w:rsidR="003A7704" w:rsidRPr="00D5787A" w:rsidRDefault="00D5787A" w:rsidP="00D5787A">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O</w:t>
      </w:r>
      <w:r w:rsidR="003A7704" w:rsidRPr="00D5787A">
        <w:rPr>
          <w:rFonts w:cstheme="minorHAnsi"/>
          <w:color w:val="000000"/>
          <w:sz w:val="20"/>
          <w:szCs w:val="20"/>
        </w:rPr>
        <w:t>ccupancy criteria</w:t>
      </w:r>
      <w:r w:rsidR="003A7704" w:rsidRPr="00D5787A">
        <w:rPr>
          <w:rFonts w:cstheme="minorHAnsi"/>
          <w:color w:val="000000"/>
          <w:sz w:val="20"/>
          <w:szCs w:val="20"/>
        </w:rPr>
        <w:t xml:space="preserve"> (used to select current SIB invitees)</w:t>
      </w:r>
    </w:p>
    <w:p w:rsidR="003A7704" w:rsidRPr="00D5787A"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Align with thematic research interests</w:t>
      </w:r>
    </w:p>
    <w:p w:rsidR="003A7704" w:rsidRPr="00D5787A"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Potential for Research Synergy</w:t>
      </w:r>
    </w:p>
    <w:p w:rsidR="003A7704" w:rsidRPr="00D5787A"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Justification/Benefit for on-campus PI’s to move</w:t>
      </w:r>
    </w:p>
    <w:p w:rsidR="003A7704" w:rsidRPr="00D5787A"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Record of collaborative/interdisciplinary research</w:t>
      </w:r>
    </w:p>
    <w:p w:rsidR="003A7704" w:rsidRPr="00D5787A"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Record of commitment to undergrad research</w:t>
      </w:r>
    </w:p>
    <w:p w:rsidR="003A7704" w:rsidRDefault="003A7704" w:rsidP="00D5787A">
      <w:pPr>
        <w:pStyle w:val="ListParagraph"/>
        <w:numPr>
          <w:ilvl w:val="0"/>
          <w:numId w:val="6"/>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Maintain “balance” within the SIB research themes</w:t>
      </w:r>
    </w:p>
    <w:p w:rsidR="00D5787A" w:rsidRDefault="00D5787A" w:rsidP="00D5787A">
      <w:pPr>
        <w:autoSpaceDE w:val="0"/>
        <w:autoSpaceDN w:val="0"/>
        <w:adjustRightInd w:val="0"/>
        <w:spacing w:after="0" w:line="240" w:lineRule="auto"/>
        <w:ind w:firstLine="720"/>
        <w:rPr>
          <w:rFonts w:cstheme="minorHAnsi"/>
          <w:color w:val="000000"/>
          <w:sz w:val="20"/>
          <w:szCs w:val="20"/>
        </w:rPr>
      </w:pPr>
    </w:p>
    <w:p w:rsidR="003A7704" w:rsidRPr="00D5787A" w:rsidRDefault="003A7704" w:rsidP="00D5787A">
      <w:pPr>
        <w:autoSpaceDE w:val="0"/>
        <w:autoSpaceDN w:val="0"/>
        <w:adjustRightInd w:val="0"/>
        <w:spacing w:after="0" w:line="240" w:lineRule="auto"/>
        <w:ind w:firstLine="720"/>
        <w:rPr>
          <w:rFonts w:cstheme="minorHAnsi"/>
          <w:color w:val="000000"/>
          <w:sz w:val="20"/>
          <w:szCs w:val="20"/>
        </w:rPr>
      </w:pPr>
      <w:r w:rsidRPr="00D5787A">
        <w:rPr>
          <w:rFonts w:cstheme="minorHAnsi"/>
          <w:color w:val="000000"/>
          <w:sz w:val="20"/>
          <w:szCs w:val="20"/>
        </w:rPr>
        <w:t>Funding needs</w:t>
      </w:r>
      <w:r w:rsidR="00D5787A">
        <w:rPr>
          <w:rFonts w:cstheme="minorHAnsi"/>
          <w:color w:val="000000"/>
          <w:sz w:val="20"/>
          <w:szCs w:val="20"/>
        </w:rPr>
        <w:t xml:space="preserve"> discussion:</w:t>
      </w:r>
    </w:p>
    <w:p w:rsidR="003A7704" w:rsidRPr="00D5787A" w:rsidRDefault="003A7704" w:rsidP="00D5787A">
      <w:pPr>
        <w:pStyle w:val="ListParagraph"/>
        <w:numPr>
          <w:ilvl w:val="0"/>
          <w:numId w:val="8"/>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 xml:space="preserve">CASI – no current budgeted funding for instrumentation.  To fund the common 15 pieces needed for this type of lab would cost just over nine million dollars. </w:t>
      </w:r>
    </w:p>
    <w:p w:rsidR="003A7704" w:rsidRPr="00D5787A" w:rsidRDefault="003A7704" w:rsidP="00D5787A">
      <w:pPr>
        <w:pStyle w:val="ListParagraph"/>
        <w:numPr>
          <w:ilvl w:val="0"/>
          <w:numId w:val="8"/>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MORF – current budget does not allow for completion. It will cost approximately $3 million to complete.</w:t>
      </w:r>
    </w:p>
    <w:p w:rsidR="003A7704" w:rsidRDefault="003A7704" w:rsidP="00D5787A">
      <w:pPr>
        <w:pStyle w:val="ListParagraph"/>
        <w:numPr>
          <w:ilvl w:val="0"/>
          <w:numId w:val="8"/>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Currently no budget for building staff/personnel, maintenance contracts for instrumentation</w:t>
      </w:r>
    </w:p>
    <w:p w:rsidR="00D5787A" w:rsidRPr="00D5787A" w:rsidRDefault="00D5787A" w:rsidP="00D5787A">
      <w:pPr>
        <w:pStyle w:val="ListParagraph"/>
        <w:autoSpaceDE w:val="0"/>
        <w:autoSpaceDN w:val="0"/>
        <w:adjustRightInd w:val="0"/>
        <w:spacing w:after="0" w:line="240" w:lineRule="auto"/>
        <w:ind w:left="1440"/>
        <w:rPr>
          <w:rFonts w:cstheme="minorHAnsi"/>
          <w:color w:val="000000"/>
          <w:sz w:val="20"/>
          <w:szCs w:val="20"/>
        </w:rPr>
      </w:pPr>
    </w:p>
    <w:p w:rsidR="003A7704" w:rsidRDefault="003A7704" w:rsidP="003A7704">
      <w:pPr>
        <w:pStyle w:val="ListParagraph"/>
        <w:numPr>
          <w:ilvl w:val="0"/>
          <w:numId w:val="2"/>
        </w:numPr>
        <w:autoSpaceDE w:val="0"/>
        <w:autoSpaceDN w:val="0"/>
        <w:adjustRightInd w:val="0"/>
        <w:spacing w:after="0" w:line="240" w:lineRule="auto"/>
        <w:rPr>
          <w:rFonts w:cstheme="minorHAnsi"/>
          <w:i/>
          <w:color w:val="000000"/>
          <w:sz w:val="20"/>
          <w:szCs w:val="20"/>
        </w:rPr>
      </w:pPr>
      <w:r w:rsidRPr="00CA2C17">
        <w:rPr>
          <w:rFonts w:cstheme="minorHAnsi"/>
          <w:b/>
          <w:i/>
          <w:color w:val="000000"/>
          <w:sz w:val="20"/>
          <w:szCs w:val="20"/>
        </w:rPr>
        <w:t>Attain Consulting Group for Electronic R</w:t>
      </w:r>
      <w:r w:rsidR="00D749B5" w:rsidRPr="00CA2C17">
        <w:rPr>
          <w:rFonts w:cstheme="minorHAnsi"/>
          <w:b/>
          <w:i/>
          <w:color w:val="000000"/>
          <w:sz w:val="20"/>
          <w:szCs w:val="20"/>
        </w:rPr>
        <w:t>esearch Administration project</w:t>
      </w:r>
      <w:r w:rsidR="00D749B5" w:rsidRPr="00D5787A">
        <w:rPr>
          <w:rFonts w:cstheme="minorHAnsi"/>
          <w:color w:val="000000"/>
          <w:sz w:val="20"/>
          <w:szCs w:val="20"/>
        </w:rPr>
        <w:t xml:space="preserve"> </w:t>
      </w:r>
      <w:r w:rsidR="00D749B5" w:rsidRPr="00D5787A">
        <w:rPr>
          <w:rFonts w:cstheme="minorHAnsi"/>
          <w:i/>
          <w:color w:val="000000"/>
          <w:sz w:val="20"/>
          <w:szCs w:val="20"/>
        </w:rPr>
        <w:t>(</w:t>
      </w:r>
      <w:r w:rsidRPr="00D5787A">
        <w:rPr>
          <w:rFonts w:cstheme="minorHAnsi"/>
          <w:i/>
          <w:color w:val="000000"/>
          <w:sz w:val="20"/>
          <w:szCs w:val="20"/>
        </w:rPr>
        <w:t>Diana Hulme</w:t>
      </w:r>
      <w:r w:rsidR="00D749B5" w:rsidRPr="00D5787A">
        <w:rPr>
          <w:rFonts w:cstheme="minorHAnsi"/>
          <w:i/>
          <w:color w:val="000000"/>
          <w:sz w:val="20"/>
          <w:szCs w:val="20"/>
        </w:rPr>
        <w:t>)</w:t>
      </w:r>
    </w:p>
    <w:p w:rsidR="00D5787A" w:rsidRPr="00D5787A" w:rsidRDefault="00D5787A" w:rsidP="00D5787A">
      <w:pPr>
        <w:pStyle w:val="ListParagraph"/>
        <w:autoSpaceDE w:val="0"/>
        <w:autoSpaceDN w:val="0"/>
        <w:adjustRightInd w:val="0"/>
        <w:spacing w:after="0" w:line="240" w:lineRule="auto"/>
        <w:ind w:left="1080"/>
        <w:rPr>
          <w:rFonts w:cstheme="minorHAnsi"/>
          <w:i/>
          <w:color w:val="000000"/>
          <w:sz w:val="20"/>
          <w:szCs w:val="20"/>
        </w:rPr>
      </w:pPr>
    </w:p>
    <w:p w:rsidR="005D57AA" w:rsidRPr="00D5787A" w:rsidRDefault="00D749B5" w:rsidP="00D5787A">
      <w:pPr>
        <w:autoSpaceDE w:val="0"/>
        <w:autoSpaceDN w:val="0"/>
        <w:adjustRightInd w:val="0"/>
        <w:spacing w:after="0" w:line="240" w:lineRule="auto"/>
        <w:ind w:left="720"/>
        <w:rPr>
          <w:rFonts w:cstheme="minorHAnsi"/>
          <w:i/>
          <w:color w:val="000000"/>
          <w:sz w:val="20"/>
          <w:szCs w:val="20"/>
        </w:rPr>
      </w:pPr>
      <w:r w:rsidRPr="00D5787A">
        <w:rPr>
          <w:rFonts w:cstheme="minorHAnsi"/>
          <w:color w:val="000000"/>
          <w:sz w:val="20"/>
          <w:szCs w:val="20"/>
        </w:rPr>
        <w:t>Electronic Research Administration</w:t>
      </w:r>
      <w:r w:rsidRPr="00D5787A">
        <w:rPr>
          <w:rFonts w:cstheme="minorHAnsi"/>
          <w:color w:val="000000"/>
          <w:sz w:val="20"/>
          <w:szCs w:val="20"/>
        </w:rPr>
        <w:t xml:space="preserve"> (ERA) is an electronic portal that contains various modules to assist </w:t>
      </w:r>
      <w:r w:rsidR="005D57AA" w:rsidRPr="00D5787A">
        <w:rPr>
          <w:rFonts w:cstheme="minorHAnsi"/>
          <w:color w:val="000000"/>
          <w:sz w:val="20"/>
          <w:szCs w:val="20"/>
        </w:rPr>
        <w:t>researchers</w:t>
      </w:r>
      <w:r w:rsidRPr="00D5787A">
        <w:rPr>
          <w:rFonts w:cstheme="minorHAnsi"/>
          <w:color w:val="000000"/>
          <w:sz w:val="20"/>
          <w:szCs w:val="20"/>
        </w:rPr>
        <w:t xml:space="preserve"> on campus with </w:t>
      </w:r>
      <w:r w:rsidR="005D57AA" w:rsidRPr="00D5787A">
        <w:rPr>
          <w:rFonts w:cstheme="minorHAnsi"/>
          <w:color w:val="000000"/>
          <w:sz w:val="20"/>
          <w:szCs w:val="20"/>
        </w:rPr>
        <w:t>proposal</w:t>
      </w:r>
      <w:r w:rsidRPr="00D5787A">
        <w:rPr>
          <w:rFonts w:cstheme="minorHAnsi"/>
          <w:color w:val="000000"/>
          <w:sz w:val="20"/>
          <w:szCs w:val="20"/>
        </w:rPr>
        <w:t xml:space="preserve"> development and research compliance. </w:t>
      </w:r>
      <w:r w:rsidR="005D57AA" w:rsidRPr="00D5787A">
        <w:rPr>
          <w:rFonts w:cstheme="minorHAnsi"/>
          <w:color w:val="000000"/>
          <w:sz w:val="20"/>
          <w:szCs w:val="20"/>
        </w:rPr>
        <w:t xml:space="preserve"> Some benefits are:</w:t>
      </w:r>
    </w:p>
    <w:p w:rsidR="005D57AA" w:rsidRPr="00D5787A" w:rsidRDefault="005D57AA" w:rsidP="00D5787A">
      <w:pPr>
        <w:pStyle w:val="ListParagraph"/>
        <w:numPr>
          <w:ilvl w:val="0"/>
          <w:numId w:val="9"/>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Human subject protocols online</w:t>
      </w:r>
    </w:p>
    <w:p w:rsidR="005D57AA" w:rsidRPr="00D5787A" w:rsidRDefault="005D57AA" w:rsidP="00D5787A">
      <w:pPr>
        <w:pStyle w:val="ListParagraph"/>
        <w:numPr>
          <w:ilvl w:val="0"/>
          <w:numId w:val="9"/>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Declarations of conflicts of interest online</w:t>
      </w:r>
    </w:p>
    <w:p w:rsidR="005D57AA" w:rsidRDefault="005D57AA" w:rsidP="00D5787A">
      <w:pPr>
        <w:pStyle w:val="ListParagraph"/>
        <w:numPr>
          <w:ilvl w:val="0"/>
          <w:numId w:val="9"/>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Proposal and compliance data in one system allowing us to compile research metrics and keep databases</w:t>
      </w:r>
    </w:p>
    <w:p w:rsidR="00D5787A" w:rsidRPr="00D5787A" w:rsidRDefault="00D5787A" w:rsidP="00D5787A">
      <w:pPr>
        <w:pStyle w:val="ListParagraph"/>
        <w:autoSpaceDE w:val="0"/>
        <w:autoSpaceDN w:val="0"/>
        <w:adjustRightInd w:val="0"/>
        <w:spacing w:after="0" w:line="240" w:lineRule="auto"/>
        <w:ind w:left="1440"/>
        <w:rPr>
          <w:rFonts w:cstheme="minorHAnsi"/>
          <w:color w:val="000000"/>
          <w:sz w:val="20"/>
          <w:szCs w:val="20"/>
        </w:rPr>
      </w:pPr>
    </w:p>
    <w:p w:rsidR="005D57AA" w:rsidRPr="00D5787A" w:rsidRDefault="005D57AA" w:rsidP="00D5787A">
      <w:pPr>
        <w:autoSpaceDE w:val="0"/>
        <w:autoSpaceDN w:val="0"/>
        <w:adjustRightInd w:val="0"/>
        <w:spacing w:after="0" w:line="240" w:lineRule="auto"/>
        <w:ind w:left="360" w:firstLine="360"/>
        <w:rPr>
          <w:rFonts w:cstheme="minorHAnsi"/>
          <w:color w:val="000000"/>
          <w:sz w:val="20"/>
          <w:szCs w:val="20"/>
        </w:rPr>
      </w:pPr>
      <w:r w:rsidRPr="00D5787A">
        <w:rPr>
          <w:rFonts w:cstheme="minorHAnsi"/>
          <w:color w:val="000000"/>
          <w:sz w:val="20"/>
          <w:szCs w:val="20"/>
        </w:rPr>
        <w:t>W</w:t>
      </w:r>
      <w:r w:rsidR="00D5787A">
        <w:rPr>
          <w:rFonts w:cstheme="minorHAnsi"/>
          <w:color w:val="000000"/>
          <w:sz w:val="20"/>
          <w:szCs w:val="20"/>
        </w:rPr>
        <w:t>e are w</w:t>
      </w:r>
      <w:r w:rsidRPr="00D5787A">
        <w:rPr>
          <w:rFonts w:cstheme="minorHAnsi"/>
          <w:color w:val="000000"/>
          <w:sz w:val="20"/>
          <w:szCs w:val="20"/>
        </w:rPr>
        <w:t xml:space="preserve">orking with </w:t>
      </w:r>
      <w:r w:rsidR="00CF064D">
        <w:rPr>
          <w:rFonts w:cstheme="minorHAnsi"/>
          <w:color w:val="000000"/>
          <w:sz w:val="20"/>
          <w:szCs w:val="20"/>
        </w:rPr>
        <w:t xml:space="preserve">the </w:t>
      </w:r>
      <w:r w:rsidRPr="00D5787A">
        <w:rPr>
          <w:rFonts w:cstheme="minorHAnsi"/>
          <w:color w:val="000000"/>
          <w:sz w:val="20"/>
          <w:szCs w:val="20"/>
        </w:rPr>
        <w:t>consulting group, Attain.  They will:</w:t>
      </w:r>
    </w:p>
    <w:p w:rsidR="005D57AA" w:rsidRPr="00D5787A" w:rsidRDefault="005D57AA" w:rsidP="00D5787A">
      <w:pPr>
        <w:pStyle w:val="ListParagraph"/>
        <w:numPr>
          <w:ilvl w:val="0"/>
          <w:numId w:val="10"/>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 xml:space="preserve">Complete an assessment of current practices </w:t>
      </w:r>
    </w:p>
    <w:p w:rsidR="005D57AA" w:rsidRPr="00D5787A" w:rsidRDefault="005D57AA" w:rsidP="00D5787A">
      <w:pPr>
        <w:pStyle w:val="ListParagraph"/>
        <w:numPr>
          <w:ilvl w:val="0"/>
          <w:numId w:val="10"/>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Development a set of requirements and goals to meet our needs to present to vendors</w:t>
      </w:r>
    </w:p>
    <w:p w:rsidR="005D57AA" w:rsidRDefault="005D57AA" w:rsidP="00D5787A">
      <w:pPr>
        <w:pStyle w:val="ListParagraph"/>
        <w:numPr>
          <w:ilvl w:val="0"/>
          <w:numId w:val="10"/>
        </w:numPr>
        <w:autoSpaceDE w:val="0"/>
        <w:autoSpaceDN w:val="0"/>
        <w:adjustRightInd w:val="0"/>
        <w:spacing w:after="0" w:line="240" w:lineRule="auto"/>
        <w:rPr>
          <w:rFonts w:cstheme="minorHAnsi"/>
          <w:color w:val="000000"/>
          <w:sz w:val="20"/>
          <w:szCs w:val="20"/>
        </w:rPr>
      </w:pPr>
      <w:r w:rsidRPr="00D5787A">
        <w:rPr>
          <w:rFonts w:cstheme="minorHAnsi"/>
          <w:color w:val="000000"/>
          <w:sz w:val="20"/>
          <w:szCs w:val="20"/>
        </w:rPr>
        <w:t>Help evaluate vendors</w:t>
      </w:r>
    </w:p>
    <w:p w:rsidR="00D5787A" w:rsidRDefault="00D5787A" w:rsidP="00D5787A">
      <w:pPr>
        <w:autoSpaceDE w:val="0"/>
        <w:autoSpaceDN w:val="0"/>
        <w:adjustRightInd w:val="0"/>
        <w:spacing w:after="0" w:line="240" w:lineRule="auto"/>
        <w:rPr>
          <w:rFonts w:cstheme="minorHAnsi"/>
          <w:color w:val="000000"/>
          <w:sz w:val="20"/>
          <w:szCs w:val="20"/>
        </w:rPr>
      </w:pPr>
    </w:p>
    <w:p w:rsidR="005D57AA" w:rsidRDefault="00D5787A" w:rsidP="00D5787A">
      <w:pPr>
        <w:autoSpaceDE w:val="0"/>
        <w:autoSpaceDN w:val="0"/>
        <w:adjustRightInd w:val="0"/>
        <w:spacing w:after="0" w:line="240" w:lineRule="auto"/>
        <w:ind w:left="360" w:firstLine="360"/>
        <w:rPr>
          <w:rFonts w:cstheme="minorHAnsi"/>
          <w:color w:val="000000"/>
          <w:sz w:val="20"/>
          <w:szCs w:val="20"/>
        </w:rPr>
      </w:pPr>
      <w:r>
        <w:rPr>
          <w:rFonts w:cstheme="minorHAnsi"/>
          <w:color w:val="000000"/>
          <w:sz w:val="20"/>
          <w:szCs w:val="20"/>
        </w:rPr>
        <w:t xml:space="preserve">The </w:t>
      </w:r>
      <w:r w:rsidR="001B63E9" w:rsidRPr="00D5787A">
        <w:rPr>
          <w:rFonts w:cstheme="minorHAnsi"/>
          <w:color w:val="000000"/>
          <w:sz w:val="20"/>
          <w:szCs w:val="20"/>
        </w:rPr>
        <w:t xml:space="preserve">RFP process – cost about $90,000 and will take approximately 7 weeks. </w:t>
      </w:r>
    </w:p>
    <w:p w:rsidR="00D5787A" w:rsidRPr="00D5787A" w:rsidRDefault="00D5787A" w:rsidP="00D5787A">
      <w:pPr>
        <w:autoSpaceDE w:val="0"/>
        <w:autoSpaceDN w:val="0"/>
        <w:adjustRightInd w:val="0"/>
        <w:spacing w:after="0" w:line="240" w:lineRule="auto"/>
        <w:ind w:left="360" w:firstLine="360"/>
        <w:rPr>
          <w:rFonts w:cstheme="minorHAnsi"/>
          <w:i/>
          <w:color w:val="000000"/>
          <w:sz w:val="20"/>
          <w:szCs w:val="20"/>
        </w:rPr>
      </w:pPr>
    </w:p>
    <w:p w:rsidR="001B63E9" w:rsidRPr="00D5787A" w:rsidRDefault="001B63E9" w:rsidP="001B63E9">
      <w:pPr>
        <w:pStyle w:val="ListParagraph"/>
        <w:numPr>
          <w:ilvl w:val="0"/>
          <w:numId w:val="2"/>
        </w:numPr>
        <w:autoSpaceDE w:val="0"/>
        <w:autoSpaceDN w:val="0"/>
        <w:adjustRightInd w:val="0"/>
        <w:spacing w:after="0" w:line="240" w:lineRule="auto"/>
        <w:rPr>
          <w:rFonts w:cstheme="minorHAnsi"/>
          <w:color w:val="000000"/>
          <w:sz w:val="20"/>
          <w:szCs w:val="20"/>
        </w:rPr>
      </w:pPr>
      <w:r w:rsidRPr="00CA2C17">
        <w:rPr>
          <w:rFonts w:cstheme="minorHAnsi"/>
          <w:b/>
          <w:i/>
          <w:color w:val="000000"/>
          <w:sz w:val="20"/>
          <w:szCs w:val="20"/>
        </w:rPr>
        <w:t>UW Regulation 9-1 (P</w:t>
      </w:r>
      <w:r w:rsidRPr="00CA2C17">
        <w:rPr>
          <w:rFonts w:cstheme="minorHAnsi"/>
          <w:b/>
          <w:i/>
          <w:color w:val="000000"/>
          <w:sz w:val="20"/>
          <w:szCs w:val="20"/>
        </w:rPr>
        <w:t>atents and Copyrights)</w:t>
      </w:r>
      <w:r w:rsidRPr="00D5787A">
        <w:rPr>
          <w:rFonts w:cstheme="minorHAnsi"/>
          <w:color w:val="000000"/>
          <w:sz w:val="20"/>
          <w:szCs w:val="20"/>
        </w:rPr>
        <w:t xml:space="preserve"> </w:t>
      </w:r>
      <w:r w:rsidRPr="00D5787A">
        <w:rPr>
          <w:rFonts w:cstheme="minorHAnsi"/>
          <w:i/>
          <w:color w:val="000000"/>
          <w:sz w:val="20"/>
          <w:szCs w:val="20"/>
        </w:rPr>
        <w:t xml:space="preserve"> </w:t>
      </w:r>
      <w:r w:rsidRPr="00D5787A">
        <w:rPr>
          <w:rFonts w:cstheme="minorHAnsi"/>
          <w:i/>
          <w:color w:val="000000"/>
          <w:sz w:val="20"/>
          <w:szCs w:val="20"/>
        </w:rPr>
        <w:t>(Evan</w:t>
      </w:r>
      <w:r w:rsidRPr="00D5787A">
        <w:rPr>
          <w:rFonts w:cstheme="minorHAnsi"/>
          <w:i/>
          <w:color w:val="000000"/>
          <w:sz w:val="20"/>
          <w:szCs w:val="20"/>
        </w:rPr>
        <w:t>s</w:t>
      </w:r>
      <w:r w:rsidRPr="00D5787A">
        <w:rPr>
          <w:rFonts w:cstheme="minorHAnsi"/>
          <w:i/>
          <w:color w:val="000000"/>
          <w:sz w:val="20"/>
          <w:szCs w:val="20"/>
        </w:rPr>
        <w:t>)</w:t>
      </w:r>
    </w:p>
    <w:p w:rsidR="00D5787A" w:rsidRDefault="00D5787A" w:rsidP="00D5787A">
      <w:pPr>
        <w:autoSpaceDE w:val="0"/>
        <w:autoSpaceDN w:val="0"/>
        <w:adjustRightInd w:val="0"/>
        <w:spacing w:after="0" w:line="240" w:lineRule="auto"/>
        <w:ind w:left="360" w:firstLine="360"/>
        <w:rPr>
          <w:rFonts w:cstheme="minorHAnsi"/>
          <w:color w:val="000000"/>
          <w:sz w:val="20"/>
          <w:szCs w:val="20"/>
        </w:rPr>
      </w:pPr>
    </w:p>
    <w:p w:rsidR="001B63E9" w:rsidRPr="00D5787A" w:rsidRDefault="0040540B" w:rsidP="00D5787A">
      <w:pPr>
        <w:autoSpaceDE w:val="0"/>
        <w:autoSpaceDN w:val="0"/>
        <w:adjustRightInd w:val="0"/>
        <w:spacing w:after="0" w:line="240" w:lineRule="auto"/>
        <w:ind w:left="360" w:firstLine="360"/>
        <w:rPr>
          <w:rFonts w:cstheme="minorHAnsi"/>
          <w:color w:val="000000"/>
          <w:sz w:val="20"/>
          <w:szCs w:val="20"/>
        </w:rPr>
      </w:pPr>
      <w:r w:rsidRPr="00D5787A">
        <w:rPr>
          <w:rFonts w:cstheme="minorHAnsi"/>
          <w:color w:val="000000"/>
          <w:sz w:val="20"/>
          <w:szCs w:val="20"/>
        </w:rPr>
        <w:t>Charges and respective recommendations:</w:t>
      </w:r>
    </w:p>
    <w:p w:rsidR="00CA2C17" w:rsidRDefault="00CA2C17" w:rsidP="00CA2C17">
      <w:pPr>
        <w:autoSpaceDE w:val="0"/>
        <w:autoSpaceDN w:val="0"/>
        <w:adjustRightInd w:val="0"/>
        <w:spacing w:after="0" w:line="240" w:lineRule="auto"/>
        <w:rPr>
          <w:rFonts w:cstheme="minorHAnsi"/>
          <w:color w:val="000000"/>
          <w:sz w:val="20"/>
          <w:szCs w:val="20"/>
        </w:rPr>
      </w:pPr>
    </w:p>
    <w:p w:rsidR="0040540B" w:rsidRPr="00CA2C17" w:rsidRDefault="00CA2C17" w:rsidP="00CA2C17">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 xml:space="preserve">Charge 1: </w:t>
      </w:r>
      <w:r w:rsidR="0040540B" w:rsidRPr="00CA2C17">
        <w:rPr>
          <w:rFonts w:cstheme="minorHAnsi"/>
          <w:color w:val="000000"/>
          <w:sz w:val="20"/>
          <w:szCs w:val="20"/>
        </w:rPr>
        <w:t xml:space="preserve">Protection of Inventions (Patentable Intellectual Property): </w:t>
      </w:r>
      <w:r w:rsidR="0040540B" w:rsidRPr="00CA2C17">
        <w:rPr>
          <w:rFonts w:cstheme="minorHAnsi"/>
          <w:i/>
          <w:iCs/>
          <w:sz w:val="20"/>
          <w:szCs w:val="20"/>
        </w:rPr>
        <w:t xml:space="preserve">Majority Recommendation. </w:t>
      </w:r>
      <w:r w:rsidR="0040540B" w:rsidRPr="00CA2C17">
        <w:rPr>
          <w:rFonts w:cstheme="minorHAnsi"/>
          <w:bCs/>
          <w:i/>
          <w:iCs/>
          <w:sz w:val="20"/>
          <w:szCs w:val="20"/>
        </w:rPr>
        <w:t>Clarify existing policy that establishes University ownership of patentable intellectual property that is created with the “use of University Resources” by defining University Resources. Add further specification that inventions created “within the scope of the employee’s duties” are also University owned.</w:t>
      </w:r>
    </w:p>
    <w:p w:rsidR="00CA2C17" w:rsidRDefault="00CA2C17" w:rsidP="00CA2C17">
      <w:pPr>
        <w:autoSpaceDE w:val="0"/>
        <w:autoSpaceDN w:val="0"/>
        <w:adjustRightInd w:val="0"/>
        <w:spacing w:after="0" w:line="240" w:lineRule="auto"/>
        <w:rPr>
          <w:rFonts w:cstheme="minorHAnsi"/>
          <w:i/>
          <w:iCs/>
          <w:sz w:val="20"/>
          <w:szCs w:val="20"/>
        </w:rPr>
      </w:pPr>
    </w:p>
    <w:p w:rsidR="0040540B" w:rsidRPr="00CA2C17" w:rsidRDefault="0040540B" w:rsidP="00CA2C17">
      <w:pPr>
        <w:autoSpaceDE w:val="0"/>
        <w:autoSpaceDN w:val="0"/>
        <w:adjustRightInd w:val="0"/>
        <w:spacing w:after="0" w:line="240" w:lineRule="auto"/>
        <w:ind w:left="720"/>
        <w:rPr>
          <w:rFonts w:cstheme="minorHAnsi"/>
          <w:color w:val="000000"/>
          <w:sz w:val="20"/>
          <w:szCs w:val="20"/>
        </w:rPr>
      </w:pPr>
      <w:r w:rsidRPr="00CA2C17">
        <w:rPr>
          <w:rFonts w:cstheme="minorHAnsi"/>
          <w:i/>
          <w:iCs/>
          <w:sz w:val="20"/>
          <w:szCs w:val="20"/>
        </w:rPr>
        <w:t xml:space="preserve">Minority Opinion. </w:t>
      </w:r>
      <w:r w:rsidRPr="00CA2C17">
        <w:rPr>
          <w:rFonts w:cstheme="minorHAnsi"/>
          <w:bCs/>
          <w:i/>
          <w:iCs/>
          <w:sz w:val="20"/>
          <w:szCs w:val="20"/>
        </w:rPr>
        <w:t>Do not establish University ownership over patentable intellectual property that is created “within the scope of the employee’s duties.”</w:t>
      </w:r>
    </w:p>
    <w:p w:rsidR="0040540B" w:rsidRPr="00CA2C17" w:rsidRDefault="00CA2C17" w:rsidP="00CA2C17">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lastRenderedPageBreak/>
        <w:t xml:space="preserve">Charge 2: </w:t>
      </w:r>
      <w:r w:rsidR="0040540B" w:rsidRPr="00CA2C17">
        <w:rPr>
          <w:rFonts w:cstheme="minorHAnsi"/>
          <w:color w:val="000000"/>
          <w:sz w:val="20"/>
          <w:szCs w:val="20"/>
        </w:rPr>
        <w:t>Ownership of Academic Course Materials:</w:t>
      </w:r>
      <w:r w:rsidR="0040540B" w:rsidRPr="00CA2C17">
        <w:rPr>
          <w:rFonts w:cstheme="minorHAnsi"/>
          <w:i/>
          <w:iCs/>
          <w:sz w:val="20"/>
          <w:szCs w:val="20"/>
        </w:rPr>
        <w:t xml:space="preserve"> </w:t>
      </w:r>
      <w:r w:rsidR="0040540B" w:rsidRPr="00CA2C17">
        <w:rPr>
          <w:rFonts w:cstheme="minorHAnsi"/>
          <w:i/>
          <w:iCs/>
          <w:sz w:val="20"/>
          <w:szCs w:val="20"/>
        </w:rPr>
        <w:t xml:space="preserve">Unanimous Recommendation. </w:t>
      </w:r>
      <w:r w:rsidR="0040540B" w:rsidRPr="00CA2C17">
        <w:rPr>
          <w:rFonts w:cstheme="minorHAnsi"/>
          <w:bCs/>
          <w:i/>
          <w:iCs/>
          <w:sz w:val="20"/>
          <w:szCs w:val="20"/>
        </w:rPr>
        <w:t>Modify policy to provide ownership of academic course materials to their creators, and reserve a perpetual license for the institution to utilize such materials for teaching, education and accreditation.</w:t>
      </w:r>
    </w:p>
    <w:p w:rsidR="00CA2C17" w:rsidRDefault="00CA2C17" w:rsidP="00CA2C17">
      <w:pPr>
        <w:pStyle w:val="ListParagraph"/>
        <w:autoSpaceDE w:val="0"/>
        <w:autoSpaceDN w:val="0"/>
        <w:adjustRightInd w:val="0"/>
        <w:spacing w:after="0" w:line="240" w:lineRule="auto"/>
        <w:ind w:left="2520"/>
        <w:rPr>
          <w:rFonts w:cstheme="minorHAnsi"/>
          <w:color w:val="000000"/>
          <w:sz w:val="20"/>
          <w:szCs w:val="20"/>
        </w:rPr>
      </w:pPr>
    </w:p>
    <w:p w:rsidR="0040540B" w:rsidRPr="00CA2C17" w:rsidRDefault="00CA2C17" w:rsidP="00CA2C17">
      <w:pPr>
        <w:autoSpaceDE w:val="0"/>
        <w:autoSpaceDN w:val="0"/>
        <w:adjustRightInd w:val="0"/>
        <w:spacing w:after="0" w:line="240" w:lineRule="auto"/>
        <w:ind w:left="720"/>
        <w:rPr>
          <w:rFonts w:cstheme="minorHAnsi"/>
          <w:bCs/>
          <w:i/>
          <w:iCs/>
          <w:sz w:val="20"/>
          <w:szCs w:val="20"/>
        </w:rPr>
      </w:pPr>
      <w:r>
        <w:rPr>
          <w:rFonts w:cstheme="minorHAnsi"/>
          <w:color w:val="000000"/>
          <w:sz w:val="20"/>
          <w:szCs w:val="20"/>
        </w:rPr>
        <w:t xml:space="preserve">Charge 3: </w:t>
      </w:r>
      <w:r w:rsidR="0040540B" w:rsidRPr="00CA2C17">
        <w:rPr>
          <w:rFonts w:cstheme="minorHAnsi"/>
          <w:color w:val="000000"/>
          <w:sz w:val="20"/>
          <w:szCs w:val="20"/>
        </w:rPr>
        <w:t xml:space="preserve">Ownership of Scholarship (Works of Authorship): </w:t>
      </w:r>
      <w:r w:rsidR="0040540B" w:rsidRPr="00CA2C17">
        <w:rPr>
          <w:rFonts w:cstheme="minorHAnsi"/>
          <w:i/>
          <w:iCs/>
          <w:sz w:val="20"/>
          <w:szCs w:val="20"/>
        </w:rPr>
        <w:t xml:space="preserve">Unanimous Recommendation. </w:t>
      </w:r>
      <w:r w:rsidR="0040540B" w:rsidRPr="00CA2C17">
        <w:rPr>
          <w:rFonts w:cstheme="minorHAnsi"/>
          <w:bCs/>
          <w:i/>
          <w:iCs/>
          <w:sz w:val="20"/>
          <w:szCs w:val="20"/>
        </w:rPr>
        <w:t>Clarify existing policy that academic personnel shall be the owners of Works of Authorship they have created. Additionally, the regulation should clarify that the University shall own Works of Authorship created by non-academic personnel and within the scope of their employment. Finally, a non-exhaustive list of examples of “Works of Authorship” should be included in the regulation to provide clarity to all employees.</w:t>
      </w:r>
    </w:p>
    <w:p w:rsidR="00CA2C17" w:rsidRDefault="00CA2C17" w:rsidP="00CA2C17">
      <w:pPr>
        <w:autoSpaceDE w:val="0"/>
        <w:autoSpaceDN w:val="0"/>
        <w:adjustRightInd w:val="0"/>
        <w:spacing w:after="0" w:line="240" w:lineRule="auto"/>
        <w:ind w:left="720"/>
        <w:rPr>
          <w:rFonts w:cstheme="minorHAnsi"/>
          <w:b/>
          <w:bCs/>
          <w:i/>
          <w:iCs/>
          <w:sz w:val="20"/>
          <w:szCs w:val="20"/>
        </w:rPr>
      </w:pPr>
    </w:p>
    <w:p w:rsidR="0040540B" w:rsidRPr="00CA2C17" w:rsidRDefault="00CA2C17" w:rsidP="00CA2C17">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Charge 4: D</w:t>
      </w:r>
      <w:r w:rsidR="0040540B" w:rsidRPr="00CA2C17">
        <w:rPr>
          <w:rFonts w:cstheme="minorHAnsi"/>
          <w:color w:val="000000"/>
          <w:sz w:val="20"/>
          <w:szCs w:val="20"/>
        </w:rPr>
        <w:t xml:space="preserve">istribution of Income from Patents: </w:t>
      </w:r>
      <w:r w:rsidR="0040540B" w:rsidRPr="00CA2C17">
        <w:rPr>
          <w:rFonts w:cstheme="minorHAnsi"/>
          <w:i/>
          <w:iCs/>
          <w:sz w:val="20"/>
          <w:szCs w:val="20"/>
        </w:rPr>
        <w:t xml:space="preserve">Unanimous Recommendation. </w:t>
      </w:r>
      <w:r w:rsidR="0040540B" w:rsidRPr="00CA2C17">
        <w:rPr>
          <w:rFonts w:cstheme="minorHAnsi"/>
          <w:bCs/>
          <w:i/>
          <w:iCs/>
          <w:sz w:val="20"/>
          <w:szCs w:val="20"/>
        </w:rPr>
        <w:t>Maintain the current distribution of income from patents; 60% to the inventor/author and 40% to the University.</w:t>
      </w:r>
    </w:p>
    <w:p w:rsidR="0040540B" w:rsidRPr="00D5787A" w:rsidRDefault="0040540B" w:rsidP="00CA2C17">
      <w:pPr>
        <w:pStyle w:val="ListParagraph"/>
        <w:autoSpaceDE w:val="0"/>
        <w:autoSpaceDN w:val="0"/>
        <w:adjustRightInd w:val="0"/>
        <w:spacing w:after="0" w:line="240" w:lineRule="auto"/>
        <w:ind w:left="1530"/>
        <w:rPr>
          <w:rFonts w:cstheme="minorHAnsi"/>
          <w:color w:val="000000"/>
          <w:sz w:val="20"/>
          <w:szCs w:val="20"/>
        </w:rPr>
      </w:pPr>
    </w:p>
    <w:p w:rsidR="0040540B" w:rsidRPr="00CA2C17" w:rsidRDefault="0040540B" w:rsidP="00CA2C17">
      <w:pPr>
        <w:autoSpaceDE w:val="0"/>
        <w:autoSpaceDN w:val="0"/>
        <w:adjustRightInd w:val="0"/>
        <w:spacing w:after="0" w:line="240" w:lineRule="auto"/>
        <w:ind w:firstLine="720"/>
        <w:rPr>
          <w:rFonts w:cstheme="minorHAnsi"/>
          <w:color w:val="000000"/>
          <w:sz w:val="20"/>
          <w:szCs w:val="20"/>
        </w:rPr>
      </w:pPr>
      <w:r w:rsidRPr="00CA2C17">
        <w:rPr>
          <w:rFonts w:cstheme="minorHAnsi"/>
          <w:color w:val="000000"/>
          <w:sz w:val="20"/>
          <w:szCs w:val="20"/>
        </w:rPr>
        <w:t xml:space="preserve">Next Steps:  If the committee agrees, will next be presented to the Regulation Committee. </w:t>
      </w:r>
    </w:p>
    <w:p w:rsidR="00CA2C17" w:rsidRDefault="00CA2C17" w:rsidP="00CA2C17">
      <w:pPr>
        <w:autoSpaceDE w:val="0"/>
        <w:autoSpaceDN w:val="0"/>
        <w:adjustRightInd w:val="0"/>
        <w:spacing w:after="0" w:line="240" w:lineRule="auto"/>
        <w:ind w:firstLine="720"/>
        <w:rPr>
          <w:rFonts w:cstheme="minorHAnsi"/>
          <w:color w:val="000000"/>
          <w:sz w:val="20"/>
          <w:szCs w:val="20"/>
        </w:rPr>
      </w:pPr>
    </w:p>
    <w:p w:rsidR="0040540B" w:rsidRDefault="0040540B" w:rsidP="00CA2C17">
      <w:pPr>
        <w:autoSpaceDE w:val="0"/>
        <w:autoSpaceDN w:val="0"/>
        <w:adjustRightInd w:val="0"/>
        <w:spacing w:after="0" w:line="240" w:lineRule="auto"/>
        <w:ind w:left="720"/>
        <w:rPr>
          <w:rFonts w:cstheme="minorHAnsi"/>
          <w:color w:val="000000"/>
          <w:sz w:val="20"/>
          <w:szCs w:val="20"/>
        </w:rPr>
      </w:pPr>
      <w:r w:rsidRPr="00CA2C17">
        <w:rPr>
          <w:rFonts w:cstheme="minorHAnsi"/>
          <w:color w:val="000000"/>
          <w:sz w:val="20"/>
          <w:szCs w:val="20"/>
        </w:rPr>
        <w:t>Trustee LaCroix made a motion to accept and proceed</w:t>
      </w:r>
      <w:r w:rsidR="00CA2C17">
        <w:rPr>
          <w:rFonts w:cstheme="minorHAnsi"/>
          <w:color w:val="000000"/>
          <w:sz w:val="20"/>
          <w:szCs w:val="20"/>
        </w:rPr>
        <w:t xml:space="preserve"> to</w:t>
      </w:r>
      <w:r w:rsidR="00641A2E">
        <w:rPr>
          <w:rFonts w:cstheme="minorHAnsi"/>
          <w:color w:val="000000"/>
          <w:sz w:val="20"/>
          <w:szCs w:val="20"/>
        </w:rPr>
        <w:t xml:space="preserve"> the</w:t>
      </w:r>
      <w:r w:rsidR="00CA2C17">
        <w:rPr>
          <w:rFonts w:cstheme="minorHAnsi"/>
          <w:color w:val="000000"/>
          <w:sz w:val="20"/>
          <w:szCs w:val="20"/>
        </w:rPr>
        <w:t xml:space="preserve"> Regulation Committee</w:t>
      </w:r>
      <w:r w:rsidRPr="00CA2C17">
        <w:rPr>
          <w:rFonts w:cstheme="minorHAnsi"/>
          <w:color w:val="000000"/>
          <w:sz w:val="20"/>
          <w:szCs w:val="20"/>
        </w:rPr>
        <w:t xml:space="preserve">.  Trustee Bonner seconded the motion.  </w:t>
      </w:r>
      <w:r w:rsidR="00641A2E">
        <w:rPr>
          <w:rFonts w:cstheme="minorHAnsi"/>
          <w:color w:val="000000"/>
          <w:sz w:val="20"/>
          <w:szCs w:val="20"/>
        </w:rPr>
        <w:t>The m</w:t>
      </w:r>
      <w:r w:rsidR="00465EE3" w:rsidRPr="00CA2C17">
        <w:rPr>
          <w:rFonts w:cstheme="minorHAnsi"/>
          <w:color w:val="000000"/>
          <w:sz w:val="20"/>
          <w:szCs w:val="20"/>
        </w:rPr>
        <w:t>otion passe</w:t>
      </w:r>
      <w:r w:rsidR="00CA2C17">
        <w:rPr>
          <w:rFonts w:cstheme="minorHAnsi"/>
          <w:color w:val="000000"/>
          <w:sz w:val="20"/>
          <w:szCs w:val="20"/>
        </w:rPr>
        <w:t>d</w:t>
      </w:r>
      <w:r w:rsidR="00465EE3" w:rsidRPr="00CA2C17">
        <w:rPr>
          <w:rFonts w:cstheme="minorHAnsi"/>
          <w:color w:val="000000"/>
          <w:sz w:val="20"/>
          <w:szCs w:val="20"/>
        </w:rPr>
        <w:t xml:space="preserve"> unanimously. </w:t>
      </w:r>
    </w:p>
    <w:p w:rsidR="00CA2C17" w:rsidRPr="00CA2C17" w:rsidRDefault="00CA2C17" w:rsidP="00CA2C17">
      <w:pPr>
        <w:autoSpaceDE w:val="0"/>
        <w:autoSpaceDN w:val="0"/>
        <w:adjustRightInd w:val="0"/>
        <w:spacing w:after="0" w:line="240" w:lineRule="auto"/>
        <w:ind w:firstLine="720"/>
        <w:rPr>
          <w:rFonts w:cstheme="minorHAnsi"/>
          <w:color w:val="000000"/>
          <w:sz w:val="20"/>
          <w:szCs w:val="20"/>
        </w:rPr>
      </w:pPr>
    </w:p>
    <w:p w:rsidR="00465EE3" w:rsidRPr="00D5787A" w:rsidRDefault="00465EE3" w:rsidP="00465EE3">
      <w:pPr>
        <w:pStyle w:val="ListParagraph"/>
        <w:numPr>
          <w:ilvl w:val="0"/>
          <w:numId w:val="2"/>
        </w:numPr>
        <w:autoSpaceDE w:val="0"/>
        <w:autoSpaceDN w:val="0"/>
        <w:adjustRightInd w:val="0"/>
        <w:spacing w:after="0" w:line="240" w:lineRule="auto"/>
        <w:rPr>
          <w:rFonts w:cstheme="minorHAnsi"/>
          <w:color w:val="000000"/>
          <w:sz w:val="20"/>
          <w:szCs w:val="20"/>
        </w:rPr>
      </w:pPr>
      <w:r w:rsidRPr="00CA2C17">
        <w:rPr>
          <w:rFonts w:cstheme="minorHAnsi"/>
          <w:b/>
          <w:i/>
          <w:color w:val="000000"/>
          <w:sz w:val="20"/>
          <w:szCs w:val="20"/>
        </w:rPr>
        <w:t>Council on Competitiveness (</w:t>
      </w:r>
      <w:proofErr w:type="spellStart"/>
      <w:r w:rsidRPr="00CA2C17">
        <w:rPr>
          <w:rFonts w:cstheme="minorHAnsi"/>
          <w:b/>
          <w:i/>
          <w:color w:val="000000"/>
          <w:sz w:val="20"/>
          <w:szCs w:val="20"/>
        </w:rPr>
        <w:t>CoC</w:t>
      </w:r>
      <w:proofErr w:type="spellEnd"/>
      <w:r w:rsidRPr="00CA2C17">
        <w:rPr>
          <w:rFonts w:cstheme="minorHAnsi"/>
          <w:b/>
          <w:i/>
          <w:color w:val="000000"/>
          <w:sz w:val="20"/>
          <w:szCs w:val="20"/>
        </w:rPr>
        <w:t>)</w:t>
      </w:r>
      <w:r w:rsidRPr="00D5787A">
        <w:rPr>
          <w:rFonts w:cstheme="minorHAnsi"/>
          <w:color w:val="000000"/>
          <w:sz w:val="20"/>
          <w:szCs w:val="20"/>
        </w:rPr>
        <w:t xml:space="preserve"> </w:t>
      </w:r>
      <w:r w:rsidRPr="00D5787A">
        <w:rPr>
          <w:rFonts w:cstheme="minorHAnsi"/>
          <w:i/>
          <w:color w:val="000000"/>
          <w:sz w:val="20"/>
          <w:szCs w:val="20"/>
        </w:rPr>
        <w:t>(Sprott)</w:t>
      </w:r>
    </w:p>
    <w:p w:rsidR="00CA2C17" w:rsidRDefault="00CA2C17" w:rsidP="00CA2C17">
      <w:pPr>
        <w:autoSpaceDE w:val="0"/>
        <w:autoSpaceDN w:val="0"/>
        <w:adjustRightInd w:val="0"/>
        <w:spacing w:after="0" w:line="240" w:lineRule="auto"/>
        <w:rPr>
          <w:rFonts w:cstheme="minorHAnsi"/>
          <w:color w:val="000000"/>
          <w:sz w:val="20"/>
          <w:szCs w:val="20"/>
        </w:rPr>
      </w:pPr>
    </w:p>
    <w:p w:rsidR="00465EE3" w:rsidRPr="00D5787A" w:rsidRDefault="00465EE3" w:rsidP="00CA2C17">
      <w:pPr>
        <w:autoSpaceDE w:val="0"/>
        <w:autoSpaceDN w:val="0"/>
        <w:adjustRightInd w:val="0"/>
        <w:spacing w:after="0" w:line="240" w:lineRule="auto"/>
        <w:ind w:left="720"/>
        <w:rPr>
          <w:rFonts w:cstheme="minorHAnsi"/>
          <w:color w:val="000000"/>
          <w:sz w:val="20"/>
          <w:szCs w:val="20"/>
        </w:rPr>
      </w:pPr>
      <w:r w:rsidRPr="00CA2C17">
        <w:rPr>
          <w:rFonts w:cstheme="minorHAnsi"/>
          <w:color w:val="000000"/>
          <w:sz w:val="20"/>
          <w:szCs w:val="20"/>
        </w:rPr>
        <w:t xml:space="preserve">The council started in 1986.  The </w:t>
      </w:r>
      <w:proofErr w:type="spellStart"/>
      <w:r w:rsidRPr="00CA2C17">
        <w:rPr>
          <w:rFonts w:cstheme="minorHAnsi"/>
          <w:color w:val="000000"/>
          <w:sz w:val="20"/>
          <w:szCs w:val="20"/>
        </w:rPr>
        <w:t>CoC</w:t>
      </w:r>
      <w:proofErr w:type="spellEnd"/>
      <w:r w:rsidRPr="00CA2C17">
        <w:rPr>
          <w:rFonts w:cstheme="minorHAnsi"/>
          <w:color w:val="000000"/>
          <w:sz w:val="20"/>
          <w:szCs w:val="20"/>
        </w:rPr>
        <w:t xml:space="preserve"> works to develop policy initiatives and programs to make the Unite</w:t>
      </w:r>
      <w:r w:rsidR="00641A2E">
        <w:rPr>
          <w:rFonts w:cstheme="minorHAnsi"/>
          <w:color w:val="000000"/>
          <w:sz w:val="20"/>
          <w:szCs w:val="20"/>
        </w:rPr>
        <w:t>d</w:t>
      </w:r>
      <w:r w:rsidRPr="00CA2C17">
        <w:rPr>
          <w:rFonts w:cstheme="minorHAnsi"/>
          <w:color w:val="000000"/>
          <w:sz w:val="20"/>
          <w:szCs w:val="20"/>
        </w:rPr>
        <w:t xml:space="preserve"> States more competitive.  </w:t>
      </w:r>
      <w:r w:rsidR="002E4ACF" w:rsidRPr="00D5787A">
        <w:rPr>
          <w:rFonts w:cstheme="minorHAnsi"/>
          <w:color w:val="000000"/>
          <w:sz w:val="20"/>
          <w:szCs w:val="20"/>
        </w:rPr>
        <w:t xml:space="preserve">Wyoming joined the </w:t>
      </w:r>
      <w:proofErr w:type="spellStart"/>
      <w:r w:rsidR="002E4ACF" w:rsidRPr="00D5787A">
        <w:rPr>
          <w:rFonts w:cstheme="minorHAnsi"/>
          <w:color w:val="000000"/>
          <w:sz w:val="20"/>
          <w:szCs w:val="20"/>
        </w:rPr>
        <w:t>CoC</w:t>
      </w:r>
      <w:proofErr w:type="spellEnd"/>
      <w:r w:rsidR="002E4ACF" w:rsidRPr="00D5787A">
        <w:rPr>
          <w:rFonts w:cstheme="minorHAnsi"/>
          <w:color w:val="000000"/>
          <w:sz w:val="20"/>
          <w:szCs w:val="20"/>
        </w:rPr>
        <w:t xml:space="preserve"> this summer. </w:t>
      </w:r>
      <w:r w:rsidRPr="00D5787A">
        <w:rPr>
          <w:rFonts w:cstheme="minorHAnsi"/>
          <w:color w:val="000000"/>
          <w:sz w:val="20"/>
          <w:szCs w:val="20"/>
        </w:rPr>
        <w:t xml:space="preserve">President Seidel serves as </w:t>
      </w:r>
      <w:r w:rsidR="002E4ACF" w:rsidRPr="00D5787A">
        <w:rPr>
          <w:rFonts w:cstheme="minorHAnsi"/>
          <w:color w:val="000000"/>
          <w:sz w:val="20"/>
          <w:szCs w:val="20"/>
        </w:rPr>
        <w:t>a</w:t>
      </w:r>
      <w:r w:rsidRPr="00D5787A">
        <w:rPr>
          <w:rFonts w:cstheme="minorHAnsi"/>
          <w:color w:val="000000"/>
          <w:sz w:val="20"/>
          <w:szCs w:val="20"/>
        </w:rPr>
        <w:t xml:space="preserve"> Commissioner and Dr. Sprott is an Advisor with the</w:t>
      </w:r>
      <w:r w:rsidR="002E4ACF" w:rsidRPr="00D5787A">
        <w:rPr>
          <w:rFonts w:cstheme="minorHAnsi"/>
          <w:color w:val="000000"/>
          <w:sz w:val="20"/>
          <w:szCs w:val="20"/>
        </w:rPr>
        <w:t xml:space="preserve"> group</w:t>
      </w:r>
      <w:r w:rsidRPr="00D5787A">
        <w:rPr>
          <w:rFonts w:cstheme="minorHAnsi"/>
          <w:color w:val="000000"/>
          <w:sz w:val="20"/>
          <w:szCs w:val="20"/>
        </w:rPr>
        <w:t>.</w:t>
      </w:r>
    </w:p>
    <w:p w:rsidR="00CA2C17" w:rsidRDefault="00CA2C17" w:rsidP="00CA2C17">
      <w:pPr>
        <w:autoSpaceDE w:val="0"/>
        <w:autoSpaceDN w:val="0"/>
        <w:adjustRightInd w:val="0"/>
        <w:spacing w:after="0" w:line="240" w:lineRule="auto"/>
        <w:rPr>
          <w:rFonts w:cstheme="minorHAnsi"/>
          <w:color w:val="000000"/>
          <w:sz w:val="20"/>
          <w:szCs w:val="20"/>
        </w:rPr>
      </w:pPr>
    </w:p>
    <w:p w:rsidR="002E4ACF" w:rsidRPr="00CA2C17" w:rsidRDefault="002E4ACF" w:rsidP="00CA2C17">
      <w:pPr>
        <w:autoSpaceDE w:val="0"/>
        <w:autoSpaceDN w:val="0"/>
        <w:adjustRightInd w:val="0"/>
        <w:spacing w:after="0" w:line="240" w:lineRule="auto"/>
        <w:ind w:left="720"/>
        <w:rPr>
          <w:rFonts w:cstheme="minorHAnsi"/>
          <w:color w:val="000000"/>
          <w:sz w:val="20"/>
          <w:szCs w:val="20"/>
        </w:rPr>
      </w:pPr>
      <w:r w:rsidRPr="00CA2C17">
        <w:rPr>
          <w:rFonts w:cstheme="minorHAnsi"/>
          <w:color w:val="000000"/>
          <w:sz w:val="20"/>
          <w:szCs w:val="20"/>
        </w:rPr>
        <w:t xml:space="preserve">UW has assembled the University Council on Economic Development to support the </w:t>
      </w:r>
      <w:proofErr w:type="spellStart"/>
      <w:r w:rsidRPr="00CA2C17">
        <w:rPr>
          <w:rFonts w:cstheme="minorHAnsi"/>
          <w:color w:val="000000"/>
          <w:sz w:val="20"/>
          <w:szCs w:val="20"/>
        </w:rPr>
        <w:t>CoC’s</w:t>
      </w:r>
      <w:proofErr w:type="spellEnd"/>
      <w:r w:rsidRPr="00CA2C17">
        <w:rPr>
          <w:rFonts w:cstheme="minorHAnsi"/>
          <w:color w:val="000000"/>
          <w:sz w:val="20"/>
          <w:szCs w:val="20"/>
        </w:rPr>
        <w:t xml:space="preserve"> working group structure. The </w:t>
      </w:r>
      <w:proofErr w:type="spellStart"/>
      <w:r w:rsidRPr="00CA2C17">
        <w:rPr>
          <w:rFonts w:cstheme="minorHAnsi"/>
          <w:color w:val="000000"/>
          <w:sz w:val="20"/>
          <w:szCs w:val="20"/>
        </w:rPr>
        <w:t>CoC’s</w:t>
      </w:r>
      <w:proofErr w:type="spellEnd"/>
      <w:r w:rsidRPr="00CA2C17">
        <w:rPr>
          <w:rFonts w:cstheme="minorHAnsi"/>
          <w:color w:val="000000"/>
          <w:sz w:val="20"/>
          <w:szCs w:val="20"/>
        </w:rPr>
        <w:t xml:space="preserve"> working groups are:</w:t>
      </w:r>
    </w:p>
    <w:p w:rsidR="00000000" w:rsidRPr="00CA2C17" w:rsidRDefault="00641A2E" w:rsidP="00CA2C17">
      <w:pPr>
        <w:pStyle w:val="ListParagraph"/>
        <w:numPr>
          <w:ilvl w:val="0"/>
          <w:numId w:val="11"/>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Developing and Deploying at Scale Disruptive Technologies</w:t>
      </w:r>
    </w:p>
    <w:p w:rsidR="00000000" w:rsidRPr="00CA2C17" w:rsidRDefault="00641A2E" w:rsidP="00CA2C17">
      <w:pPr>
        <w:pStyle w:val="ListParagraph"/>
        <w:numPr>
          <w:ilvl w:val="0"/>
          <w:numId w:val="11"/>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Exploring the Future of Sustainable Production and Consumption, and Work</w:t>
      </w:r>
    </w:p>
    <w:p w:rsidR="002E4ACF" w:rsidRDefault="00641A2E" w:rsidP="00CA2C17">
      <w:pPr>
        <w:pStyle w:val="ListParagraph"/>
        <w:numPr>
          <w:ilvl w:val="0"/>
          <w:numId w:val="11"/>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Optimizing the Environment for the National Innova</w:t>
      </w:r>
      <w:r w:rsidRPr="00CA2C17">
        <w:rPr>
          <w:rFonts w:cstheme="minorHAnsi"/>
          <w:color w:val="000000"/>
          <w:sz w:val="20"/>
          <w:szCs w:val="20"/>
        </w:rPr>
        <w:t>tion System</w:t>
      </w:r>
    </w:p>
    <w:p w:rsidR="00CA2C17" w:rsidRDefault="00CA2C17" w:rsidP="00CA2C17">
      <w:pPr>
        <w:autoSpaceDE w:val="0"/>
        <w:autoSpaceDN w:val="0"/>
        <w:adjustRightInd w:val="0"/>
        <w:spacing w:after="0" w:line="240" w:lineRule="auto"/>
        <w:rPr>
          <w:rFonts w:cstheme="minorHAnsi"/>
          <w:color w:val="000000"/>
          <w:sz w:val="20"/>
          <w:szCs w:val="20"/>
        </w:rPr>
      </w:pPr>
    </w:p>
    <w:p w:rsidR="002E4ACF" w:rsidRPr="00CA2C17" w:rsidRDefault="00CA2C17" w:rsidP="00CA2C17">
      <w:pPr>
        <w:autoSpaceDE w:val="0"/>
        <w:autoSpaceDN w:val="0"/>
        <w:adjustRightInd w:val="0"/>
        <w:spacing w:after="0" w:line="240" w:lineRule="auto"/>
        <w:ind w:firstLine="720"/>
        <w:rPr>
          <w:rFonts w:cstheme="minorHAnsi"/>
          <w:color w:val="000000"/>
          <w:sz w:val="20"/>
          <w:szCs w:val="20"/>
        </w:rPr>
      </w:pPr>
      <w:r>
        <w:rPr>
          <w:rFonts w:cstheme="minorHAnsi"/>
          <w:color w:val="000000"/>
          <w:sz w:val="20"/>
          <w:szCs w:val="20"/>
        </w:rPr>
        <w:t>Next steps include:</w:t>
      </w:r>
    </w:p>
    <w:p w:rsidR="002E4ACF" w:rsidRPr="00CA2C17" w:rsidRDefault="002E4ACF" w:rsidP="00CA2C17">
      <w:pPr>
        <w:pStyle w:val="ListParagraph"/>
        <w:numPr>
          <w:ilvl w:val="0"/>
          <w:numId w:val="12"/>
        </w:numPr>
        <w:autoSpaceDE w:val="0"/>
        <w:autoSpaceDN w:val="0"/>
        <w:adjustRightInd w:val="0"/>
        <w:spacing w:after="0" w:line="240" w:lineRule="auto"/>
        <w:rPr>
          <w:rFonts w:cstheme="minorHAnsi"/>
          <w:color w:val="000000"/>
          <w:sz w:val="20"/>
          <w:szCs w:val="20"/>
        </w:rPr>
      </w:pPr>
      <w:r w:rsidRPr="00CA2C17">
        <w:rPr>
          <w:rFonts w:cstheme="minorHAnsi"/>
          <w:color w:val="000000"/>
          <w:sz w:val="20"/>
          <w:szCs w:val="20"/>
        </w:rPr>
        <w:t>Kickoff meeting – End of September</w:t>
      </w:r>
    </w:p>
    <w:p w:rsidR="00000000" w:rsidRPr="00CA2C17" w:rsidRDefault="00641A2E" w:rsidP="00CA2C17">
      <w:pPr>
        <w:pStyle w:val="ListParagraph"/>
        <w:numPr>
          <w:ilvl w:val="0"/>
          <w:numId w:val="12"/>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 xml:space="preserve">Identify participants of </w:t>
      </w:r>
      <w:proofErr w:type="spellStart"/>
      <w:r w:rsidRPr="00CA2C17">
        <w:rPr>
          <w:rFonts w:cstheme="minorHAnsi"/>
          <w:color w:val="000000"/>
          <w:sz w:val="20"/>
          <w:szCs w:val="20"/>
        </w:rPr>
        <w:t>CoC</w:t>
      </w:r>
      <w:proofErr w:type="spellEnd"/>
      <w:r w:rsidRPr="00CA2C17">
        <w:rPr>
          <w:rFonts w:cstheme="minorHAnsi"/>
          <w:color w:val="000000"/>
          <w:sz w:val="20"/>
          <w:szCs w:val="20"/>
        </w:rPr>
        <w:t xml:space="preserve"> working group members</w:t>
      </w:r>
    </w:p>
    <w:p w:rsidR="002E4ACF" w:rsidRDefault="00641A2E" w:rsidP="00CA2C17">
      <w:pPr>
        <w:pStyle w:val="ListParagraph"/>
        <w:numPr>
          <w:ilvl w:val="0"/>
          <w:numId w:val="12"/>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Begin fleshing out UW’s economic development plan</w:t>
      </w:r>
    </w:p>
    <w:p w:rsidR="00F03CD8" w:rsidRPr="00CA2C17" w:rsidRDefault="002E4ACF" w:rsidP="00CA2C17">
      <w:pPr>
        <w:autoSpaceDE w:val="0"/>
        <w:autoSpaceDN w:val="0"/>
        <w:adjustRightInd w:val="0"/>
        <w:spacing w:line="240" w:lineRule="auto"/>
        <w:ind w:left="720"/>
        <w:rPr>
          <w:rFonts w:cstheme="minorHAnsi"/>
          <w:color w:val="000000"/>
          <w:sz w:val="20"/>
          <w:szCs w:val="20"/>
        </w:rPr>
      </w:pPr>
      <w:r w:rsidRPr="00CA2C17">
        <w:rPr>
          <w:rFonts w:cstheme="minorHAnsi"/>
          <w:color w:val="000000"/>
          <w:sz w:val="20"/>
          <w:szCs w:val="20"/>
        </w:rPr>
        <w:t>Discussion on how this differs from the Wyoming Business Council (WBC).  Activities</w:t>
      </w:r>
      <w:r w:rsidR="00F03CD8" w:rsidRPr="00CA2C17">
        <w:rPr>
          <w:rFonts w:cstheme="minorHAnsi"/>
          <w:color w:val="000000"/>
          <w:sz w:val="20"/>
          <w:szCs w:val="20"/>
        </w:rPr>
        <w:t xml:space="preserve"> will align.  The goal is not to create a new structure but to partner with and be a resource for the WBC. </w:t>
      </w:r>
    </w:p>
    <w:p w:rsidR="002E4ACF" w:rsidRPr="00D5787A" w:rsidRDefault="00F03CD8" w:rsidP="00F03CD8">
      <w:pPr>
        <w:pStyle w:val="ListParagraph"/>
        <w:numPr>
          <w:ilvl w:val="0"/>
          <w:numId w:val="2"/>
        </w:numPr>
        <w:autoSpaceDE w:val="0"/>
        <w:autoSpaceDN w:val="0"/>
        <w:adjustRightInd w:val="0"/>
        <w:spacing w:line="240" w:lineRule="auto"/>
        <w:rPr>
          <w:rFonts w:cstheme="minorHAnsi"/>
          <w:color w:val="000000"/>
          <w:sz w:val="20"/>
          <w:szCs w:val="20"/>
        </w:rPr>
      </w:pPr>
      <w:r w:rsidRPr="00CA2C17">
        <w:rPr>
          <w:rFonts w:cstheme="minorHAnsi"/>
          <w:b/>
          <w:i/>
          <w:color w:val="000000"/>
          <w:sz w:val="20"/>
          <w:szCs w:val="20"/>
        </w:rPr>
        <w:t>ORED Optimization plan</w:t>
      </w:r>
      <w:r w:rsidRPr="00D5787A">
        <w:rPr>
          <w:rFonts w:cstheme="minorHAnsi"/>
          <w:color w:val="000000"/>
          <w:sz w:val="20"/>
          <w:szCs w:val="20"/>
        </w:rPr>
        <w:t xml:space="preserve"> (</w:t>
      </w:r>
      <w:r w:rsidRPr="00D5787A">
        <w:rPr>
          <w:rFonts w:cstheme="minorHAnsi"/>
          <w:i/>
          <w:color w:val="000000"/>
          <w:sz w:val="20"/>
          <w:szCs w:val="20"/>
        </w:rPr>
        <w:t>Synakowski/Hulme</w:t>
      </w:r>
      <w:r w:rsidRPr="00D5787A">
        <w:rPr>
          <w:rFonts w:cstheme="minorHAnsi"/>
          <w:color w:val="000000"/>
          <w:sz w:val="20"/>
          <w:szCs w:val="20"/>
        </w:rPr>
        <w:t xml:space="preserve">) </w:t>
      </w:r>
    </w:p>
    <w:p w:rsidR="00CA2C17" w:rsidRDefault="00F03CD8" w:rsidP="00CA2C17">
      <w:pPr>
        <w:autoSpaceDE w:val="0"/>
        <w:autoSpaceDN w:val="0"/>
        <w:adjustRightInd w:val="0"/>
        <w:spacing w:line="240" w:lineRule="auto"/>
        <w:ind w:firstLine="720"/>
        <w:rPr>
          <w:rFonts w:cstheme="minorHAnsi"/>
          <w:color w:val="000000"/>
          <w:sz w:val="20"/>
          <w:szCs w:val="20"/>
        </w:rPr>
      </w:pPr>
      <w:r w:rsidRPr="00CA2C17">
        <w:rPr>
          <w:rFonts w:cstheme="minorHAnsi"/>
          <w:color w:val="000000"/>
          <w:sz w:val="20"/>
          <w:szCs w:val="20"/>
        </w:rPr>
        <w:t xml:space="preserve">We are a service organization serving the state and the University.  </w:t>
      </w:r>
    </w:p>
    <w:p w:rsidR="00F03CD8" w:rsidRPr="00CA2C17" w:rsidRDefault="00F03CD8" w:rsidP="00CA2C17">
      <w:pPr>
        <w:autoSpaceDE w:val="0"/>
        <w:autoSpaceDN w:val="0"/>
        <w:adjustRightInd w:val="0"/>
        <w:spacing w:line="240" w:lineRule="auto"/>
        <w:ind w:firstLine="720"/>
        <w:rPr>
          <w:rFonts w:cstheme="minorHAnsi"/>
          <w:color w:val="000000"/>
          <w:sz w:val="20"/>
          <w:szCs w:val="20"/>
        </w:rPr>
      </w:pPr>
      <w:r w:rsidRPr="00CA2C17">
        <w:rPr>
          <w:rFonts w:cstheme="minorHAnsi"/>
          <w:color w:val="000000"/>
          <w:sz w:val="20"/>
          <w:szCs w:val="20"/>
        </w:rPr>
        <w:t>ORED’s Five Goals:</w:t>
      </w:r>
    </w:p>
    <w:p w:rsidR="00F03CD8" w:rsidRPr="00CA2C17" w:rsidRDefault="00F03CD8" w:rsidP="00CA2C17">
      <w:pPr>
        <w:pStyle w:val="ListParagraph"/>
        <w:numPr>
          <w:ilvl w:val="0"/>
          <w:numId w:val="13"/>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Breaking through in Sponsored Research</w:t>
      </w:r>
    </w:p>
    <w:p w:rsidR="00F03CD8" w:rsidRPr="00CA2C17" w:rsidRDefault="00F03CD8" w:rsidP="00CA2C17">
      <w:pPr>
        <w:pStyle w:val="ListParagraph"/>
        <w:numPr>
          <w:ilvl w:val="0"/>
          <w:numId w:val="13"/>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Breaking through to the Marketplace</w:t>
      </w:r>
    </w:p>
    <w:p w:rsidR="00F03CD8" w:rsidRPr="00CA2C17" w:rsidRDefault="00F03CD8" w:rsidP="00CA2C17">
      <w:pPr>
        <w:pStyle w:val="ListParagraph"/>
        <w:numPr>
          <w:ilvl w:val="0"/>
          <w:numId w:val="13"/>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Breaking through to New Research Horizons</w:t>
      </w:r>
    </w:p>
    <w:p w:rsidR="00F03CD8" w:rsidRPr="00CA2C17" w:rsidRDefault="00F03CD8" w:rsidP="00CA2C17">
      <w:pPr>
        <w:pStyle w:val="ListParagraph"/>
        <w:numPr>
          <w:ilvl w:val="0"/>
          <w:numId w:val="13"/>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Breaking through to New Research Talent</w:t>
      </w:r>
    </w:p>
    <w:p w:rsidR="00F03CD8" w:rsidRPr="00CA2C17" w:rsidRDefault="00F03CD8" w:rsidP="00CA2C17">
      <w:pPr>
        <w:pStyle w:val="ListParagraph"/>
        <w:numPr>
          <w:ilvl w:val="0"/>
          <w:numId w:val="13"/>
        </w:numPr>
        <w:autoSpaceDE w:val="0"/>
        <w:autoSpaceDN w:val="0"/>
        <w:adjustRightInd w:val="0"/>
        <w:spacing w:line="240" w:lineRule="auto"/>
        <w:rPr>
          <w:rFonts w:cstheme="minorHAnsi"/>
          <w:color w:val="000000"/>
          <w:sz w:val="20"/>
          <w:szCs w:val="20"/>
        </w:rPr>
      </w:pPr>
      <w:r w:rsidRPr="00CA2C17">
        <w:rPr>
          <w:rFonts w:cstheme="minorHAnsi"/>
          <w:color w:val="000000"/>
          <w:sz w:val="20"/>
          <w:szCs w:val="20"/>
        </w:rPr>
        <w:t>Breaking through with Excellence in Research Administration.</w:t>
      </w:r>
    </w:p>
    <w:p w:rsidR="00BB5A80" w:rsidRPr="00CA2C17" w:rsidRDefault="00BB5A80" w:rsidP="00CA2C17">
      <w:pPr>
        <w:autoSpaceDE w:val="0"/>
        <w:autoSpaceDN w:val="0"/>
        <w:adjustRightInd w:val="0"/>
        <w:spacing w:line="240" w:lineRule="auto"/>
        <w:ind w:firstLine="720"/>
        <w:rPr>
          <w:rFonts w:cstheme="minorHAnsi"/>
          <w:color w:val="000000"/>
          <w:sz w:val="20"/>
          <w:szCs w:val="20"/>
        </w:rPr>
      </w:pPr>
      <w:r w:rsidRPr="00CA2C17">
        <w:rPr>
          <w:rFonts w:cstheme="minorHAnsi"/>
          <w:color w:val="000000"/>
          <w:sz w:val="20"/>
          <w:szCs w:val="20"/>
        </w:rPr>
        <w:t>These goals map out well with the President’s four pillars: Digital, Interdisciplinary, Inclusive, and Entrepreneurial.</w:t>
      </w:r>
    </w:p>
    <w:p w:rsidR="00BB5A80" w:rsidRPr="00CA2C17" w:rsidRDefault="00BB5A80" w:rsidP="00CA2C17">
      <w:pPr>
        <w:autoSpaceDE w:val="0"/>
        <w:autoSpaceDN w:val="0"/>
        <w:adjustRightInd w:val="0"/>
        <w:spacing w:line="240" w:lineRule="auto"/>
        <w:ind w:firstLine="720"/>
        <w:rPr>
          <w:rFonts w:cstheme="minorHAnsi"/>
          <w:color w:val="000000"/>
          <w:sz w:val="20"/>
          <w:szCs w:val="20"/>
        </w:rPr>
      </w:pPr>
      <w:r w:rsidRPr="00CA2C17">
        <w:rPr>
          <w:rFonts w:cstheme="minorHAnsi"/>
          <w:color w:val="000000"/>
          <w:sz w:val="20"/>
          <w:szCs w:val="20"/>
        </w:rPr>
        <w:t>Review of current staff and open positions.</w:t>
      </w:r>
    </w:p>
    <w:p w:rsidR="00BB5A80" w:rsidRPr="00CA2C17" w:rsidRDefault="00BB5A80" w:rsidP="00CA2C17">
      <w:pPr>
        <w:autoSpaceDE w:val="0"/>
        <w:autoSpaceDN w:val="0"/>
        <w:adjustRightInd w:val="0"/>
        <w:spacing w:line="240" w:lineRule="auto"/>
        <w:ind w:left="720"/>
        <w:rPr>
          <w:rFonts w:cstheme="minorHAnsi"/>
          <w:color w:val="000000"/>
          <w:sz w:val="20"/>
          <w:szCs w:val="20"/>
        </w:rPr>
      </w:pPr>
      <w:r w:rsidRPr="00CA2C17">
        <w:rPr>
          <w:rFonts w:cstheme="minorHAnsi"/>
          <w:color w:val="000000"/>
          <w:sz w:val="20"/>
          <w:szCs w:val="20"/>
        </w:rPr>
        <w:t xml:space="preserve">Discussion of what would constitute a fully staffed and highly functioning ORED office.  Additions would include 19 new positions with an approximate total cost (salary and fringe) of $2.1 million dollars.   This would be a significant investment, but would eventually result in creating an environment that allows the office to help PI’s apply for and receive more grants generating more revenue for the University.   </w:t>
      </w:r>
    </w:p>
    <w:p w:rsidR="00BB5A80" w:rsidRPr="00CA2C17" w:rsidRDefault="00BB5A80" w:rsidP="00CA2C17">
      <w:pPr>
        <w:autoSpaceDE w:val="0"/>
        <w:autoSpaceDN w:val="0"/>
        <w:adjustRightInd w:val="0"/>
        <w:spacing w:line="240" w:lineRule="auto"/>
        <w:ind w:firstLine="720"/>
        <w:rPr>
          <w:rFonts w:cstheme="minorHAnsi"/>
          <w:color w:val="000000"/>
          <w:sz w:val="20"/>
          <w:szCs w:val="20"/>
        </w:rPr>
      </w:pPr>
      <w:r w:rsidRPr="00CA2C17">
        <w:rPr>
          <w:rFonts w:cstheme="minorHAnsi"/>
          <w:color w:val="000000"/>
          <w:sz w:val="20"/>
          <w:szCs w:val="20"/>
        </w:rPr>
        <w:t xml:space="preserve">Request for prioritization of </w:t>
      </w:r>
      <w:r w:rsidR="00641A2E">
        <w:rPr>
          <w:rFonts w:cstheme="minorHAnsi"/>
          <w:color w:val="000000"/>
          <w:sz w:val="20"/>
          <w:szCs w:val="20"/>
        </w:rPr>
        <w:t>needs</w:t>
      </w:r>
      <w:bookmarkStart w:id="0" w:name="_GoBack"/>
      <w:bookmarkEnd w:id="0"/>
      <w:r w:rsidRPr="00CA2C17">
        <w:rPr>
          <w:rFonts w:cstheme="minorHAnsi"/>
          <w:color w:val="000000"/>
          <w:sz w:val="20"/>
          <w:szCs w:val="20"/>
        </w:rPr>
        <w:t xml:space="preserve">.  These will be </w:t>
      </w:r>
      <w:r w:rsidR="00CA2C17">
        <w:rPr>
          <w:rFonts w:cstheme="minorHAnsi"/>
          <w:color w:val="000000"/>
          <w:sz w:val="20"/>
          <w:szCs w:val="20"/>
        </w:rPr>
        <w:t>prepared</w:t>
      </w:r>
      <w:r w:rsidRPr="00CA2C17">
        <w:rPr>
          <w:rFonts w:cstheme="minorHAnsi"/>
          <w:color w:val="000000"/>
          <w:sz w:val="20"/>
          <w:szCs w:val="20"/>
        </w:rPr>
        <w:t xml:space="preserve"> and presented at later date. </w:t>
      </w:r>
    </w:p>
    <w:sectPr w:rsidR="00BB5A80" w:rsidRPr="00CA2C17" w:rsidSect="00D578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734"/>
    <w:multiLevelType w:val="hybridMultilevel"/>
    <w:tmpl w:val="78420A5C"/>
    <w:lvl w:ilvl="0" w:tplc="B95C7DC0">
      <w:start w:val="1"/>
      <w:numFmt w:val="bullet"/>
      <w:lvlText w:val="•"/>
      <w:lvlJc w:val="left"/>
      <w:pPr>
        <w:tabs>
          <w:tab w:val="num" w:pos="720"/>
        </w:tabs>
        <w:ind w:left="720" w:hanging="360"/>
      </w:pPr>
      <w:rPr>
        <w:rFonts w:ascii="Arial" w:hAnsi="Arial" w:hint="default"/>
      </w:rPr>
    </w:lvl>
    <w:lvl w:ilvl="1" w:tplc="9AD8D4C0">
      <w:start w:val="1"/>
      <w:numFmt w:val="bullet"/>
      <w:lvlText w:val="•"/>
      <w:lvlJc w:val="left"/>
      <w:pPr>
        <w:tabs>
          <w:tab w:val="num" w:pos="1440"/>
        </w:tabs>
        <w:ind w:left="1440" w:hanging="360"/>
      </w:pPr>
      <w:rPr>
        <w:rFonts w:ascii="Arial" w:hAnsi="Arial" w:hint="default"/>
      </w:rPr>
    </w:lvl>
    <w:lvl w:ilvl="2" w:tplc="4C9A30EE" w:tentative="1">
      <w:start w:val="1"/>
      <w:numFmt w:val="bullet"/>
      <w:lvlText w:val="•"/>
      <w:lvlJc w:val="left"/>
      <w:pPr>
        <w:tabs>
          <w:tab w:val="num" w:pos="2160"/>
        </w:tabs>
        <w:ind w:left="2160" w:hanging="360"/>
      </w:pPr>
      <w:rPr>
        <w:rFonts w:ascii="Arial" w:hAnsi="Arial" w:hint="default"/>
      </w:rPr>
    </w:lvl>
    <w:lvl w:ilvl="3" w:tplc="9D4CF6D4" w:tentative="1">
      <w:start w:val="1"/>
      <w:numFmt w:val="bullet"/>
      <w:lvlText w:val="•"/>
      <w:lvlJc w:val="left"/>
      <w:pPr>
        <w:tabs>
          <w:tab w:val="num" w:pos="2880"/>
        </w:tabs>
        <w:ind w:left="2880" w:hanging="360"/>
      </w:pPr>
      <w:rPr>
        <w:rFonts w:ascii="Arial" w:hAnsi="Arial" w:hint="default"/>
      </w:rPr>
    </w:lvl>
    <w:lvl w:ilvl="4" w:tplc="A56A419A" w:tentative="1">
      <w:start w:val="1"/>
      <w:numFmt w:val="bullet"/>
      <w:lvlText w:val="•"/>
      <w:lvlJc w:val="left"/>
      <w:pPr>
        <w:tabs>
          <w:tab w:val="num" w:pos="3600"/>
        </w:tabs>
        <w:ind w:left="3600" w:hanging="360"/>
      </w:pPr>
      <w:rPr>
        <w:rFonts w:ascii="Arial" w:hAnsi="Arial" w:hint="default"/>
      </w:rPr>
    </w:lvl>
    <w:lvl w:ilvl="5" w:tplc="36501400" w:tentative="1">
      <w:start w:val="1"/>
      <w:numFmt w:val="bullet"/>
      <w:lvlText w:val="•"/>
      <w:lvlJc w:val="left"/>
      <w:pPr>
        <w:tabs>
          <w:tab w:val="num" w:pos="4320"/>
        </w:tabs>
        <w:ind w:left="4320" w:hanging="360"/>
      </w:pPr>
      <w:rPr>
        <w:rFonts w:ascii="Arial" w:hAnsi="Arial" w:hint="default"/>
      </w:rPr>
    </w:lvl>
    <w:lvl w:ilvl="6" w:tplc="C990172C" w:tentative="1">
      <w:start w:val="1"/>
      <w:numFmt w:val="bullet"/>
      <w:lvlText w:val="•"/>
      <w:lvlJc w:val="left"/>
      <w:pPr>
        <w:tabs>
          <w:tab w:val="num" w:pos="5040"/>
        </w:tabs>
        <w:ind w:left="5040" w:hanging="360"/>
      </w:pPr>
      <w:rPr>
        <w:rFonts w:ascii="Arial" w:hAnsi="Arial" w:hint="default"/>
      </w:rPr>
    </w:lvl>
    <w:lvl w:ilvl="7" w:tplc="5160613A" w:tentative="1">
      <w:start w:val="1"/>
      <w:numFmt w:val="bullet"/>
      <w:lvlText w:val="•"/>
      <w:lvlJc w:val="left"/>
      <w:pPr>
        <w:tabs>
          <w:tab w:val="num" w:pos="5760"/>
        </w:tabs>
        <w:ind w:left="5760" w:hanging="360"/>
      </w:pPr>
      <w:rPr>
        <w:rFonts w:ascii="Arial" w:hAnsi="Arial" w:hint="default"/>
      </w:rPr>
    </w:lvl>
    <w:lvl w:ilvl="8" w:tplc="6F242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894"/>
    <w:multiLevelType w:val="hybridMultilevel"/>
    <w:tmpl w:val="FAC61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35006"/>
    <w:multiLevelType w:val="hybridMultilevel"/>
    <w:tmpl w:val="9178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152F5C"/>
    <w:multiLevelType w:val="hybridMultilevel"/>
    <w:tmpl w:val="37FA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6B9B"/>
    <w:multiLevelType w:val="hybridMultilevel"/>
    <w:tmpl w:val="A9526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3553F3"/>
    <w:multiLevelType w:val="hybridMultilevel"/>
    <w:tmpl w:val="9D92740E"/>
    <w:lvl w:ilvl="0" w:tplc="0409000F">
      <w:start w:val="1"/>
      <w:numFmt w:val="decimal"/>
      <w:lvlText w:val="%1."/>
      <w:lvlJc w:val="left"/>
      <w:pPr>
        <w:ind w:left="1080" w:hanging="360"/>
      </w:pPr>
    </w:lvl>
    <w:lvl w:ilvl="1" w:tplc="04090019">
      <w:start w:val="1"/>
      <w:numFmt w:val="lowerLetter"/>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90A62"/>
    <w:multiLevelType w:val="hybridMultilevel"/>
    <w:tmpl w:val="FEE66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1128F6"/>
    <w:multiLevelType w:val="hybridMultilevel"/>
    <w:tmpl w:val="4C885B7E"/>
    <w:lvl w:ilvl="0" w:tplc="809C4C7C">
      <w:start w:val="1"/>
      <w:numFmt w:val="bullet"/>
      <w:lvlText w:val="•"/>
      <w:lvlJc w:val="left"/>
      <w:pPr>
        <w:tabs>
          <w:tab w:val="num" w:pos="720"/>
        </w:tabs>
        <w:ind w:left="720" w:hanging="360"/>
      </w:pPr>
      <w:rPr>
        <w:rFonts w:ascii="Arial" w:hAnsi="Arial" w:hint="default"/>
      </w:rPr>
    </w:lvl>
    <w:lvl w:ilvl="1" w:tplc="B3A8C430">
      <w:start w:val="1"/>
      <w:numFmt w:val="bullet"/>
      <w:lvlText w:val="•"/>
      <w:lvlJc w:val="left"/>
      <w:pPr>
        <w:tabs>
          <w:tab w:val="num" w:pos="1440"/>
        </w:tabs>
        <w:ind w:left="1440" w:hanging="360"/>
      </w:pPr>
      <w:rPr>
        <w:rFonts w:ascii="Arial" w:hAnsi="Arial" w:hint="default"/>
      </w:rPr>
    </w:lvl>
    <w:lvl w:ilvl="2" w:tplc="EB4EBA12" w:tentative="1">
      <w:start w:val="1"/>
      <w:numFmt w:val="bullet"/>
      <w:lvlText w:val="•"/>
      <w:lvlJc w:val="left"/>
      <w:pPr>
        <w:tabs>
          <w:tab w:val="num" w:pos="2160"/>
        </w:tabs>
        <w:ind w:left="2160" w:hanging="360"/>
      </w:pPr>
      <w:rPr>
        <w:rFonts w:ascii="Arial" w:hAnsi="Arial" w:hint="default"/>
      </w:rPr>
    </w:lvl>
    <w:lvl w:ilvl="3" w:tplc="EA0455C8" w:tentative="1">
      <w:start w:val="1"/>
      <w:numFmt w:val="bullet"/>
      <w:lvlText w:val="•"/>
      <w:lvlJc w:val="left"/>
      <w:pPr>
        <w:tabs>
          <w:tab w:val="num" w:pos="2880"/>
        </w:tabs>
        <w:ind w:left="2880" w:hanging="360"/>
      </w:pPr>
      <w:rPr>
        <w:rFonts w:ascii="Arial" w:hAnsi="Arial" w:hint="default"/>
      </w:rPr>
    </w:lvl>
    <w:lvl w:ilvl="4" w:tplc="2A8A5944" w:tentative="1">
      <w:start w:val="1"/>
      <w:numFmt w:val="bullet"/>
      <w:lvlText w:val="•"/>
      <w:lvlJc w:val="left"/>
      <w:pPr>
        <w:tabs>
          <w:tab w:val="num" w:pos="3600"/>
        </w:tabs>
        <w:ind w:left="3600" w:hanging="360"/>
      </w:pPr>
      <w:rPr>
        <w:rFonts w:ascii="Arial" w:hAnsi="Arial" w:hint="default"/>
      </w:rPr>
    </w:lvl>
    <w:lvl w:ilvl="5" w:tplc="F58E03F6" w:tentative="1">
      <w:start w:val="1"/>
      <w:numFmt w:val="bullet"/>
      <w:lvlText w:val="•"/>
      <w:lvlJc w:val="left"/>
      <w:pPr>
        <w:tabs>
          <w:tab w:val="num" w:pos="4320"/>
        </w:tabs>
        <w:ind w:left="4320" w:hanging="360"/>
      </w:pPr>
      <w:rPr>
        <w:rFonts w:ascii="Arial" w:hAnsi="Arial" w:hint="default"/>
      </w:rPr>
    </w:lvl>
    <w:lvl w:ilvl="6" w:tplc="6868D45A" w:tentative="1">
      <w:start w:val="1"/>
      <w:numFmt w:val="bullet"/>
      <w:lvlText w:val="•"/>
      <w:lvlJc w:val="left"/>
      <w:pPr>
        <w:tabs>
          <w:tab w:val="num" w:pos="5040"/>
        </w:tabs>
        <w:ind w:left="5040" w:hanging="360"/>
      </w:pPr>
      <w:rPr>
        <w:rFonts w:ascii="Arial" w:hAnsi="Arial" w:hint="default"/>
      </w:rPr>
    </w:lvl>
    <w:lvl w:ilvl="7" w:tplc="0158D546" w:tentative="1">
      <w:start w:val="1"/>
      <w:numFmt w:val="bullet"/>
      <w:lvlText w:val="•"/>
      <w:lvlJc w:val="left"/>
      <w:pPr>
        <w:tabs>
          <w:tab w:val="num" w:pos="5760"/>
        </w:tabs>
        <w:ind w:left="5760" w:hanging="360"/>
      </w:pPr>
      <w:rPr>
        <w:rFonts w:ascii="Arial" w:hAnsi="Arial" w:hint="default"/>
      </w:rPr>
    </w:lvl>
    <w:lvl w:ilvl="8" w:tplc="91A621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0A4BE1"/>
    <w:multiLevelType w:val="hybridMultilevel"/>
    <w:tmpl w:val="7F043B50"/>
    <w:lvl w:ilvl="0" w:tplc="E9447A94">
      <w:start w:val="1"/>
      <w:numFmt w:val="bullet"/>
      <w:lvlText w:val="•"/>
      <w:lvlJc w:val="left"/>
      <w:pPr>
        <w:tabs>
          <w:tab w:val="num" w:pos="720"/>
        </w:tabs>
        <w:ind w:left="720" w:hanging="360"/>
      </w:pPr>
      <w:rPr>
        <w:rFonts w:ascii="Arial" w:hAnsi="Arial" w:hint="default"/>
      </w:rPr>
    </w:lvl>
    <w:lvl w:ilvl="1" w:tplc="E2F09AA0">
      <w:start w:val="1"/>
      <w:numFmt w:val="bullet"/>
      <w:lvlText w:val="•"/>
      <w:lvlJc w:val="left"/>
      <w:pPr>
        <w:tabs>
          <w:tab w:val="num" w:pos="1440"/>
        </w:tabs>
        <w:ind w:left="1440" w:hanging="360"/>
      </w:pPr>
      <w:rPr>
        <w:rFonts w:ascii="Arial" w:hAnsi="Arial" w:hint="default"/>
      </w:rPr>
    </w:lvl>
    <w:lvl w:ilvl="2" w:tplc="6CBA9472" w:tentative="1">
      <w:start w:val="1"/>
      <w:numFmt w:val="bullet"/>
      <w:lvlText w:val="•"/>
      <w:lvlJc w:val="left"/>
      <w:pPr>
        <w:tabs>
          <w:tab w:val="num" w:pos="2160"/>
        </w:tabs>
        <w:ind w:left="2160" w:hanging="360"/>
      </w:pPr>
      <w:rPr>
        <w:rFonts w:ascii="Arial" w:hAnsi="Arial" w:hint="default"/>
      </w:rPr>
    </w:lvl>
    <w:lvl w:ilvl="3" w:tplc="5DB8B05E" w:tentative="1">
      <w:start w:val="1"/>
      <w:numFmt w:val="bullet"/>
      <w:lvlText w:val="•"/>
      <w:lvlJc w:val="left"/>
      <w:pPr>
        <w:tabs>
          <w:tab w:val="num" w:pos="2880"/>
        </w:tabs>
        <w:ind w:left="2880" w:hanging="360"/>
      </w:pPr>
      <w:rPr>
        <w:rFonts w:ascii="Arial" w:hAnsi="Arial" w:hint="default"/>
      </w:rPr>
    </w:lvl>
    <w:lvl w:ilvl="4" w:tplc="ACA84D18" w:tentative="1">
      <w:start w:val="1"/>
      <w:numFmt w:val="bullet"/>
      <w:lvlText w:val="•"/>
      <w:lvlJc w:val="left"/>
      <w:pPr>
        <w:tabs>
          <w:tab w:val="num" w:pos="3600"/>
        </w:tabs>
        <w:ind w:left="3600" w:hanging="360"/>
      </w:pPr>
      <w:rPr>
        <w:rFonts w:ascii="Arial" w:hAnsi="Arial" w:hint="default"/>
      </w:rPr>
    </w:lvl>
    <w:lvl w:ilvl="5" w:tplc="15F6E22E" w:tentative="1">
      <w:start w:val="1"/>
      <w:numFmt w:val="bullet"/>
      <w:lvlText w:val="•"/>
      <w:lvlJc w:val="left"/>
      <w:pPr>
        <w:tabs>
          <w:tab w:val="num" w:pos="4320"/>
        </w:tabs>
        <w:ind w:left="4320" w:hanging="360"/>
      </w:pPr>
      <w:rPr>
        <w:rFonts w:ascii="Arial" w:hAnsi="Arial" w:hint="default"/>
      </w:rPr>
    </w:lvl>
    <w:lvl w:ilvl="6" w:tplc="A2761CC4" w:tentative="1">
      <w:start w:val="1"/>
      <w:numFmt w:val="bullet"/>
      <w:lvlText w:val="•"/>
      <w:lvlJc w:val="left"/>
      <w:pPr>
        <w:tabs>
          <w:tab w:val="num" w:pos="5040"/>
        </w:tabs>
        <w:ind w:left="5040" w:hanging="360"/>
      </w:pPr>
      <w:rPr>
        <w:rFonts w:ascii="Arial" w:hAnsi="Arial" w:hint="default"/>
      </w:rPr>
    </w:lvl>
    <w:lvl w:ilvl="7" w:tplc="CD7CBA36" w:tentative="1">
      <w:start w:val="1"/>
      <w:numFmt w:val="bullet"/>
      <w:lvlText w:val="•"/>
      <w:lvlJc w:val="left"/>
      <w:pPr>
        <w:tabs>
          <w:tab w:val="num" w:pos="5760"/>
        </w:tabs>
        <w:ind w:left="5760" w:hanging="360"/>
      </w:pPr>
      <w:rPr>
        <w:rFonts w:ascii="Arial" w:hAnsi="Arial" w:hint="default"/>
      </w:rPr>
    </w:lvl>
    <w:lvl w:ilvl="8" w:tplc="400432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261FB0"/>
    <w:multiLevelType w:val="hybridMultilevel"/>
    <w:tmpl w:val="987AF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363D29"/>
    <w:multiLevelType w:val="hybridMultilevel"/>
    <w:tmpl w:val="2E946B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EAF645A"/>
    <w:multiLevelType w:val="hybridMultilevel"/>
    <w:tmpl w:val="1FC6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E54EB6"/>
    <w:multiLevelType w:val="hybridMultilevel"/>
    <w:tmpl w:val="B2DA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7"/>
  </w:num>
  <w:num w:numId="6">
    <w:abstractNumId w:val="11"/>
  </w:num>
  <w:num w:numId="7">
    <w:abstractNumId w:val="10"/>
  </w:num>
  <w:num w:numId="8">
    <w:abstractNumId w:val="2"/>
  </w:num>
  <w:num w:numId="9">
    <w:abstractNumId w:val="6"/>
  </w:num>
  <w:num w:numId="10">
    <w:abstractNumId w:val="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04"/>
    <w:rsid w:val="001B63E9"/>
    <w:rsid w:val="0027390D"/>
    <w:rsid w:val="002E4ACF"/>
    <w:rsid w:val="003A7704"/>
    <w:rsid w:val="0040540B"/>
    <w:rsid w:val="00465EE3"/>
    <w:rsid w:val="005D57AA"/>
    <w:rsid w:val="00641A2E"/>
    <w:rsid w:val="00A84E47"/>
    <w:rsid w:val="00BB5A80"/>
    <w:rsid w:val="00CA2C17"/>
    <w:rsid w:val="00CF064D"/>
    <w:rsid w:val="00D5787A"/>
    <w:rsid w:val="00D749B5"/>
    <w:rsid w:val="00F0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3601"/>
  <w15:chartTrackingRefBased/>
  <w15:docId w15:val="{AE5333C0-EAFA-418F-8307-80E5D69F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7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04"/>
    <w:pPr>
      <w:ind w:left="720"/>
      <w:contextualSpacing/>
    </w:pPr>
  </w:style>
  <w:style w:type="paragraph" w:styleId="NoSpacing">
    <w:name w:val="No Spacing"/>
    <w:uiPriority w:val="1"/>
    <w:qFormat/>
    <w:rsid w:val="00D57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5174">
      <w:bodyDiv w:val="1"/>
      <w:marLeft w:val="0"/>
      <w:marRight w:val="0"/>
      <w:marTop w:val="0"/>
      <w:marBottom w:val="0"/>
      <w:divBdr>
        <w:top w:val="none" w:sz="0" w:space="0" w:color="auto"/>
        <w:left w:val="none" w:sz="0" w:space="0" w:color="auto"/>
        <w:bottom w:val="none" w:sz="0" w:space="0" w:color="auto"/>
        <w:right w:val="none" w:sz="0" w:space="0" w:color="auto"/>
      </w:divBdr>
      <w:divsChild>
        <w:div w:id="336034923">
          <w:marLeft w:val="1080"/>
          <w:marRight w:val="0"/>
          <w:marTop w:val="100"/>
          <w:marBottom w:val="0"/>
          <w:divBdr>
            <w:top w:val="none" w:sz="0" w:space="0" w:color="auto"/>
            <w:left w:val="none" w:sz="0" w:space="0" w:color="auto"/>
            <w:bottom w:val="none" w:sz="0" w:space="0" w:color="auto"/>
            <w:right w:val="none" w:sz="0" w:space="0" w:color="auto"/>
          </w:divBdr>
        </w:div>
      </w:divsChild>
    </w:div>
    <w:div w:id="1399090450">
      <w:bodyDiv w:val="1"/>
      <w:marLeft w:val="0"/>
      <w:marRight w:val="0"/>
      <w:marTop w:val="0"/>
      <w:marBottom w:val="0"/>
      <w:divBdr>
        <w:top w:val="none" w:sz="0" w:space="0" w:color="auto"/>
        <w:left w:val="none" w:sz="0" w:space="0" w:color="auto"/>
        <w:bottom w:val="none" w:sz="0" w:space="0" w:color="auto"/>
        <w:right w:val="none" w:sz="0" w:space="0" w:color="auto"/>
      </w:divBdr>
      <w:divsChild>
        <w:div w:id="1640306038">
          <w:marLeft w:val="1080"/>
          <w:marRight w:val="0"/>
          <w:marTop w:val="100"/>
          <w:marBottom w:val="0"/>
          <w:divBdr>
            <w:top w:val="none" w:sz="0" w:space="0" w:color="auto"/>
            <w:left w:val="none" w:sz="0" w:space="0" w:color="auto"/>
            <w:bottom w:val="none" w:sz="0" w:space="0" w:color="auto"/>
            <w:right w:val="none" w:sz="0" w:space="0" w:color="auto"/>
          </w:divBdr>
        </w:div>
      </w:divsChild>
    </w:div>
    <w:div w:id="1558711406">
      <w:bodyDiv w:val="1"/>
      <w:marLeft w:val="0"/>
      <w:marRight w:val="0"/>
      <w:marTop w:val="0"/>
      <w:marBottom w:val="0"/>
      <w:divBdr>
        <w:top w:val="none" w:sz="0" w:space="0" w:color="auto"/>
        <w:left w:val="none" w:sz="0" w:space="0" w:color="auto"/>
        <w:bottom w:val="none" w:sz="0" w:space="0" w:color="auto"/>
        <w:right w:val="none" w:sz="0" w:space="0" w:color="auto"/>
      </w:divBdr>
      <w:divsChild>
        <w:div w:id="1180199161">
          <w:marLeft w:val="1080"/>
          <w:marRight w:val="0"/>
          <w:marTop w:val="100"/>
          <w:marBottom w:val="0"/>
          <w:divBdr>
            <w:top w:val="none" w:sz="0" w:space="0" w:color="auto"/>
            <w:left w:val="none" w:sz="0" w:space="0" w:color="auto"/>
            <w:bottom w:val="none" w:sz="0" w:space="0" w:color="auto"/>
            <w:right w:val="none" w:sz="0" w:space="0" w:color="auto"/>
          </w:divBdr>
        </w:div>
        <w:div w:id="614337434">
          <w:marLeft w:val="1080"/>
          <w:marRight w:val="0"/>
          <w:marTop w:val="100"/>
          <w:marBottom w:val="0"/>
          <w:divBdr>
            <w:top w:val="none" w:sz="0" w:space="0" w:color="auto"/>
            <w:left w:val="none" w:sz="0" w:space="0" w:color="auto"/>
            <w:bottom w:val="none" w:sz="0" w:space="0" w:color="auto"/>
            <w:right w:val="none" w:sz="0" w:space="0" w:color="auto"/>
          </w:divBdr>
        </w:div>
        <w:div w:id="10881174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Bercheni</dc:creator>
  <cp:keywords/>
  <dc:description/>
  <cp:lastModifiedBy>Karyn Bercheni</cp:lastModifiedBy>
  <cp:revision>2</cp:revision>
  <dcterms:created xsi:type="dcterms:W3CDTF">2020-09-16T17:45:00Z</dcterms:created>
  <dcterms:modified xsi:type="dcterms:W3CDTF">2020-09-16T20:40:00Z</dcterms:modified>
</cp:coreProperties>
</file>