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61" w:rsidRDefault="00B424DE">
      <w:bookmarkStart w:id="0" w:name="_GoBack"/>
      <w:bookmarkEnd w:id="0"/>
      <w:r>
        <w:rPr>
          <w:b/>
          <w:sz w:val="24"/>
          <w:szCs w:val="24"/>
        </w:rPr>
        <w:t>Graduate Student Processes Overview</w:t>
      </w:r>
    </w:p>
    <w:p w:rsidR="00B424DE" w:rsidRDefault="00B424DE"/>
    <w:p w:rsidR="00B424DE" w:rsidRDefault="00B424DE" w:rsidP="00C30D37">
      <w:pPr>
        <w:pStyle w:val="ListParagraph"/>
        <w:numPr>
          <w:ilvl w:val="0"/>
          <w:numId w:val="4"/>
        </w:numPr>
      </w:pPr>
      <w:r>
        <w:t>Grad admissions start with Admissions application and Departmental Recommendation</w:t>
      </w:r>
    </w:p>
    <w:p w:rsidR="00B424DE" w:rsidRDefault="00B424DE" w:rsidP="00C30D37">
      <w:pPr>
        <w:pStyle w:val="ListParagraph"/>
        <w:numPr>
          <w:ilvl w:val="0"/>
          <w:numId w:val="4"/>
        </w:numPr>
      </w:pPr>
      <w:r>
        <w:t>AVP for Graduate Education Office sponsors an orientation prior to the students’ first semester; OTR is usually involved for FERPA training</w:t>
      </w:r>
    </w:p>
    <w:p w:rsidR="00D95932" w:rsidRDefault="00D95932" w:rsidP="00C30D37">
      <w:pPr>
        <w:pStyle w:val="ListParagraph"/>
        <w:numPr>
          <w:ilvl w:val="0"/>
          <w:numId w:val="4"/>
        </w:numPr>
      </w:pPr>
      <w:r>
        <w:t>All requirements for a given degree are listed on Degree Works</w:t>
      </w:r>
    </w:p>
    <w:p w:rsidR="00B424DE" w:rsidRDefault="00B424DE"/>
    <w:p w:rsidR="00B424DE" w:rsidRPr="00B424DE" w:rsidRDefault="00B424DE">
      <w:pPr>
        <w:rPr>
          <w:b/>
        </w:rPr>
      </w:pPr>
      <w:r w:rsidRPr="00B424DE">
        <w:rPr>
          <w:b/>
        </w:rPr>
        <w:t>Forms</w:t>
      </w:r>
    </w:p>
    <w:p w:rsidR="00B424DE" w:rsidRPr="00ED42DF" w:rsidRDefault="00B424DE" w:rsidP="00B424DE">
      <w:pPr>
        <w:pStyle w:val="ListParagraph"/>
        <w:numPr>
          <w:ilvl w:val="0"/>
          <w:numId w:val="3"/>
        </w:numPr>
      </w:pPr>
      <w:r w:rsidRPr="00ED42DF">
        <w:t>Committee Assignment Form</w:t>
      </w:r>
    </w:p>
    <w:p w:rsidR="00B424DE" w:rsidRDefault="00B424DE" w:rsidP="00B424DE">
      <w:pPr>
        <w:pStyle w:val="ListParagraph"/>
        <w:numPr>
          <w:ilvl w:val="1"/>
          <w:numId w:val="3"/>
        </w:numPr>
      </w:pPr>
      <w:r>
        <w:t>Due by semester 2</w:t>
      </w:r>
    </w:p>
    <w:p w:rsidR="00D95932" w:rsidRDefault="00D95932" w:rsidP="00B424DE">
      <w:pPr>
        <w:pStyle w:val="ListParagraph"/>
        <w:numPr>
          <w:ilvl w:val="1"/>
          <w:numId w:val="3"/>
        </w:numPr>
      </w:pPr>
      <w:r>
        <w:t>Approval from AVP Graduate Education required</w:t>
      </w:r>
    </w:p>
    <w:p w:rsidR="00B424DE" w:rsidRDefault="00B424DE" w:rsidP="00B424DE">
      <w:pPr>
        <w:pStyle w:val="ListParagraph"/>
        <w:numPr>
          <w:ilvl w:val="0"/>
          <w:numId w:val="3"/>
        </w:numPr>
      </w:pPr>
      <w:r>
        <w:t>Committee Change Form</w:t>
      </w:r>
    </w:p>
    <w:p w:rsidR="00B424DE" w:rsidRDefault="00B424DE" w:rsidP="00B424DE">
      <w:pPr>
        <w:pStyle w:val="ListParagraph"/>
        <w:numPr>
          <w:ilvl w:val="1"/>
          <w:numId w:val="3"/>
        </w:numPr>
      </w:pPr>
      <w:r>
        <w:t>May be submitted any time after Comm Form as long as it is for the same degree (new degree = new committee form)</w:t>
      </w:r>
    </w:p>
    <w:p w:rsidR="00B424DE" w:rsidRPr="00ED42DF" w:rsidRDefault="00B424DE" w:rsidP="00B424DE">
      <w:pPr>
        <w:pStyle w:val="ListParagraph"/>
        <w:numPr>
          <w:ilvl w:val="0"/>
          <w:numId w:val="3"/>
        </w:numPr>
      </w:pPr>
      <w:r w:rsidRPr="00ED42DF">
        <w:t>Program of Study</w:t>
      </w:r>
    </w:p>
    <w:p w:rsidR="00B424DE" w:rsidRDefault="00B424DE" w:rsidP="00B424DE">
      <w:pPr>
        <w:pStyle w:val="ListParagraph"/>
        <w:numPr>
          <w:ilvl w:val="1"/>
          <w:numId w:val="3"/>
        </w:numPr>
      </w:pPr>
      <w:r>
        <w:t>May not be submitted before Committee Assignment form</w:t>
      </w:r>
    </w:p>
    <w:p w:rsidR="00B424DE" w:rsidRDefault="00B424DE" w:rsidP="00B424DE">
      <w:pPr>
        <w:pStyle w:val="ListParagraph"/>
        <w:numPr>
          <w:ilvl w:val="1"/>
          <w:numId w:val="3"/>
        </w:numPr>
      </w:pPr>
      <w:r>
        <w:t>Due by semester 3 for master’s degrees</w:t>
      </w:r>
    </w:p>
    <w:p w:rsidR="00B424DE" w:rsidRDefault="00B424DE" w:rsidP="00B424DE">
      <w:pPr>
        <w:pStyle w:val="ListParagraph"/>
        <w:numPr>
          <w:ilvl w:val="1"/>
          <w:numId w:val="3"/>
        </w:numPr>
      </w:pPr>
      <w:r>
        <w:t>Due by semester 5 for doctoral degrees</w:t>
      </w:r>
    </w:p>
    <w:p w:rsidR="003F4EC5" w:rsidRDefault="003F4EC5" w:rsidP="003F4EC5">
      <w:pPr>
        <w:pStyle w:val="ListParagraph"/>
        <w:numPr>
          <w:ilvl w:val="0"/>
          <w:numId w:val="3"/>
        </w:numPr>
      </w:pPr>
      <w:r>
        <w:t>Request for Change in Graduate Program of Study</w:t>
      </w:r>
    </w:p>
    <w:p w:rsidR="003F4EC5" w:rsidRDefault="003F4EC5" w:rsidP="003F4EC5">
      <w:pPr>
        <w:pStyle w:val="ListParagraph"/>
        <w:numPr>
          <w:ilvl w:val="1"/>
          <w:numId w:val="3"/>
        </w:numPr>
      </w:pPr>
      <w:r>
        <w:t>We only accept 1 copy of the PoS</w:t>
      </w:r>
    </w:p>
    <w:p w:rsidR="003F4EC5" w:rsidRDefault="003F4EC5" w:rsidP="003F4EC5">
      <w:pPr>
        <w:pStyle w:val="ListParagraph"/>
        <w:numPr>
          <w:ilvl w:val="1"/>
          <w:numId w:val="3"/>
        </w:numPr>
      </w:pPr>
      <w:r>
        <w:t>Changes must be requested via Request form</w:t>
      </w:r>
    </w:p>
    <w:p w:rsidR="00B424DE" w:rsidRDefault="00B424DE" w:rsidP="00B424DE">
      <w:pPr>
        <w:pStyle w:val="ListParagraph"/>
        <w:numPr>
          <w:ilvl w:val="0"/>
          <w:numId w:val="3"/>
        </w:numPr>
      </w:pPr>
      <w:r>
        <w:t>Report on Preliminary Examination for Admission to Candidacy (doctoral students only)</w:t>
      </w:r>
    </w:p>
    <w:p w:rsidR="00B424DE" w:rsidRDefault="00B424DE" w:rsidP="00B424DE">
      <w:pPr>
        <w:pStyle w:val="ListParagraph"/>
        <w:numPr>
          <w:ilvl w:val="1"/>
          <w:numId w:val="3"/>
        </w:numPr>
      </w:pPr>
      <w:r>
        <w:t>May not be submitted before Program of Study</w:t>
      </w:r>
    </w:p>
    <w:p w:rsidR="00B424DE" w:rsidRDefault="00B424DE" w:rsidP="00B424DE">
      <w:pPr>
        <w:pStyle w:val="ListParagraph"/>
        <w:numPr>
          <w:ilvl w:val="1"/>
          <w:numId w:val="3"/>
        </w:numPr>
      </w:pPr>
      <w:r>
        <w:t>Students must complete degree within 4 years of passing the preliminary exam</w:t>
      </w:r>
    </w:p>
    <w:p w:rsidR="00B424DE" w:rsidRPr="00ED42DF" w:rsidRDefault="00B424DE" w:rsidP="00B424DE">
      <w:pPr>
        <w:pStyle w:val="ListParagraph"/>
        <w:numPr>
          <w:ilvl w:val="0"/>
          <w:numId w:val="3"/>
        </w:numPr>
      </w:pPr>
      <w:r w:rsidRPr="00ED42DF">
        <w:t>Graduate Student Optional Student Fee Package Petition</w:t>
      </w:r>
    </w:p>
    <w:p w:rsidR="00B424DE" w:rsidRDefault="00B424DE" w:rsidP="00B424DE">
      <w:pPr>
        <w:pStyle w:val="ListParagraph"/>
        <w:numPr>
          <w:ilvl w:val="1"/>
          <w:numId w:val="3"/>
        </w:numPr>
      </w:pPr>
      <w:r>
        <w:t>Not valid in summer</w:t>
      </w:r>
      <w:r w:rsidR="00D95932">
        <w:t>, not available to Certificate Program students</w:t>
      </w:r>
    </w:p>
    <w:p w:rsidR="00B424DE" w:rsidRDefault="00B424DE" w:rsidP="00B424DE">
      <w:pPr>
        <w:pStyle w:val="ListParagraph"/>
        <w:numPr>
          <w:ilvl w:val="1"/>
          <w:numId w:val="3"/>
        </w:numPr>
      </w:pPr>
      <w:r>
        <w:t>Master’s degree students may use this 2 semesters</w:t>
      </w:r>
    </w:p>
    <w:p w:rsidR="00B424DE" w:rsidRDefault="00B424DE" w:rsidP="00B424DE">
      <w:pPr>
        <w:pStyle w:val="ListParagraph"/>
        <w:numPr>
          <w:ilvl w:val="1"/>
          <w:numId w:val="3"/>
        </w:numPr>
      </w:pPr>
      <w:r>
        <w:t>Doctoral degree students may use this 3 semesters</w:t>
      </w:r>
    </w:p>
    <w:p w:rsidR="00B424DE" w:rsidRDefault="00B424DE" w:rsidP="00B424DE">
      <w:pPr>
        <w:pStyle w:val="ListParagraph"/>
        <w:numPr>
          <w:ilvl w:val="1"/>
          <w:numId w:val="3"/>
        </w:numPr>
      </w:pPr>
      <w:r>
        <w:t>Criteria is listed on form</w:t>
      </w:r>
    </w:p>
    <w:p w:rsidR="00B424DE" w:rsidRDefault="00B424DE" w:rsidP="00B424DE">
      <w:pPr>
        <w:pStyle w:val="ListParagraph"/>
        <w:numPr>
          <w:ilvl w:val="1"/>
          <w:numId w:val="3"/>
        </w:numPr>
      </w:pPr>
      <w:r>
        <w:t>Strict deadlines for insurance of drop deadline each semester</w:t>
      </w:r>
    </w:p>
    <w:p w:rsidR="00B424DE" w:rsidRDefault="00B424DE" w:rsidP="00B424DE">
      <w:pPr>
        <w:pStyle w:val="ListParagraph"/>
        <w:numPr>
          <w:ilvl w:val="0"/>
          <w:numId w:val="3"/>
        </w:numPr>
      </w:pPr>
      <w:r>
        <w:t>Report on Final Examination Results</w:t>
      </w:r>
    </w:p>
    <w:p w:rsidR="00D24719" w:rsidRDefault="00D24719" w:rsidP="00D24719">
      <w:pPr>
        <w:pStyle w:val="ListParagraph"/>
        <w:numPr>
          <w:ilvl w:val="1"/>
          <w:numId w:val="3"/>
        </w:numPr>
      </w:pPr>
      <w:r>
        <w:t>Due by last day of classes</w:t>
      </w:r>
    </w:p>
    <w:p w:rsidR="00D24719" w:rsidRDefault="00D24719" w:rsidP="00D24719">
      <w:pPr>
        <w:pStyle w:val="ListParagraph"/>
        <w:numPr>
          <w:ilvl w:val="1"/>
          <w:numId w:val="3"/>
        </w:numPr>
      </w:pPr>
      <w:r>
        <w:t>Can be approved/signed by majority</w:t>
      </w:r>
    </w:p>
    <w:p w:rsidR="00D24719" w:rsidRDefault="00D24719" w:rsidP="00D24719">
      <w:pPr>
        <w:pStyle w:val="ListParagraph"/>
        <w:numPr>
          <w:ilvl w:val="1"/>
          <w:numId w:val="3"/>
        </w:numPr>
      </w:pPr>
      <w:r>
        <w:t>Signers must match approved committee</w:t>
      </w:r>
    </w:p>
    <w:p w:rsidR="00D24719" w:rsidRDefault="00D24719" w:rsidP="00D24719">
      <w:pPr>
        <w:pStyle w:val="ListParagraph"/>
        <w:numPr>
          <w:ilvl w:val="0"/>
          <w:numId w:val="3"/>
        </w:numPr>
      </w:pPr>
      <w:r>
        <w:t>Survey of Earned Doctorates (doctoral students only)</w:t>
      </w:r>
    </w:p>
    <w:p w:rsidR="00D24719" w:rsidRDefault="00D24719" w:rsidP="00D24719">
      <w:pPr>
        <w:pStyle w:val="ListParagraph"/>
        <w:numPr>
          <w:ilvl w:val="1"/>
          <w:numId w:val="3"/>
        </w:numPr>
      </w:pPr>
      <w:r>
        <w:t>Due by last day of classes</w:t>
      </w:r>
    </w:p>
    <w:p w:rsidR="00D24719" w:rsidRDefault="00D24719" w:rsidP="00D24719">
      <w:pPr>
        <w:pStyle w:val="ListParagraph"/>
        <w:numPr>
          <w:ilvl w:val="1"/>
          <w:numId w:val="3"/>
        </w:numPr>
      </w:pPr>
      <w:r>
        <w:t>Link on degree evaluation</w:t>
      </w:r>
    </w:p>
    <w:p w:rsidR="00D24719" w:rsidRDefault="00D24719" w:rsidP="00D24719"/>
    <w:p w:rsidR="00D24719" w:rsidRDefault="00D24719" w:rsidP="00D24719">
      <w:r>
        <w:rPr>
          <w:b/>
        </w:rPr>
        <w:t>Time to Completion</w:t>
      </w:r>
    </w:p>
    <w:p w:rsidR="00D24719" w:rsidRDefault="00D24719" w:rsidP="00D24719">
      <w:pPr>
        <w:pStyle w:val="ListParagraph"/>
        <w:numPr>
          <w:ilvl w:val="0"/>
          <w:numId w:val="3"/>
        </w:numPr>
      </w:pPr>
      <w:r>
        <w:t>Four-Year Rule</w:t>
      </w:r>
    </w:p>
    <w:p w:rsidR="00D24719" w:rsidRDefault="00D24719" w:rsidP="00D24719">
      <w:pPr>
        <w:pStyle w:val="ListParagraph"/>
        <w:numPr>
          <w:ilvl w:val="1"/>
          <w:numId w:val="3"/>
        </w:numPr>
      </w:pPr>
      <w:r>
        <w:t>Doctoral students must complete degree within 4 years of passing the prelim</w:t>
      </w:r>
    </w:p>
    <w:p w:rsidR="00D24719" w:rsidRDefault="00D24719" w:rsidP="00D24719">
      <w:pPr>
        <w:pStyle w:val="ListParagraph"/>
        <w:numPr>
          <w:ilvl w:val="1"/>
          <w:numId w:val="3"/>
        </w:numPr>
      </w:pPr>
      <w:r>
        <w:t>Four-Year Rule Petition valid for 1 calendar year from approval</w:t>
      </w:r>
    </w:p>
    <w:p w:rsidR="00D24719" w:rsidRDefault="00D24719" w:rsidP="00D24719">
      <w:pPr>
        <w:pStyle w:val="ListParagraph"/>
        <w:numPr>
          <w:ilvl w:val="0"/>
          <w:numId w:val="3"/>
        </w:numPr>
      </w:pPr>
      <w:r>
        <w:t>Six-Year Rule</w:t>
      </w:r>
    </w:p>
    <w:p w:rsidR="00D24719" w:rsidRDefault="00D24719" w:rsidP="00D24719">
      <w:pPr>
        <w:pStyle w:val="ListParagraph"/>
        <w:numPr>
          <w:ilvl w:val="1"/>
          <w:numId w:val="3"/>
        </w:numPr>
      </w:pPr>
      <w:r>
        <w:t>Master’s students must complete their degree within 6 years of the first classes used on a Program of Study, including transfer and reserved courses</w:t>
      </w:r>
    </w:p>
    <w:p w:rsidR="00D24719" w:rsidRDefault="00D24719" w:rsidP="00D24719">
      <w:pPr>
        <w:pStyle w:val="ListParagraph"/>
        <w:numPr>
          <w:ilvl w:val="1"/>
          <w:numId w:val="3"/>
        </w:numPr>
      </w:pPr>
      <w:r>
        <w:t>Six-Year Rule Petition valid for 1 calendar year from approval</w:t>
      </w:r>
    </w:p>
    <w:p w:rsidR="00D24719" w:rsidRDefault="00D24719" w:rsidP="00D24719">
      <w:pPr>
        <w:pStyle w:val="ListParagraph"/>
        <w:numPr>
          <w:ilvl w:val="0"/>
          <w:numId w:val="3"/>
        </w:numPr>
      </w:pPr>
      <w:r>
        <w:t>Eight-Year Rule</w:t>
      </w:r>
    </w:p>
    <w:p w:rsidR="00D24719" w:rsidRDefault="00D24719" w:rsidP="00D24719">
      <w:pPr>
        <w:pStyle w:val="ListParagraph"/>
        <w:numPr>
          <w:ilvl w:val="1"/>
          <w:numId w:val="3"/>
        </w:numPr>
      </w:pPr>
      <w:r>
        <w:lastRenderedPageBreak/>
        <w:t>Doctoral students with catalog 201810 and later must complete their degree within 8 years of the first classes used on a Program of Study, including transfer and reserved courses</w:t>
      </w:r>
    </w:p>
    <w:p w:rsidR="00D24719" w:rsidRDefault="00D24719" w:rsidP="00D24719">
      <w:pPr>
        <w:pStyle w:val="ListParagraph"/>
        <w:numPr>
          <w:ilvl w:val="1"/>
          <w:numId w:val="3"/>
        </w:numPr>
      </w:pPr>
      <w:r>
        <w:t>Eight-Year Rule Petition valid for 1 calendar year from approval</w:t>
      </w:r>
    </w:p>
    <w:p w:rsidR="00C30D37" w:rsidRDefault="00C30D37" w:rsidP="0013202F">
      <w:pPr>
        <w:rPr>
          <w:b/>
        </w:rPr>
      </w:pPr>
    </w:p>
    <w:p w:rsidR="0013202F" w:rsidRDefault="0013202F" w:rsidP="0013202F">
      <w:pPr>
        <w:rPr>
          <w:b/>
        </w:rPr>
      </w:pPr>
      <w:r>
        <w:rPr>
          <w:b/>
        </w:rPr>
        <w:t>General Information:</w:t>
      </w:r>
    </w:p>
    <w:p w:rsidR="0013202F" w:rsidRDefault="0013202F" w:rsidP="0013202F">
      <w:pPr>
        <w:pStyle w:val="ListParagraph"/>
        <w:numPr>
          <w:ilvl w:val="0"/>
          <w:numId w:val="3"/>
        </w:numPr>
      </w:pPr>
      <w:r w:rsidRPr="0013202F">
        <w:t xml:space="preserve">Rule </w:t>
      </w:r>
      <w:r>
        <w:t>of 12 – graduate students may use up to 12 credits of pre-admission coursework</w:t>
      </w:r>
    </w:p>
    <w:p w:rsidR="0013202F" w:rsidRDefault="0013202F" w:rsidP="0013202F">
      <w:pPr>
        <w:pStyle w:val="ListParagraph"/>
        <w:numPr>
          <w:ilvl w:val="1"/>
          <w:numId w:val="3"/>
        </w:numPr>
      </w:pPr>
      <w:r>
        <w:t>Up to 12 credit of non-degree seeking (Twelve-Hour petition)</w:t>
      </w:r>
    </w:p>
    <w:p w:rsidR="0013202F" w:rsidRDefault="0013202F" w:rsidP="0013202F">
      <w:pPr>
        <w:pStyle w:val="ListParagraph"/>
        <w:numPr>
          <w:ilvl w:val="1"/>
          <w:numId w:val="3"/>
        </w:numPr>
      </w:pPr>
      <w:r>
        <w:t>Up to 9 credits of transfer coursework</w:t>
      </w:r>
    </w:p>
    <w:p w:rsidR="0013202F" w:rsidRDefault="0013202F" w:rsidP="0013202F">
      <w:pPr>
        <w:pStyle w:val="ListParagraph"/>
        <w:numPr>
          <w:ilvl w:val="1"/>
          <w:numId w:val="3"/>
        </w:numPr>
      </w:pPr>
      <w:r>
        <w:t>Up to 6 credits of reserved coursework</w:t>
      </w:r>
    </w:p>
    <w:p w:rsidR="0013202F" w:rsidRDefault="0013202F" w:rsidP="0013202F">
      <w:pPr>
        <w:pStyle w:val="ListParagraph"/>
        <w:numPr>
          <w:ilvl w:val="0"/>
          <w:numId w:val="3"/>
        </w:numPr>
      </w:pPr>
      <w:r>
        <w:t>QuickStart programs (4+1)</w:t>
      </w:r>
    </w:p>
    <w:p w:rsidR="0013202F" w:rsidRDefault="0013202F" w:rsidP="0013202F">
      <w:pPr>
        <w:pStyle w:val="ListParagraph"/>
        <w:numPr>
          <w:ilvl w:val="1"/>
          <w:numId w:val="3"/>
        </w:numPr>
      </w:pPr>
      <w:r>
        <w:t>Must be approved program</w:t>
      </w:r>
    </w:p>
    <w:p w:rsidR="0013202F" w:rsidRDefault="0013202F" w:rsidP="0013202F">
      <w:pPr>
        <w:pStyle w:val="ListParagraph"/>
        <w:numPr>
          <w:ilvl w:val="1"/>
          <w:numId w:val="3"/>
        </w:numPr>
      </w:pPr>
      <w:r>
        <w:t>During undergraduate degree, students may earn</w:t>
      </w:r>
    </w:p>
    <w:p w:rsidR="0013202F" w:rsidRDefault="0013202F" w:rsidP="0013202F">
      <w:pPr>
        <w:pStyle w:val="ListParagraph"/>
        <w:numPr>
          <w:ilvl w:val="2"/>
          <w:numId w:val="3"/>
        </w:numPr>
      </w:pPr>
      <w:r>
        <w:t>Max 6 credits of reserved coursework</w:t>
      </w:r>
    </w:p>
    <w:p w:rsidR="0013202F" w:rsidRDefault="0013202F" w:rsidP="0013202F">
      <w:pPr>
        <w:pStyle w:val="ListParagraph"/>
        <w:numPr>
          <w:ilvl w:val="2"/>
          <w:numId w:val="3"/>
        </w:numPr>
      </w:pPr>
      <w:r>
        <w:t>Max 6 credits of shared coursework (can be shared between UG and GR degrees)</w:t>
      </w:r>
    </w:p>
    <w:p w:rsidR="00C30D37" w:rsidRDefault="00C30D37" w:rsidP="00C30D37">
      <w:pPr>
        <w:pStyle w:val="ListParagraph"/>
        <w:numPr>
          <w:ilvl w:val="0"/>
          <w:numId w:val="3"/>
        </w:numPr>
      </w:pPr>
      <w:r>
        <w:t>All materials and documents must be submitted/uploaded by the last day of classes in the semester in which the student plans to graduate</w:t>
      </w:r>
    </w:p>
    <w:p w:rsidR="00C30D37" w:rsidRDefault="00C30D37" w:rsidP="00C30D37">
      <w:pPr>
        <w:pStyle w:val="ListParagraph"/>
        <w:numPr>
          <w:ilvl w:val="0"/>
          <w:numId w:val="3"/>
        </w:numPr>
      </w:pPr>
      <w:r>
        <w:t>Thesis Format checks can happen at any point, but generally commence during finals week</w:t>
      </w:r>
    </w:p>
    <w:p w:rsidR="00E95875" w:rsidRDefault="00E95875" w:rsidP="00E95875">
      <w:pPr>
        <w:pStyle w:val="ListParagraph"/>
        <w:numPr>
          <w:ilvl w:val="1"/>
          <w:numId w:val="3"/>
        </w:numPr>
      </w:pPr>
      <w:r>
        <w:t>Grad Council will be looking at formatting guidelines</w:t>
      </w:r>
    </w:p>
    <w:p w:rsidR="00C30D37" w:rsidRPr="00413372" w:rsidRDefault="00C30D37" w:rsidP="00C30D37">
      <w:pPr>
        <w:pStyle w:val="ListParagraph"/>
        <w:numPr>
          <w:ilvl w:val="0"/>
          <w:numId w:val="3"/>
        </w:numPr>
        <w:rPr>
          <w:u w:val="single"/>
        </w:rPr>
      </w:pPr>
      <w:r w:rsidRPr="00ED42DF">
        <w:t>Graduate students must be registered for at least 1 credit during the semester in which they intend to graduate</w:t>
      </w:r>
      <w:r w:rsidR="00413372">
        <w:t>; can be any course, including continuous registration, though continuous registration is not eligible for Optional Student Fee Package Petition</w:t>
      </w:r>
    </w:p>
    <w:sectPr w:rsidR="00C30D37" w:rsidRPr="004133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663" w:rsidRDefault="00AD7663" w:rsidP="003F4EC5">
      <w:r>
        <w:separator/>
      </w:r>
    </w:p>
  </w:endnote>
  <w:endnote w:type="continuationSeparator" w:id="0">
    <w:p w:rsidR="00AD7663" w:rsidRDefault="00AD7663" w:rsidP="003F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EC5" w:rsidRDefault="003F4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EC5" w:rsidRPr="00D545BF" w:rsidRDefault="00D545BF">
    <w:pPr>
      <w:pStyle w:val="Footer"/>
      <w:rPr>
        <w:sz w:val="16"/>
        <w:szCs w:val="16"/>
      </w:rPr>
    </w:pPr>
    <w:r>
      <w:rPr>
        <w:sz w:val="16"/>
        <w:szCs w:val="16"/>
      </w:rPr>
      <w:t xml:space="preserve">Graduate Student Processes Updated: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"M/d/yy" </w:instrText>
    </w:r>
    <w:r>
      <w:rPr>
        <w:sz w:val="16"/>
        <w:szCs w:val="16"/>
      </w:rPr>
      <w:fldChar w:fldCharType="separate"/>
    </w:r>
    <w:r w:rsidR="003D1F17">
      <w:rPr>
        <w:noProof/>
        <w:sz w:val="16"/>
        <w:szCs w:val="16"/>
      </w:rPr>
      <w:t>2/28/20</w:t>
    </w:r>
    <w:r>
      <w:rPr>
        <w:sz w:val="16"/>
        <w:szCs w:val="16"/>
      </w:rPr>
      <w:fldChar w:fldCharType="end"/>
    </w:r>
    <w:r w:rsidR="003F4EC5" w:rsidRPr="00D545BF">
      <w:rPr>
        <w:sz w:val="16"/>
        <w:szCs w:val="16"/>
      </w:rPr>
      <w:ptab w:relativeTo="margin" w:alignment="center" w:leader="none"/>
    </w:r>
    <w:r w:rsidR="003F4EC5" w:rsidRPr="00D545BF">
      <w:rPr>
        <w:sz w:val="16"/>
        <w:szCs w:val="16"/>
      </w:rPr>
      <w:ptab w:relativeTo="margin" w:alignment="right" w:leader="none"/>
    </w:r>
    <w:r w:rsidRPr="00D545BF">
      <w:rPr>
        <w:sz w:val="16"/>
        <w:szCs w:val="16"/>
      </w:rPr>
      <w:fldChar w:fldCharType="begin"/>
    </w:r>
    <w:r w:rsidRPr="00D545BF">
      <w:rPr>
        <w:sz w:val="16"/>
        <w:szCs w:val="16"/>
      </w:rPr>
      <w:instrText xml:space="preserve"> PAGE   \* MERGEFORMAT </w:instrText>
    </w:r>
    <w:r w:rsidRPr="00D545BF">
      <w:rPr>
        <w:sz w:val="16"/>
        <w:szCs w:val="16"/>
      </w:rPr>
      <w:fldChar w:fldCharType="separate"/>
    </w:r>
    <w:r w:rsidR="003D1F17">
      <w:rPr>
        <w:noProof/>
        <w:sz w:val="16"/>
        <w:szCs w:val="16"/>
      </w:rPr>
      <w:t>2</w:t>
    </w:r>
    <w:r w:rsidRPr="00D545BF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EC5" w:rsidRDefault="003F4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663" w:rsidRDefault="00AD7663" w:rsidP="003F4EC5">
      <w:r>
        <w:separator/>
      </w:r>
    </w:p>
  </w:footnote>
  <w:footnote w:type="continuationSeparator" w:id="0">
    <w:p w:rsidR="00AD7663" w:rsidRDefault="00AD7663" w:rsidP="003F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EC5" w:rsidRDefault="003F4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EC5" w:rsidRDefault="003F4E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EC5" w:rsidRDefault="003F4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A1039"/>
    <w:multiLevelType w:val="hybridMultilevel"/>
    <w:tmpl w:val="26CE1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26927"/>
    <w:multiLevelType w:val="hybridMultilevel"/>
    <w:tmpl w:val="B620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76585"/>
    <w:multiLevelType w:val="hybridMultilevel"/>
    <w:tmpl w:val="BF08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A59D8"/>
    <w:multiLevelType w:val="hybridMultilevel"/>
    <w:tmpl w:val="077E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DE"/>
    <w:rsid w:val="0013202F"/>
    <w:rsid w:val="003D1F17"/>
    <w:rsid w:val="003F4EC5"/>
    <w:rsid w:val="00413372"/>
    <w:rsid w:val="007D51BF"/>
    <w:rsid w:val="00AD7663"/>
    <w:rsid w:val="00B424DE"/>
    <w:rsid w:val="00C30D37"/>
    <w:rsid w:val="00C6050F"/>
    <w:rsid w:val="00D24719"/>
    <w:rsid w:val="00D545BF"/>
    <w:rsid w:val="00D57D59"/>
    <w:rsid w:val="00D95932"/>
    <w:rsid w:val="00E703ED"/>
    <w:rsid w:val="00E95875"/>
    <w:rsid w:val="00ED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A3D5C-6987-4CBA-8DA6-BC82B772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E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E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4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EC5"/>
  </w:style>
  <w:style w:type="paragraph" w:styleId="Footer">
    <w:name w:val="footer"/>
    <w:basedOn w:val="Normal"/>
    <w:link w:val="FooterChar"/>
    <w:uiPriority w:val="99"/>
    <w:unhideWhenUsed/>
    <w:rsid w:val="003F4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Lynn Mahlum</dc:creator>
  <cp:keywords/>
  <dc:description/>
  <cp:lastModifiedBy>Julie L. Sheldon</cp:lastModifiedBy>
  <cp:revision>2</cp:revision>
  <cp:lastPrinted>2019-11-12T19:12:00Z</cp:lastPrinted>
  <dcterms:created xsi:type="dcterms:W3CDTF">2020-02-28T21:05:00Z</dcterms:created>
  <dcterms:modified xsi:type="dcterms:W3CDTF">2020-02-28T21:05:00Z</dcterms:modified>
</cp:coreProperties>
</file>