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Wyoming statute 19-14-106:  </w:t>
      </w:r>
      <w:r w:rsidRPr="00256D0E">
        <w:rPr>
          <w:rFonts w:ascii="Times New Roman" w:eastAsia="Times New Roman" w:hAnsi="Times New Roman" w:cs="Times New Roman"/>
          <w:sz w:val="24"/>
          <w:szCs w:val="24"/>
        </w:rPr>
        <w:t>Free tuition and fees for education of war orphans and veterans; definitions.</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As used in this section:</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"Eligible person" includes the surviving spouse and dependent of any person who was a resident of Wyoming at the time of entering into active state service or active service with the military forces of the United States; and</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Whose death was service connected, as defined in 81 Stat. 181, 38 U.S.C. 101, or is listed officially in the military records of the United States as being a prisoner of war or missing in action as a result of active state service or active service with the military forces of the United States; or</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Who was honorably discharged from the military forces of the United States and thereafter died of an injury or disease incurred while in active state service or active service with such military forces, being a resident at the time of death.</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"Vietnam veteran" means any person who:</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Was in active service with the military forces of the United States and received a Vietnam service medal between August 5, 1964 to May 7, 1975; and</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Received a discharge from the military forces of the United States other than dishonorably; and</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Has been a resident of Wyoming for not less than one (1) year.</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lastRenderedPageBreak/>
        <w:t xml:space="preserve"> "Academic year" means the twelve (12) month period beginning with the commencement of the fall semester for the University of Wyoming and with the commencement of the summer semester for community colleges;</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"Combat veteran surviving spouse or dependent" means a person who is a surviving spouse or dependent of any overseas combat veteran or Vietnam veteran when the overseas combat veteran or Vietnam veteran was a resident of Wyoming for at least one (1) year prior to entering active service and the overseas combat veteran or Vietnam veteran died during active service.ï¿½ For purposes of this paragraph, a child is a combat dependent only if he was under twenty-two (22) years of age at the time his parent or legal guardian died in overseas combat during active service;</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"Overseas combat veteran" means a person other than a Vietnam veteran who was a resident of Wyoming for at least one (1) year prior to entering into active service, who is an honorably discharged veteran who served in the military service of the United States and who was awarded the armed forces expeditionary medal or other authorized service or campaign medal indicating service to the United States in any armed conflict in a foreign country.</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The state or any political educational subdivision shall provide free tuition, matriculation and other fees to all eligible persons who are residents of this state and who are attending or may attend any state institutions in elementary, secondary and college grades, business colleges, state vocational training schools or other educational institutions of this state where courses of instruction are provided in subjects which would tend to enable the eligible persons to engage in any useful trade, occupation or profession.</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Repealed By Laws 2007, Ch. 91, ï¿½ 3.</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The community college commission shall reimburse the University of Wyoming and each community college for the costs of tuition and fees provided under this section.ï¿½ If insufficient funds are appropriated, the reimbursement shall be proportionally reduced based on tuition and fee expenses.ï¿½ The commission shall promulgate rules for the implementation of the free tuition and fees pursuant to subsections (f) through (k) of this section, including the reimbursement to the university and community colleges.</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lastRenderedPageBreak/>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The community college commission shall submit to the joint appropriations and the joint education interim committees by October 1, 2006, a report identifying the actions taken and monies expended pursuant to this act and shall submit the report annually thereafter on October 1.</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Any person who is a Vietnam veteran, not presently receiving education benefits under the Servicemen's Readjustment Act of 1944, as amended, an overseas combat veteran, a combat veteran surviving spouse or a combat veteran dependent shall receive free tuition and fees for up to a total of ten (10) semesters of study at the University of Wyoming or any Wyoming community college.ï¿½ The University of Wyoming and all Wyoming community colleges shall cooperate to ensure that a total of not more than ten (10) semesters is provided under this section to any recipient.ï¿½ No person shall be eligible for the benefits provided under this section for any semester commencing more than eight (8) academic years after the semester in which the person initially receives benefits under this section.ï¿½ The institution in which the student enrolls shall grant exceptions to the requirements of this subsection for military service, religious service or other good cause shown, which exceptions shall be consistent with rules promulgated by the Wyoming department of education for the Hathaway scholarship program under W.S. 21-16-1303(d).</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In order to qualify for the benefit under this section, a person claiming eligibility as:</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An overseas combat veteran for free tuition and fees under this section shall enroll at the University of Wyoming or a Wyoming community college not later than ten (10) years following completion of military service;</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w:t>
      </w:r>
      <w:r w:rsidRPr="00256D0E">
        <w:rPr>
          <w:rFonts w:ascii="Times New Roman" w:eastAsia="Times New Roman" w:hAnsi="Times New Roman" w:cs="Times New Roman"/>
          <w:color w:val="000000"/>
          <w:sz w:val="24"/>
          <w:szCs w:val="24"/>
        </w:rPr>
        <w:t xml:space="preserve"> A combat veteran surviving spouse shall enroll at the University of Wyoming or a Wyoming community college not later than ten (10) years following the death of the combat veteran;</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 xml:space="preserve"> </w:t>
      </w:r>
      <w:r w:rsidRPr="00256D0E">
        <w:rPr>
          <w:rFonts w:ascii="Times New Roman" w:eastAsia="Times New Roman" w:hAnsi="Times New Roman" w:cs="Times New Roman"/>
          <w:color w:val="000000"/>
          <w:sz w:val="24"/>
          <w:szCs w:val="24"/>
        </w:rPr>
        <w:t xml:space="preserve"> A combat veteran dependent shall be under twenty-two (22) years of age at the time of enrollment at the University of Wyoming or a Wyoming community college.</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lastRenderedPageBreak/>
        <w:t xml:space="preserve"> The institution in which the student enrolls shall grant exceptions to the requirements of this subsection for military service, religious service or other good cause shown, which exceptions shall be consistent with rules promulgated by the Wyoming department of education for the Hathaway scholarship program under W.S. 21-16-1303(b)(iii)(B).ï¿½ There is no limitation as to when a Vietnam veteran not presently receiving education benefits under the Servicemen's Readjustment Act of 1944, as amended, may enroll and begin receiving benefits under this section.</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A person who had qualified for free tuition and fees under subsection (f) or (g) of this section, shall be deemed eligible for the free tuition and fees at any Wyoming community college or the University of Wyoming up to the maximum number of semesters of study allowed under subsection (a) of this section, if the person transfers to another institution specified in subsection (a) of this section.</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256D0E" w:rsidRPr="00256D0E" w:rsidRDefault="00256D0E" w:rsidP="00256D0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color w:val="000000"/>
          <w:sz w:val="24"/>
          <w:szCs w:val="24"/>
        </w:rPr>
        <w:t xml:space="preserve"> To remain eligible for benefits under this section, by the end of the spring semester completing the student's third or fourth semester of attendance, the student shall have a cumulative grade point average of at least two point zero (2.0) and shall maintain a cumulative grade point average of at least two point zero (2.0) at the end of each subsequent spring semester to continue to receive the free tuition and fees.</w:t>
      </w:r>
    </w:p>
    <w:p w:rsidR="00256D0E" w:rsidRPr="00256D0E" w:rsidRDefault="00256D0E" w:rsidP="00256D0E">
      <w:pPr>
        <w:spacing w:before="100" w:beforeAutospacing="1" w:after="100" w:afterAutospacing="1" w:line="240" w:lineRule="auto"/>
        <w:rPr>
          <w:rFonts w:ascii="Times New Roman" w:eastAsia="Times New Roman" w:hAnsi="Times New Roman" w:cs="Times New Roman"/>
          <w:sz w:val="24"/>
          <w:szCs w:val="24"/>
        </w:rPr>
      </w:pPr>
      <w:r w:rsidRPr="00256D0E">
        <w:rPr>
          <w:rFonts w:ascii="Times New Roman" w:eastAsia="Times New Roman" w:hAnsi="Times New Roman" w:cs="Times New Roman"/>
          <w:sz w:val="24"/>
          <w:szCs w:val="24"/>
        </w:rPr>
        <w:t> </w:t>
      </w:r>
    </w:p>
    <w:p w:rsidR="00E548EF" w:rsidRDefault="00E548EF"/>
    <w:sectPr w:rsidR="00E548EF" w:rsidSect="00E54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506C"/>
    <w:multiLevelType w:val="hybridMultilevel"/>
    <w:tmpl w:val="5E066D6E"/>
    <w:lvl w:ilvl="0" w:tplc="EE40CF04">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9439CA"/>
    <w:multiLevelType w:val="hybridMultilevel"/>
    <w:tmpl w:val="03DC8E1E"/>
    <w:lvl w:ilvl="0" w:tplc="FAD8C062">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0E013B"/>
    <w:multiLevelType w:val="hybridMultilevel"/>
    <w:tmpl w:val="63E84106"/>
    <w:lvl w:ilvl="0" w:tplc="76C60E5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0C5A"/>
    <w:multiLevelType w:val="hybridMultilevel"/>
    <w:tmpl w:val="B7ACE39C"/>
    <w:lvl w:ilvl="0" w:tplc="3FE0D3E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6D0E"/>
    <w:rsid w:val="00256D0E"/>
    <w:rsid w:val="00E5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256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1">
    <w:name w:val="section1"/>
    <w:basedOn w:val="DefaultParagraphFont"/>
    <w:rsid w:val="00256D0E"/>
  </w:style>
  <w:style w:type="character" w:customStyle="1" w:styleId="mspace">
    <w:name w:val="mspace"/>
    <w:basedOn w:val="DefaultParagraphFont"/>
    <w:rsid w:val="00256D0E"/>
  </w:style>
  <w:style w:type="character" w:customStyle="1" w:styleId="sectioncatch">
    <w:name w:val="sectioncatch"/>
    <w:basedOn w:val="DefaultParagraphFont"/>
    <w:rsid w:val="00256D0E"/>
  </w:style>
  <w:style w:type="paragraph" w:customStyle="1" w:styleId="l2">
    <w:name w:val="l2"/>
    <w:basedOn w:val="Normal"/>
    <w:rsid w:val="00256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
    <w:name w:val="subsect"/>
    <w:basedOn w:val="DefaultParagraphFont"/>
    <w:rsid w:val="00256D0E"/>
  </w:style>
  <w:style w:type="character" w:customStyle="1" w:styleId="body">
    <w:name w:val="body"/>
    <w:basedOn w:val="DefaultParagraphFont"/>
    <w:rsid w:val="00256D0E"/>
  </w:style>
  <w:style w:type="paragraph" w:customStyle="1" w:styleId="l3">
    <w:name w:val="l3"/>
    <w:basedOn w:val="Normal"/>
    <w:rsid w:val="00256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
    <w:name w:val="para"/>
    <w:basedOn w:val="DefaultParagraphFont"/>
    <w:rsid w:val="00256D0E"/>
  </w:style>
  <w:style w:type="paragraph" w:customStyle="1" w:styleId="l4">
    <w:name w:val="l4"/>
    <w:basedOn w:val="Normal"/>
    <w:rsid w:val="00256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para">
    <w:name w:val="subpara"/>
    <w:basedOn w:val="DefaultParagraphFont"/>
    <w:rsid w:val="00256D0E"/>
  </w:style>
  <w:style w:type="paragraph" w:styleId="ListParagraph">
    <w:name w:val="List Paragraph"/>
    <w:basedOn w:val="Normal"/>
    <w:uiPriority w:val="34"/>
    <w:qFormat/>
    <w:rsid w:val="00256D0E"/>
    <w:pPr>
      <w:ind w:left="720"/>
      <w:contextualSpacing/>
    </w:pPr>
  </w:style>
</w:styles>
</file>

<file path=word/webSettings.xml><?xml version="1.0" encoding="utf-8"?>
<w:webSettings xmlns:r="http://schemas.openxmlformats.org/officeDocument/2006/relationships" xmlns:w="http://schemas.openxmlformats.org/wordprocessingml/2006/main">
  <w:divs>
    <w:div w:id="10952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6014</Characters>
  <Application>Microsoft Office Word</Application>
  <DocSecurity>0</DocSecurity>
  <Lines>50</Lines>
  <Paragraphs>14</Paragraphs>
  <ScaleCrop>false</ScaleCrop>
  <Company>University of Wyoming</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tfreye</dc:creator>
  <cp:lastModifiedBy>tfreye</cp:lastModifiedBy>
  <cp:revision>1</cp:revision>
  <dcterms:created xsi:type="dcterms:W3CDTF">2011-11-23T17:56:00Z</dcterms:created>
  <dcterms:modified xsi:type="dcterms:W3CDTF">2011-11-23T17:59:00Z</dcterms:modified>
</cp:coreProperties>
</file>