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jc w:val="center"/>
        <w:tblCellSpacing w:w="0" w:type="dxa"/>
        <w:tblBorders>
          <w:top w:val="single" w:sz="8" w:space="0" w:color="4B3025"/>
          <w:left w:val="single" w:sz="8" w:space="0" w:color="4B3025"/>
          <w:bottom w:val="single" w:sz="8" w:space="0" w:color="4B3025"/>
          <w:right w:val="single" w:sz="8" w:space="0" w:color="4B3025"/>
        </w:tblBorders>
        <w:shd w:val="clear" w:color="auto" w:fill="FFFFFF"/>
        <w:tblCellMar>
          <w:left w:w="0" w:type="dxa"/>
          <w:right w:w="0" w:type="dxa"/>
        </w:tblCellMar>
        <w:tblLook w:val="04A0" w:firstRow="1" w:lastRow="0" w:firstColumn="1" w:lastColumn="0" w:noHBand="0" w:noVBand="1"/>
      </w:tblPr>
      <w:tblGrid>
        <w:gridCol w:w="3870"/>
        <w:gridCol w:w="6120"/>
      </w:tblGrid>
      <w:tr w:rsidR="00293E66" w:rsidTr="00293E66">
        <w:trPr>
          <w:tblCellSpacing w:w="0" w:type="dxa"/>
          <w:jc w:val="center"/>
        </w:trPr>
        <w:tc>
          <w:tcPr>
            <w:tcW w:w="9990" w:type="dxa"/>
            <w:gridSpan w:val="2"/>
            <w:tcBorders>
              <w:top w:val="nil"/>
              <w:left w:val="nil"/>
              <w:bottom w:val="nil"/>
              <w:right w:val="nil"/>
            </w:tcBorders>
            <w:shd w:val="clear" w:color="auto" w:fill="FFFFFF"/>
            <w:vAlign w:val="center"/>
            <w:hideMark/>
          </w:tcPr>
          <w:p w:rsidR="00293E66" w:rsidRDefault="00293E66">
            <w:pP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5991225" cy="809625"/>
                  <wp:effectExtent l="0" t="0" r="9525" b="9525"/>
                  <wp:docPr id="2" name="Picture 2" descr="UW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 Emai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91225" cy="809625"/>
                          </a:xfrm>
                          <a:prstGeom prst="rect">
                            <a:avLst/>
                          </a:prstGeom>
                          <a:noFill/>
                          <a:ln>
                            <a:noFill/>
                          </a:ln>
                        </pic:spPr>
                      </pic:pic>
                    </a:graphicData>
                  </a:graphic>
                </wp:inline>
              </w:drawing>
            </w:r>
          </w:p>
        </w:tc>
      </w:tr>
      <w:tr w:rsidR="00293E66" w:rsidTr="00293E66">
        <w:trPr>
          <w:tblCellSpacing w:w="0" w:type="dxa"/>
          <w:jc w:val="center"/>
        </w:trPr>
        <w:tc>
          <w:tcPr>
            <w:tcW w:w="9990" w:type="dxa"/>
            <w:gridSpan w:val="2"/>
            <w:tcBorders>
              <w:top w:val="nil"/>
              <w:left w:val="nil"/>
              <w:bottom w:val="single" w:sz="18" w:space="0" w:color="FFCE2C"/>
              <w:right w:val="nil"/>
            </w:tcBorders>
            <w:shd w:val="clear" w:color="auto" w:fill="FFFFFF"/>
            <w:tcMar>
              <w:top w:w="225" w:type="dxa"/>
              <w:left w:w="225" w:type="dxa"/>
              <w:bottom w:w="225" w:type="dxa"/>
              <w:right w:w="225" w:type="dxa"/>
            </w:tcMar>
          </w:tcPr>
          <w:p w:rsidR="00293E66" w:rsidRDefault="00293E66">
            <w:r>
              <w:t>Greetings All Hourly, Non-Benefited Employees,</w:t>
            </w:r>
          </w:p>
          <w:p w:rsidR="00293E66" w:rsidRDefault="00293E66"/>
          <w:p w:rsidR="00293E66" w:rsidRDefault="00293E66">
            <w:r>
              <w:t xml:space="preserve">As a reminder, today (7/16) is the deadline for hourly, non-benefited employees to enter time in HCM by 5:00 p.m. </w:t>
            </w:r>
            <w:r>
              <w:rPr>
                <w:b/>
                <w:bCs/>
                <w:color w:val="5B9AD5"/>
              </w:rPr>
              <w:t xml:space="preserve">For paychecks to be created, the employee needs to key in the time and the supervisor needs to approve it. </w:t>
            </w:r>
            <w:r>
              <w:t xml:space="preserve">If an employee is unable to enter their time, please check the Employee </w:t>
            </w:r>
            <w:proofErr w:type="spellStart"/>
            <w:r>
              <w:t>LearnCenter</w:t>
            </w:r>
            <w:proofErr w:type="spellEnd"/>
            <w:r>
              <w:t xml:space="preserve"> to confirm that training has been completed.</w:t>
            </w:r>
          </w:p>
          <w:p w:rsidR="00293E66" w:rsidRDefault="00293E66"/>
          <w:p w:rsidR="00293E66" w:rsidRDefault="00293E66">
            <w:pPr>
              <w:rPr>
                <w:b/>
                <w:bCs/>
                <w:color w:val="ED7D31"/>
              </w:rPr>
            </w:pPr>
            <w:r>
              <w:rPr>
                <w:b/>
                <w:bCs/>
                <w:color w:val="ED7D31"/>
              </w:rPr>
              <w:t>Please review the following prior to your next pay day on Wednesday, July 24</w:t>
            </w:r>
            <w:r>
              <w:rPr>
                <w:b/>
                <w:bCs/>
                <w:color w:val="ED7D31"/>
                <w:vertAlign w:val="superscript"/>
              </w:rPr>
              <w:t>th</w:t>
            </w:r>
            <w:r>
              <w:rPr>
                <w:b/>
                <w:bCs/>
                <w:color w:val="ED7D31"/>
              </w:rPr>
              <w:t>:</w:t>
            </w:r>
          </w:p>
          <w:p w:rsidR="00293E66" w:rsidRDefault="00293E66">
            <w:pPr>
              <w:rPr>
                <w:b/>
                <w:bCs/>
                <w:color w:val="ED7D31"/>
              </w:rPr>
            </w:pPr>
          </w:p>
          <w:p w:rsidR="00293E66" w:rsidRDefault="00293E66" w:rsidP="001E5568">
            <w:pPr>
              <w:numPr>
                <w:ilvl w:val="0"/>
                <w:numId w:val="1"/>
              </w:numPr>
              <w:spacing w:after="160" w:line="252" w:lineRule="auto"/>
              <w:contextualSpacing/>
              <w:rPr>
                <w:rFonts w:eastAsia="Times New Roman"/>
              </w:rPr>
            </w:pPr>
            <w:r>
              <w:rPr>
                <w:rFonts w:eastAsia="Times New Roman"/>
                <w:b/>
                <w:bCs/>
                <w:color w:val="ED7D31"/>
              </w:rPr>
              <w:t>Direct Deposit:</w:t>
            </w:r>
            <w:r>
              <w:rPr>
                <w:rFonts w:eastAsia="Times New Roman"/>
                <w:color w:val="ED7D31"/>
              </w:rPr>
              <w:t xml:space="preserve"> </w:t>
            </w:r>
            <w:r>
              <w:rPr>
                <w:rFonts w:eastAsia="Times New Roman"/>
              </w:rPr>
              <w:t xml:space="preserve">if you have or would like to set up or edit your direct deposit information, you can now do this in HCM. To update or set up direct deposit, go to HCM&gt; My Profile &gt; Pay &gt; Payment Methods. If you have questions, please see the </w:t>
            </w:r>
            <w:hyperlink r:id="rId7" w:history="1">
              <w:r>
                <w:rPr>
                  <w:rStyle w:val="Hyperlink"/>
                  <w:rFonts w:eastAsia="Times New Roman"/>
                </w:rPr>
                <w:t>Adding/Editing Payment Methods for Payroll</w:t>
              </w:r>
            </w:hyperlink>
            <w:r>
              <w:rPr>
                <w:rFonts w:eastAsia="Times New Roman"/>
              </w:rPr>
              <w:t xml:space="preserve"> quick reference guide. *The paper form is still available in the Human Resources Office in Wyoming Hall 133, if desired.</w:t>
            </w:r>
          </w:p>
          <w:p w:rsidR="00293E66" w:rsidRDefault="00293E66" w:rsidP="001E5568">
            <w:pPr>
              <w:numPr>
                <w:ilvl w:val="0"/>
                <w:numId w:val="1"/>
              </w:numPr>
              <w:spacing w:after="160" w:line="252" w:lineRule="auto"/>
              <w:contextualSpacing/>
              <w:rPr>
                <w:rFonts w:eastAsia="Times New Roman"/>
              </w:rPr>
            </w:pPr>
            <w:r>
              <w:rPr>
                <w:rFonts w:eastAsia="Times New Roman"/>
                <w:b/>
                <w:bCs/>
                <w:color w:val="ED7D31"/>
              </w:rPr>
              <w:t>Mailing Address:</w:t>
            </w:r>
            <w:r>
              <w:rPr>
                <w:rFonts w:eastAsia="Times New Roman"/>
                <w:color w:val="ED7D31"/>
              </w:rPr>
              <w:t xml:space="preserve"> </w:t>
            </w:r>
            <w:r>
              <w:rPr>
                <w:rFonts w:eastAsia="Times New Roman"/>
              </w:rPr>
              <w:t xml:space="preserve">if you prefer to receive your check in the mail or any other communications from the University, please check to confirm your address is correct in HCM. Your paycheck will be mailed to the </w:t>
            </w:r>
            <w:r>
              <w:rPr>
                <w:rFonts w:eastAsia="Times New Roman"/>
                <w:b/>
                <w:bCs/>
              </w:rPr>
              <w:t>Primary Mailing address</w:t>
            </w:r>
            <w:r>
              <w:rPr>
                <w:rFonts w:eastAsia="Times New Roman"/>
              </w:rPr>
              <w:t xml:space="preserve"> listed in HCM. This address defaults to the Home Address listed but you can change it to your Mailing Address as needed.  If you have questions regarding updating this information, please see the </w:t>
            </w:r>
            <w:hyperlink r:id="rId8" w:history="1">
              <w:r>
                <w:rPr>
                  <w:rStyle w:val="Hyperlink"/>
                  <w:rFonts w:eastAsia="Times New Roman"/>
                </w:rPr>
                <w:t>Updating Personal Information</w:t>
              </w:r>
            </w:hyperlink>
            <w:r>
              <w:rPr>
                <w:rFonts w:eastAsia="Times New Roman"/>
              </w:rPr>
              <w:t xml:space="preserve"> quick reference guide. </w:t>
            </w:r>
          </w:p>
          <w:p w:rsidR="00293E66" w:rsidRDefault="00293E66">
            <w:r>
              <w:t>Please note that if you are an employee with multiple assignments, the notification that your supervisor has approved your time will come from your primary assignment supervisor and is auto generated.  If you need to change the time that was previously approved, please contact Payroll to make this change. All time that has been approved by supervisors cannot be changed, unless Payroll is contacted.</w:t>
            </w:r>
          </w:p>
          <w:p w:rsidR="00293E66" w:rsidRDefault="00293E66"/>
          <w:p w:rsidR="00293E66" w:rsidRDefault="00293E66">
            <w:r>
              <w:rPr>
                <w:noProof/>
              </w:rPr>
              <w:drawing>
                <wp:inline distT="0" distB="0" distL="0" distR="0">
                  <wp:extent cx="6048375" cy="1133475"/>
                  <wp:effectExtent l="0" t="0" r="9525" b="9525"/>
                  <wp:docPr id="1" name="Picture 1" descr="cid:image002.png@01D53BDF.26ED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53BDF.26ED76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48375" cy="1133475"/>
                          </a:xfrm>
                          <a:prstGeom prst="rect">
                            <a:avLst/>
                          </a:prstGeom>
                          <a:noFill/>
                          <a:ln>
                            <a:noFill/>
                          </a:ln>
                        </pic:spPr>
                      </pic:pic>
                    </a:graphicData>
                  </a:graphic>
                </wp:inline>
              </w:drawing>
            </w:r>
          </w:p>
          <w:p w:rsidR="00293E66" w:rsidRDefault="00293E66"/>
          <w:p w:rsidR="00293E66" w:rsidRDefault="00293E66">
            <w:r>
              <w:t xml:space="preserve">If you have additional questions, please contact the Help Desk at </w:t>
            </w:r>
            <w:hyperlink r:id="rId11" w:history="1">
              <w:r>
                <w:rPr>
                  <w:rStyle w:val="Hyperlink"/>
                </w:rPr>
                <w:t>userhelp@uwyo.edu</w:t>
              </w:r>
            </w:hyperlink>
            <w:r>
              <w:t xml:space="preserve"> or 307-766-4357, select Option #1.</w:t>
            </w:r>
          </w:p>
          <w:p w:rsidR="00293E66" w:rsidRDefault="00293E66"/>
          <w:p w:rsidR="00293E66" w:rsidRDefault="00293E66">
            <w:r>
              <w:t>Best,</w:t>
            </w:r>
          </w:p>
          <w:p w:rsidR="00293E66" w:rsidRDefault="00293E66"/>
          <w:p w:rsidR="00293E66" w:rsidRDefault="00293E66">
            <w:r>
              <w:t>The WyoCloud Team</w:t>
            </w:r>
          </w:p>
          <w:p w:rsidR="00293E66" w:rsidRDefault="00293E66"/>
        </w:tc>
      </w:tr>
      <w:tr w:rsidR="00293E66" w:rsidTr="00293E66">
        <w:trPr>
          <w:tblCellSpacing w:w="0" w:type="dxa"/>
          <w:jc w:val="center"/>
        </w:trPr>
        <w:tc>
          <w:tcPr>
            <w:tcW w:w="0" w:type="auto"/>
            <w:tcBorders>
              <w:top w:val="nil"/>
              <w:left w:val="nil"/>
              <w:bottom w:val="nil"/>
              <w:right w:val="single" w:sz="8" w:space="0" w:color="CCCCCC"/>
            </w:tcBorders>
            <w:shd w:val="clear" w:color="auto" w:fill="F8F7F7"/>
            <w:tcMar>
              <w:top w:w="225" w:type="dxa"/>
              <w:left w:w="225" w:type="dxa"/>
              <w:bottom w:w="225" w:type="dxa"/>
              <w:right w:w="225" w:type="dxa"/>
            </w:tcMar>
            <w:hideMark/>
          </w:tcPr>
          <w:p w:rsidR="00293E66" w:rsidRDefault="00293E66">
            <w:pPr>
              <w:spacing w:before="100" w:beforeAutospacing="1" w:after="100" w:afterAutospacing="1"/>
              <w:rPr>
                <w:rFonts w:ascii="Arial" w:hAnsi="Arial" w:cs="Arial"/>
                <w:b/>
                <w:bCs/>
                <w:color w:val="333333"/>
                <w:sz w:val="18"/>
                <w:szCs w:val="18"/>
              </w:rPr>
            </w:pPr>
            <w:r>
              <w:rPr>
                <w:rFonts w:ascii="Arial" w:hAnsi="Arial" w:cs="Arial"/>
                <w:b/>
                <w:bCs/>
                <w:color w:val="333333"/>
                <w:sz w:val="18"/>
                <w:szCs w:val="18"/>
              </w:rPr>
              <w:lastRenderedPageBreak/>
              <w:t>Resources</w:t>
            </w:r>
          </w:p>
          <w:p w:rsidR="00293E66" w:rsidRDefault="00293E66" w:rsidP="001E5568">
            <w:pPr>
              <w:numPr>
                <w:ilvl w:val="0"/>
                <w:numId w:val="2"/>
              </w:numPr>
              <w:spacing w:before="100" w:beforeAutospacing="1" w:after="100" w:afterAutospacing="1" w:line="360" w:lineRule="atLeast"/>
              <w:rPr>
                <w:rFonts w:ascii="Arial" w:eastAsia="Times New Roman" w:hAnsi="Arial" w:cs="Arial"/>
                <w:color w:val="333333"/>
                <w:sz w:val="18"/>
                <w:szCs w:val="18"/>
              </w:rPr>
            </w:pPr>
            <w:hyperlink r:id="rId12" w:history="1">
              <w:r>
                <w:rPr>
                  <w:rStyle w:val="Hyperlink"/>
                  <w:rFonts w:ascii="Arial" w:eastAsia="Times New Roman" w:hAnsi="Arial" w:cs="Arial"/>
                  <w:color w:val="0563C1"/>
                  <w:sz w:val="18"/>
                  <w:szCs w:val="18"/>
                </w:rPr>
                <w:t>HR Website</w:t>
              </w:r>
            </w:hyperlink>
          </w:p>
          <w:p w:rsidR="00293E66" w:rsidRDefault="00293E66" w:rsidP="001E5568">
            <w:pPr>
              <w:numPr>
                <w:ilvl w:val="0"/>
                <w:numId w:val="2"/>
              </w:numPr>
              <w:spacing w:before="100" w:beforeAutospacing="1" w:after="100" w:afterAutospacing="1" w:line="360" w:lineRule="atLeast"/>
              <w:rPr>
                <w:rStyle w:val="Hyperlink"/>
                <w:color w:val="333333"/>
              </w:rPr>
            </w:pPr>
            <w:hyperlink r:id="rId13" w:history="1">
              <w:r>
                <w:rPr>
                  <w:rStyle w:val="Hyperlink"/>
                  <w:rFonts w:ascii="Arial" w:eastAsia="Times New Roman" w:hAnsi="Arial" w:cs="Arial"/>
                  <w:color w:val="0563C1"/>
                  <w:sz w:val="18"/>
                  <w:szCs w:val="18"/>
                </w:rPr>
                <w:t>Employee Handbook</w:t>
              </w:r>
            </w:hyperlink>
          </w:p>
          <w:p w:rsidR="00293E66" w:rsidRDefault="00293E66" w:rsidP="001E5568">
            <w:pPr>
              <w:numPr>
                <w:ilvl w:val="0"/>
                <w:numId w:val="2"/>
              </w:numPr>
              <w:spacing w:before="100" w:beforeAutospacing="1" w:after="100" w:afterAutospacing="1" w:line="360" w:lineRule="atLeast"/>
            </w:pPr>
            <w:hyperlink r:id="rId14" w:history="1">
              <w:r>
                <w:rPr>
                  <w:rStyle w:val="Hyperlink"/>
                  <w:rFonts w:ascii="Arial" w:eastAsia="Times New Roman" w:hAnsi="Arial" w:cs="Arial"/>
                  <w:color w:val="0563C1"/>
                  <w:sz w:val="18"/>
                  <w:szCs w:val="18"/>
                </w:rPr>
                <w:t>WyoCloud Home</w:t>
              </w:r>
            </w:hyperlink>
          </w:p>
        </w:tc>
        <w:tc>
          <w:tcPr>
            <w:tcW w:w="5947" w:type="dxa"/>
            <w:tcBorders>
              <w:top w:val="nil"/>
              <w:left w:val="nil"/>
              <w:bottom w:val="nil"/>
              <w:right w:val="nil"/>
            </w:tcBorders>
            <w:shd w:val="clear" w:color="auto" w:fill="F8F7F7"/>
            <w:tcMar>
              <w:top w:w="225" w:type="dxa"/>
              <w:left w:w="225" w:type="dxa"/>
              <w:bottom w:w="225" w:type="dxa"/>
              <w:right w:w="225" w:type="dxa"/>
            </w:tcMar>
            <w:hideMark/>
          </w:tcPr>
          <w:p w:rsidR="00293E66" w:rsidRDefault="00293E66">
            <w:pPr>
              <w:spacing w:before="100" w:beforeAutospacing="1" w:after="100" w:afterAutospacing="1" w:line="252" w:lineRule="auto"/>
              <w:rPr>
                <w:rFonts w:ascii="Arial" w:hAnsi="Arial" w:cs="Arial"/>
                <w:b/>
                <w:bCs/>
                <w:color w:val="333333"/>
                <w:sz w:val="18"/>
                <w:szCs w:val="18"/>
              </w:rPr>
            </w:pPr>
            <w:r>
              <w:rPr>
                <w:rFonts w:ascii="Arial" w:hAnsi="Arial" w:cs="Arial"/>
                <w:b/>
                <w:bCs/>
                <w:color w:val="333333"/>
                <w:sz w:val="18"/>
                <w:szCs w:val="18"/>
              </w:rPr>
              <w:t>Contact Information</w:t>
            </w:r>
          </w:p>
          <w:p w:rsidR="00293E66" w:rsidRDefault="00293E66">
            <w:pPr>
              <w:spacing w:before="100" w:beforeAutospacing="1" w:after="240"/>
              <w:rPr>
                <w:rFonts w:ascii="Arial" w:hAnsi="Arial" w:cs="Arial"/>
                <w:color w:val="333333"/>
                <w:sz w:val="18"/>
                <w:szCs w:val="18"/>
              </w:rPr>
            </w:pPr>
            <w:r>
              <w:rPr>
                <w:rFonts w:ascii="Arial" w:hAnsi="Arial" w:cs="Arial"/>
                <w:color w:val="333333"/>
                <w:sz w:val="18"/>
                <w:szCs w:val="18"/>
              </w:rPr>
              <w:t>Human Resources</w:t>
            </w:r>
            <w:r>
              <w:rPr>
                <w:rFonts w:ascii="Arial" w:hAnsi="Arial" w:cs="Arial"/>
                <w:color w:val="333333"/>
                <w:sz w:val="18"/>
                <w:szCs w:val="18"/>
              </w:rPr>
              <w:br/>
              <w:t>Department 3422</w:t>
            </w:r>
            <w:r>
              <w:rPr>
                <w:rFonts w:ascii="Arial" w:hAnsi="Arial" w:cs="Arial"/>
                <w:color w:val="333333"/>
                <w:sz w:val="18"/>
                <w:szCs w:val="18"/>
              </w:rPr>
              <w:br/>
              <w:t>1000 East University Avenue</w:t>
            </w:r>
            <w:r>
              <w:rPr>
                <w:rFonts w:ascii="Arial" w:hAnsi="Arial" w:cs="Arial"/>
                <w:color w:val="333333"/>
                <w:sz w:val="18"/>
                <w:szCs w:val="18"/>
              </w:rPr>
              <w:br/>
              <w:t>Laramie, WY 82071-3226</w:t>
            </w:r>
            <w:r>
              <w:rPr>
                <w:rFonts w:ascii="Arial" w:hAnsi="Arial" w:cs="Arial"/>
                <w:color w:val="333333"/>
                <w:sz w:val="18"/>
                <w:szCs w:val="18"/>
              </w:rPr>
              <w:br/>
            </w:r>
            <w:r>
              <w:rPr>
                <w:rFonts w:ascii="Arial" w:hAnsi="Arial" w:cs="Arial"/>
                <w:color w:val="333333"/>
                <w:sz w:val="18"/>
                <w:szCs w:val="18"/>
              </w:rPr>
              <w:br/>
              <w:t>Room 139, Wyoming Hall</w:t>
            </w:r>
            <w:r>
              <w:rPr>
                <w:rFonts w:ascii="Arial" w:hAnsi="Arial" w:cs="Arial"/>
                <w:color w:val="333333"/>
                <w:sz w:val="18"/>
                <w:szCs w:val="18"/>
              </w:rPr>
              <w:br/>
              <w:t>Phone: (307) 766-2377</w:t>
            </w:r>
            <w:r>
              <w:rPr>
                <w:rFonts w:ascii="Arial" w:hAnsi="Arial" w:cs="Arial"/>
                <w:color w:val="333333"/>
                <w:sz w:val="18"/>
                <w:szCs w:val="18"/>
              </w:rPr>
              <w:br/>
              <w:t>Fax: (307) 766-5607</w:t>
            </w:r>
          </w:p>
        </w:tc>
      </w:tr>
      <w:tr w:rsidR="00293E66" w:rsidTr="00293E66">
        <w:trPr>
          <w:tblCellSpacing w:w="0" w:type="dxa"/>
          <w:jc w:val="center"/>
        </w:trPr>
        <w:tc>
          <w:tcPr>
            <w:tcW w:w="9990" w:type="dxa"/>
            <w:gridSpan w:val="2"/>
            <w:tcBorders>
              <w:top w:val="single" w:sz="8" w:space="0" w:color="CCCCCC"/>
              <w:left w:val="nil"/>
              <w:bottom w:val="nil"/>
              <w:right w:val="nil"/>
            </w:tcBorders>
            <w:shd w:val="clear" w:color="auto" w:fill="DDDDDD"/>
            <w:tcMar>
              <w:top w:w="75" w:type="dxa"/>
              <w:left w:w="225" w:type="dxa"/>
              <w:bottom w:w="75" w:type="dxa"/>
              <w:right w:w="75" w:type="dxa"/>
            </w:tcMar>
            <w:hideMark/>
          </w:tcPr>
          <w:p w:rsidR="00293E66" w:rsidRDefault="00293E66">
            <w:pPr>
              <w:spacing w:before="100" w:beforeAutospacing="1" w:after="100" w:afterAutospacing="1"/>
              <w:rPr>
                <w:rFonts w:ascii="Arial" w:hAnsi="Arial" w:cs="Arial"/>
                <w:color w:val="000000"/>
                <w:sz w:val="18"/>
                <w:szCs w:val="18"/>
              </w:rPr>
            </w:pPr>
            <w:r>
              <w:rPr>
                <w:rFonts w:ascii="Arial" w:hAnsi="Arial" w:cs="Arial"/>
                <w:color w:val="000000"/>
                <w:sz w:val="18"/>
                <w:szCs w:val="18"/>
              </w:rPr>
              <w:t>© University of Wyoming</w:t>
            </w:r>
          </w:p>
        </w:tc>
      </w:tr>
    </w:tbl>
    <w:p w:rsidR="00293E66" w:rsidRDefault="00293E66" w:rsidP="00293E66">
      <w:pPr>
        <w:spacing w:after="160" w:line="252" w:lineRule="auto"/>
      </w:pPr>
    </w:p>
    <w:p w:rsidR="00293E66" w:rsidRDefault="00293E66" w:rsidP="00293E66"/>
    <w:p w:rsidR="00042394" w:rsidRDefault="00042394"/>
    <w:sectPr w:rsidR="00042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F7325"/>
    <w:multiLevelType w:val="hybridMultilevel"/>
    <w:tmpl w:val="4E3E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FD5028"/>
    <w:multiLevelType w:val="multilevel"/>
    <w:tmpl w:val="BD480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66"/>
    <w:rsid w:val="00042394"/>
    <w:rsid w:val="0029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16105-CECB-4AE2-8A71-C1B45AD3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3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yo.teamdynamix.com/TDClient/KB/ArticleDet?ID=69401" TargetMode="External"/><Relationship Id="rId13" Type="http://schemas.openxmlformats.org/officeDocument/2006/relationships/hyperlink" Target="http://www.uwyo.edu/hr/_files/docs/human-resources/Employee-Handbook.pdf" TargetMode="External"/><Relationship Id="rId3" Type="http://schemas.openxmlformats.org/officeDocument/2006/relationships/settings" Target="settings.xml"/><Relationship Id="rId7" Type="http://schemas.openxmlformats.org/officeDocument/2006/relationships/hyperlink" Target="https://uwyo.teamdynamix.com/TDClient/KB/ArticleDet?ID=74202" TargetMode="External"/><Relationship Id="rId12" Type="http://schemas.openxmlformats.org/officeDocument/2006/relationships/hyperlink" Target="http://www.uwyo.edu/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jpg@01D52FFC.28DDDB70" TargetMode="External"/><Relationship Id="rId11" Type="http://schemas.openxmlformats.org/officeDocument/2006/relationships/hyperlink" Target="mailto:userhelp@uwyo.edu"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cid:image002.png@01D53BDF.26ED7660"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uwyo.edu/wyo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Weis</dc:creator>
  <cp:keywords/>
  <dc:description/>
  <cp:lastModifiedBy>Rachel Weis</cp:lastModifiedBy>
  <cp:revision>1</cp:revision>
  <dcterms:created xsi:type="dcterms:W3CDTF">2019-07-16T20:06:00Z</dcterms:created>
  <dcterms:modified xsi:type="dcterms:W3CDTF">2019-07-16T20:07:00Z</dcterms:modified>
</cp:coreProperties>
</file>