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A5" w:rsidRDefault="00591286" w:rsidP="00591286">
      <w:pPr>
        <w:pStyle w:val="Heading1"/>
      </w:pPr>
      <w:proofErr w:type="spellStart"/>
      <w:r>
        <w:t>Thermite</w:t>
      </w:r>
      <w:proofErr w:type="spellEnd"/>
      <w:r>
        <w:t xml:space="preserve"> reaction and activation energy</w:t>
      </w:r>
    </w:p>
    <w:p w:rsidR="00591286" w:rsidRDefault="00591286" w:rsidP="00591286"/>
    <w:p w:rsidR="00591286" w:rsidRPr="00591286" w:rsidRDefault="00591286" w:rsidP="00591286">
      <w:pPr>
        <w:pStyle w:val="Heading2"/>
      </w:pPr>
      <w:r>
        <w:t>General description</w:t>
      </w:r>
    </w:p>
    <w:p w:rsidR="00591286" w:rsidRDefault="00591286" w:rsidP="00591286">
      <w:r>
        <w:t xml:space="preserve">The </w:t>
      </w:r>
      <w:proofErr w:type="spellStart"/>
      <w:r>
        <w:t>thermite</w:t>
      </w:r>
      <w:proofErr w:type="spellEnd"/>
      <w:r>
        <w:t xml:space="preserve"> reaction is a reaction between iron oxide and aluminum powder. It creates large amounts of heat and energy with iron and aluminum oxide as the products. The reaction can help demonstrate exothermic reactions and activation energy.</w:t>
      </w:r>
    </w:p>
    <w:p w:rsidR="00591286" w:rsidRPr="00591286" w:rsidRDefault="00591286" w:rsidP="00591286">
      <w:pPr>
        <w:pStyle w:val="Heading2"/>
      </w:pPr>
      <w:r>
        <w:t>Age group</w:t>
      </w:r>
    </w:p>
    <w:p w:rsidR="00591286" w:rsidRDefault="00591286" w:rsidP="00591286">
      <w:r>
        <w:t>High school chemistry</w:t>
      </w:r>
    </w:p>
    <w:p w:rsidR="00591286" w:rsidRPr="00591286" w:rsidRDefault="00591286" w:rsidP="00591286">
      <w:pPr>
        <w:pStyle w:val="Heading2"/>
      </w:pPr>
      <w:r>
        <w:t>Estimated time</w:t>
      </w:r>
    </w:p>
    <w:p w:rsidR="00591286" w:rsidRDefault="00591286" w:rsidP="00591286">
      <w:r>
        <w:t>50 minutes</w:t>
      </w:r>
    </w:p>
    <w:p w:rsidR="00591286" w:rsidRPr="00591286" w:rsidRDefault="00591286" w:rsidP="00591286">
      <w:pPr>
        <w:pStyle w:val="Heading2"/>
      </w:pPr>
      <w:r>
        <w:t>Background</w:t>
      </w:r>
    </w:p>
    <w:p w:rsidR="00591286" w:rsidRDefault="00591286" w:rsidP="00591286">
      <w:r>
        <w:t xml:space="preserve">Reactions that require energy are called endothermic reactions and reactions that produce energy are called exothermic. When reactants are mixed they do not necessarily react immediately. Often times energy input is needed in the system. This can be in the form of kinetic energy (stirring or mixing), sound energy (not usually used but possible), light, heat, etc. The main energy input is heat because it is easy to apply and control and large amounts of energy can be transferred to the system. </w:t>
      </w:r>
    </w:p>
    <w:p w:rsidR="005907C9" w:rsidRDefault="005907C9" w:rsidP="00591286">
      <w:r>
        <w:t>Each reaction needs energy to proceed. Some get enough energy from the temperature of the room but others must have what is called activation energy. Activation energy is the energy required to get over the initial energy ba</w:t>
      </w:r>
      <w:r w:rsidR="00860C18">
        <w:t>rrier. As seen in fig. 1</w:t>
      </w:r>
      <w:r>
        <w:t>, it can be thought of as pushing a ball over a hill, the higher the hill, the higher the amount of energy required to begin a reaction.</w:t>
      </w:r>
    </w:p>
    <w:p w:rsidR="00860C18" w:rsidRDefault="00DB59F4" w:rsidP="00860C18">
      <w:pPr>
        <w:keepNext/>
      </w:pPr>
      <w:r>
        <w:rPr>
          <w:noProof/>
        </w:rPr>
        <w:drawing>
          <wp:inline distT="0" distB="0" distL="0" distR="0">
            <wp:extent cx="2677754" cy="2704599"/>
            <wp:effectExtent l="19050" t="0" r="8296" b="0"/>
            <wp:docPr id="2" name="Picture 1" descr="http://3.bp.blogspot.com/-ERBbjd_DrI4/ULZIL7jsHfI/AAAAAAAAAF0/_Dp7rF3AgYI/s1600/Energy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ERBbjd_DrI4/ULZIL7jsHfI/AAAAAAAAAF0/_Dp7rF3AgYI/s1600/EnergyDiagram.jpg"/>
                    <pic:cNvPicPr>
                      <a:picLocks noChangeAspect="1" noChangeArrowheads="1"/>
                    </pic:cNvPicPr>
                  </pic:nvPicPr>
                  <pic:blipFill>
                    <a:blip r:embed="rId6" cstate="print"/>
                    <a:srcRect/>
                    <a:stretch>
                      <a:fillRect/>
                    </a:stretch>
                  </pic:blipFill>
                  <pic:spPr bwMode="auto">
                    <a:xfrm>
                      <a:off x="0" y="0"/>
                      <a:ext cx="2678228" cy="2705078"/>
                    </a:xfrm>
                    <a:prstGeom prst="rect">
                      <a:avLst/>
                    </a:prstGeom>
                    <a:noFill/>
                    <a:ln w="9525">
                      <a:noFill/>
                      <a:miter lim="800000"/>
                      <a:headEnd/>
                      <a:tailEnd/>
                    </a:ln>
                  </pic:spPr>
                </pic:pic>
              </a:graphicData>
            </a:graphic>
          </wp:inline>
        </w:drawing>
      </w:r>
      <w:r w:rsidR="00860C18">
        <w:rPr>
          <w:noProof/>
        </w:rPr>
        <w:drawing>
          <wp:inline distT="0" distB="0" distL="0" distR="0">
            <wp:extent cx="3014663" cy="2009775"/>
            <wp:effectExtent l="19050" t="0" r="0" b="0"/>
            <wp:docPr id="1" name="Picture 4" descr="http://www.chem.ufl.edu/~itl/2041_f97/matter/FG14_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ufl.edu/~itl/2041_f97/matter/FG14_013.GIF"/>
                    <pic:cNvPicPr>
                      <a:picLocks noChangeAspect="1" noChangeArrowheads="1"/>
                    </pic:cNvPicPr>
                  </pic:nvPicPr>
                  <pic:blipFill>
                    <a:blip r:embed="rId7" cstate="print"/>
                    <a:srcRect/>
                    <a:stretch>
                      <a:fillRect/>
                    </a:stretch>
                  </pic:blipFill>
                  <pic:spPr bwMode="auto">
                    <a:xfrm>
                      <a:off x="0" y="0"/>
                      <a:ext cx="3014663" cy="2009775"/>
                    </a:xfrm>
                    <a:prstGeom prst="rect">
                      <a:avLst/>
                    </a:prstGeom>
                    <a:noFill/>
                    <a:ln w="9525">
                      <a:noFill/>
                      <a:miter lim="800000"/>
                      <a:headEnd/>
                      <a:tailEnd/>
                    </a:ln>
                  </pic:spPr>
                </pic:pic>
              </a:graphicData>
            </a:graphic>
          </wp:inline>
        </w:drawing>
      </w:r>
    </w:p>
    <w:p w:rsidR="00860C18" w:rsidRDefault="00860C18" w:rsidP="00860C18">
      <w:pPr>
        <w:pStyle w:val="Caption"/>
      </w:pPr>
      <w:r>
        <w:t xml:space="preserve">Figure </w:t>
      </w:r>
      <w:fldSimple w:instr=" SEQ Figure \* ARABIC ">
        <w:r w:rsidR="00EA6CDA">
          <w:rPr>
            <w:noProof/>
          </w:rPr>
          <w:t>1</w:t>
        </w:r>
      </w:fldSimple>
      <w:r>
        <w:t xml:space="preserve">: </w:t>
      </w:r>
      <w:r w:rsidRPr="00EC1E9D">
        <w:t>A comparison between activation energy (left) and pushing a boulder over a hill (right).</w:t>
      </w:r>
    </w:p>
    <w:p w:rsidR="00DB59F4" w:rsidRDefault="00DB59F4" w:rsidP="00DB59F4"/>
    <w:p w:rsidR="00591286" w:rsidRDefault="00DB59F4" w:rsidP="00591286">
      <w:r>
        <w:t>The activation energy is the height between the substrate/reactant and the transition state. This is the height between the beginning and the highest point in the reaction energy diagram. The energy change between the reactants and products is the heat of reaction or change in enthalpy (</w:t>
      </w:r>
      <w:r>
        <w:rPr>
          <w:rFonts w:cstheme="minorHAnsi"/>
        </w:rPr>
        <w:t>∆H</w:t>
      </w:r>
      <w:r>
        <w:t>). On the Diagram, this is the height change between r</w:t>
      </w:r>
      <w:r w:rsidR="00EA6CDA">
        <w:t>eactants and products. Figure 2</w:t>
      </w:r>
      <w:r>
        <w:t xml:space="preserve"> shows the activation energy and enthalpy change more clearly.</w:t>
      </w:r>
    </w:p>
    <w:p w:rsidR="00EA6CDA" w:rsidRDefault="00AC38EC" w:rsidP="00EA6CDA">
      <w:pPr>
        <w:keepNext/>
      </w:pPr>
      <w:r>
        <w:rPr>
          <w:noProof/>
        </w:rPr>
        <w:drawing>
          <wp:inline distT="0" distB="0" distL="0" distR="0">
            <wp:extent cx="3205971" cy="2447925"/>
            <wp:effectExtent l="19050" t="0" r="0" b="0"/>
            <wp:docPr id="10" name="Picture 10" descr="http://www.ck12.org/flx/show/image/user%3AeWVvbWFubWlrZUBzYXlkZWwubmV0/ChemJRS_Ch18_350px-Che-2503-05_CA.png-201208051344178772337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k12.org/flx/show/image/user%3AeWVvbWFubWlrZUBzYXlkZWwubmV0/ChemJRS_Ch18_350px-Che-2503-05_CA.png-201208051344178772337033.png"/>
                    <pic:cNvPicPr>
                      <a:picLocks noChangeAspect="1" noChangeArrowheads="1"/>
                    </pic:cNvPicPr>
                  </pic:nvPicPr>
                  <pic:blipFill>
                    <a:blip r:embed="rId8" cstate="print"/>
                    <a:srcRect/>
                    <a:stretch>
                      <a:fillRect/>
                    </a:stretch>
                  </pic:blipFill>
                  <pic:spPr bwMode="auto">
                    <a:xfrm>
                      <a:off x="0" y="0"/>
                      <a:ext cx="3213473" cy="2453653"/>
                    </a:xfrm>
                    <a:prstGeom prst="rect">
                      <a:avLst/>
                    </a:prstGeom>
                    <a:noFill/>
                    <a:ln w="9525">
                      <a:noFill/>
                      <a:miter lim="800000"/>
                      <a:headEnd/>
                      <a:tailEnd/>
                    </a:ln>
                  </pic:spPr>
                </pic:pic>
              </a:graphicData>
            </a:graphic>
          </wp:inline>
        </w:drawing>
      </w:r>
    </w:p>
    <w:p w:rsidR="00DB59F4" w:rsidRPr="00EA6CDA" w:rsidRDefault="00EA6CDA" w:rsidP="00EA6CDA">
      <w:pPr>
        <w:pStyle w:val="Caption"/>
      </w:pPr>
      <w:r>
        <w:t xml:space="preserve">Figure </w:t>
      </w:r>
      <w:fldSimple w:instr=" SEQ Figure \* ARABIC ">
        <w:r>
          <w:rPr>
            <w:noProof/>
          </w:rPr>
          <w:t>2</w:t>
        </w:r>
      </w:fldSimple>
      <w:r>
        <w:t xml:space="preserve">: </w:t>
      </w:r>
      <w:r w:rsidRPr="008928FF">
        <w:t>Showing the energy of activation Ea and the heat of reaction ∆H.</w:t>
      </w:r>
    </w:p>
    <w:p w:rsidR="003F6E81" w:rsidRDefault="0010172B" w:rsidP="00591286">
      <w:pPr>
        <w:rPr>
          <w:rFonts w:cstheme="minorHAnsi"/>
        </w:rPr>
      </w:pPr>
      <w:r>
        <w:rPr>
          <w:rFonts w:cstheme="minorHAnsi"/>
        </w:rPr>
        <w:t>Exothermic</w:t>
      </w:r>
      <w:r w:rsidR="003F6E81">
        <w:rPr>
          <w:rFonts w:cstheme="minorHAnsi"/>
        </w:rPr>
        <w:t xml:space="preserve"> and </w:t>
      </w:r>
      <w:r>
        <w:rPr>
          <w:rFonts w:cstheme="minorHAnsi"/>
        </w:rPr>
        <w:t>endothermic</w:t>
      </w:r>
      <w:r w:rsidR="003F6E81">
        <w:rPr>
          <w:rFonts w:cstheme="minorHAnsi"/>
        </w:rPr>
        <w:t xml:space="preserve"> reactions differ in the sign of the energy of reaction (∆</w:t>
      </w:r>
      <w:r w:rsidR="00DF0A8F">
        <w:rPr>
          <w:rFonts w:cstheme="minorHAnsi"/>
        </w:rPr>
        <w:t>H)</w:t>
      </w:r>
      <w:r w:rsidR="003F6E81">
        <w:rPr>
          <w:rFonts w:cstheme="minorHAnsi"/>
        </w:rPr>
        <w:t xml:space="preserve">. Exothermic reactions produce heat, giving -∆H meaning the system is </w:t>
      </w:r>
      <w:r w:rsidR="003F6E81" w:rsidRPr="003F6E81">
        <w:rPr>
          <w:rFonts w:cstheme="minorHAnsi"/>
          <w:i/>
        </w:rPr>
        <w:t>losing</w:t>
      </w:r>
      <w:r w:rsidR="003F6E81">
        <w:rPr>
          <w:rFonts w:cstheme="minorHAnsi"/>
        </w:rPr>
        <w:t xml:space="preserve"> or </w:t>
      </w:r>
      <w:r w:rsidR="003F6E81" w:rsidRPr="003F6E81">
        <w:rPr>
          <w:rFonts w:cstheme="minorHAnsi"/>
          <w:i/>
        </w:rPr>
        <w:t>giving off</w:t>
      </w:r>
      <w:r w:rsidR="003F6E81">
        <w:rPr>
          <w:rFonts w:cstheme="minorHAnsi"/>
        </w:rPr>
        <w:t xml:space="preserve"> energy. Endothermic reactions have a positive ∆H meaning they </w:t>
      </w:r>
      <w:r w:rsidR="003F6E81" w:rsidRPr="003F6E81">
        <w:rPr>
          <w:rFonts w:cstheme="minorHAnsi"/>
          <w:i/>
        </w:rPr>
        <w:t>require</w:t>
      </w:r>
      <w:r>
        <w:rPr>
          <w:rFonts w:cstheme="minorHAnsi"/>
        </w:rPr>
        <w:t xml:space="preserve"> energy or the system</w:t>
      </w:r>
      <w:r w:rsidR="003F6E81">
        <w:rPr>
          <w:rFonts w:cstheme="minorHAnsi"/>
        </w:rPr>
        <w:t xml:space="preserve"> </w:t>
      </w:r>
      <w:r w:rsidR="003F6E81" w:rsidRPr="003F6E81">
        <w:rPr>
          <w:rFonts w:cstheme="minorHAnsi"/>
          <w:i/>
        </w:rPr>
        <w:t>gain</w:t>
      </w:r>
      <w:r>
        <w:rPr>
          <w:rFonts w:cstheme="minorHAnsi"/>
          <w:i/>
        </w:rPr>
        <w:t>s</w:t>
      </w:r>
      <w:r w:rsidR="003F6E81">
        <w:rPr>
          <w:rFonts w:cstheme="minorHAnsi"/>
        </w:rPr>
        <w:t xml:space="preserve"> energy. The difference between exothermic and endothermic re</w:t>
      </w:r>
      <w:r w:rsidR="00EA6CDA">
        <w:rPr>
          <w:rFonts w:cstheme="minorHAnsi"/>
        </w:rPr>
        <w:t>actions can be seen in figure 3</w:t>
      </w:r>
      <w:r w:rsidR="003F6E81">
        <w:rPr>
          <w:rFonts w:cstheme="minorHAnsi"/>
        </w:rPr>
        <w:t>.</w:t>
      </w:r>
    </w:p>
    <w:p w:rsidR="00EA6CDA" w:rsidRDefault="003F6E81" w:rsidP="00EA6CDA">
      <w:pPr>
        <w:keepNext/>
      </w:pPr>
      <w:r>
        <w:rPr>
          <w:noProof/>
        </w:rPr>
        <w:drawing>
          <wp:inline distT="0" distB="0" distL="0" distR="0">
            <wp:extent cx="3943350" cy="2651800"/>
            <wp:effectExtent l="19050" t="0" r="0" b="0"/>
            <wp:docPr id="13" name="Picture 13" descr="http://image.wistatutor.com/content/feed/tvcs/chapter-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wistatutor.com/content/feed/tvcs/chapter-2-7.png"/>
                    <pic:cNvPicPr>
                      <a:picLocks noChangeAspect="1" noChangeArrowheads="1"/>
                    </pic:cNvPicPr>
                  </pic:nvPicPr>
                  <pic:blipFill>
                    <a:blip r:embed="rId9" cstate="print"/>
                    <a:srcRect/>
                    <a:stretch>
                      <a:fillRect/>
                    </a:stretch>
                  </pic:blipFill>
                  <pic:spPr bwMode="auto">
                    <a:xfrm>
                      <a:off x="0" y="0"/>
                      <a:ext cx="3948003" cy="2654929"/>
                    </a:xfrm>
                    <a:prstGeom prst="rect">
                      <a:avLst/>
                    </a:prstGeom>
                    <a:noFill/>
                    <a:ln w="9525">
                      <a:noFill/>
                      <a:miter lim="800000"/>
                      <a:headEnd/>
                      <a:tailEnd/>
                    </a:ln>
                  </pic:spPr>
                </pic:pic>
              </a:graphicData>
            </a:graphic>
          </wp:inline>
        </w:drawing>
      </w:r>
    </w:p>
    <w:p w:rsidR="003F6E81" w:rsidRDefault="00EA6CDA" w:rsidP="00EA6CDA">
      <w:pPr>
        <w:pStyle w:val="Caption"/>
      </w:pPr>
      <w:r>
        <w:t xml:space="preserve">Figure </w:t>
      </w:r>
      <w:fldSimple w:instr=" SEQ Figure \* ARABIC ">
        <w:r>
          <w:rPr>
            <w:noProof/>
          </w:rPr>
          <w:t>3</w:t>
        </w:r>
      </w:fldSimple>
      <w:r>
        <w:t xml:space="preserve">: </w:t>
      </w:r>
      <w:r w:rsidRPr="0092111A">
        <w:t>On the left is an exothermic reaction, the right shows an endothermic reaction.</w:t>
      </w:r>
    </w:p>
    <w:p w:rsidR="009D00F5" w:rsidRDefault="0024444D" w:rsidP="009D00F5">
      <w:r>
        <w:rPr>
          <w:noProof/>
        </w:rPr>
        <w:lastRenderedPageBreak/>
        <w:pict>
          <v:group id="_x0000_s1043" style="position:absolute;margin-left:54.35pt;margin-top:54.15pt;width:264.1pt;height:269.65pt;z-index:251676672" coordorigin="2527,3032" coordsize="5282,5393">
            <v:group id="_x0000_s1040" style="position:absolute;left:2527;top:3032;width:5123;height:5393" coordorigin="2527,3032" coordsize="5123,5393">
              <v:shapetype id="_x0000_t202" coordsize="21600,21600" o:spt="202" path="m,l,21600r21600,l21600,xe">
                <v:stroke joinstyle="miter"/>
                <v:path gradientshapeok="t" o:connecttype="rect"/>
              </v:shapetype>
              <v:shape id="_x0000_s1027" type="#_x0000_t202" style="position:absolute;left:2527;top:4563;width:602;height:1172;mso-width-relative:margin;mso-height-relative:margin" o:regroupid="1" stroked="f">
                <v:shadow offset=",-3pt" offset2=",-10pt"/>
                <o:extrusion v:ext="view" rotationangle="10"/>
                <v:textbox style="layout-flow:vertical;mso-layout-flow-alt:bottom-to-top">
                  <w:txbxContent>
                    <w:p w:rsidR="00DA46FA" w:rsidRPr="006328AA" w:rsidRDefault="00DA46FA" w:rsidP="00DA46FA">
                      <w:pPr>
                        <w:rPr>
                          <w:sz w:val="44"/>
                          <w:szCs w:val="44"/>
                        </w:rPr>
                      </w:pPr>
                      <w:r w:rsidRPr="00DA46FA">
                        <w:rPr>
                          <w:sz w:val="28"/>
                          <w:szCs w:val="28"/>
                        </w:rPr>
                        <w:t>Energy</w:t>
                      </w:r>
                    </w:p>
                  </w:txbxContent>
                </v:textbox>
              </v:shape>
              <v:group id="_x0000_s1028" style="position:absolute;left:3202;top:3032;width:4448;height:5393" coordorigin="1785,285" coordsize="8279,10037" o:regroupid="1">
                <v:group id="_x0000_s1029" style="position:absolute;left:1785;top:285;width:8279;height:8880" coordorigin="1785,285" coordsize="8279,8880">
                  <v:shapetype id="_x0000_t32" coordsize="21600,21600" o:spt="32" o:oned="t" path="m,l21600,21600e" filled="f">
                    <v:path arrowok="t" fillok="f" o:connecttype="none"/>
                    <o:lock v:ext="edit" shapetype="t"/>
                  </v:shapetype>
                  <v:shape id="_x0000_s1030" type="#_x0000_t32" style="position:absolute;left:1785;top:1410;width:0;height:7755" o:connectortype="straight" strokecolor="black [3200]" strokeweight="2.5pt">
                    <v:shadow color="#868686"/>
                  </v:shape>
                  <v:shape id="_x0000_s1031" type="#_x0000_t32" style="position:absolute;left:1785;top:9165;width:8279;height:0;flip:x" o:connectortype="straight" strokecolor="black [3200]" strokeweight="2.5pt">
                    <v:shadow color="#868686"/>
                  </v:shape>
                  <v:shape id="_x0000_s1032" type="#_x0000_t32" style="position:absolute;left:1785;top:4245;width:674;height:0;flip:x" o:connectortype="straight" strokecolor="black [3200]" strokeweight="2.5pt">
                    <v:shadow color="#868686"/>
                  </v:shape>
                  <v:shape id="_x0000_s1033" type="#_x0000_t32" style="position:absolute;left:9195;top:6765;width:674;height:0;flip:x" o:connectortype="straight" strokecolor="black [3200]" strokeweight="2.5pt">
                    <v:shadow color="#868686"/>
                  </v:shape>
                  <v:shape id="_x0000_s1034" style="position:absolute;left:2115;top:3825;width:7470;height:2940" coordsize="7470,2940" path="m,420c1125,210,2250,,3495,420,4740,840,6583,2643,7470,2940e" filled="f">
                    <v:path arrowok="t"/>
                  </v:shape>
                  <v:shape id="_x0000_s1035" style="position:absolute;left:2115;top:3525;width:7617;height:3240" coordsize="7617,3240" path="m,720c1380,360,2760,,4005,420,5250,840,7617,3105,7470,3240e" filled="f">
                    <v:path arrowok="t"/>
                  </v:shape>
                  <v:shape id="_x0000_s1036" style="position:absolute;left:2115;top:2640;width:7517;height:4125" coordsize="7517,4125" path="m,1605c1350,802,2700,,3945,420,5190,840,7517,3788,7470,4125e" filled="f">
                    <v:path arrowok="t"/>
                  </v:shape>
                  <v:shape id="_x0000_s1037" style="position:absolute;left:2115;top:1725;width:7754;height:5040" coordsize="7757,5040" path="m,2520c1323,1260,2647,,3900,420,5153,840,7757,4793,7517,5040e" filled="f">
                    <v:path arrowok="t"/>
                  </v:shape>
                  <v:shape id="_x0000_s1038" style="position:absolute;left:2115;top:285;width:7517;height:6480" coordsize="7517,6480" path="m,3960c1338,1980,2677,,3930,420,5183,840,7320,5640,7517,6480e" filled="f">
                    <v:path arrowok="t"/>
                  </v:shape>
                </v:group>
                <v:shape id="_x0000_s1039" type="#_x0000_t202" style="position:absolute;left:3889;top:9360;width:4540;height:962;mso-width-relative:margin;mso-height-relative:margin" stroked="f">
                  <v:shadow offset=",-3pt" offset2=",-10pt"/>
                  <o:extrusion v:ext="view" rotationangle="10"/>
                  <v:textbox>
                    <w:txbxContent>
                      <w:p w:rsidR="00DA46FA" w:rsidRPr="006328AA" w:rsidRDefault="00DA46FA" w:rsidP="00DA46FA">
                        <w:pPr>
                          <w:rPr>
                            <w:sz w:val="44"/>
                            <w:szCs w:val="44"/>
                          </w:rPr>
                        </w:pPr>
                        <w:r w:rsidRPr="00DA46FA">
                          <w:rPr>
                            <w:sz w:val="28"/>
                            <w:szCs w:val="28"/>
                          </w:rPr>
                          <w:t>Reaction</w:t>
                        </w:r>
                        <w:r>
                          <w:rPr>
                            <w:sz w:val="44"/>
                            <w:szCs w:val="44"/>
                          </w:rPr>
                          <w:t xml:space="preserve"> Coordinate</w:t>
                        </w:r>
                      </w:p>
                    </w:txbxContent>
                  </v:textbox>
                </v:shape>
              </v:group>
            </v:group>
            <v:shape id="_x0000_s1041" type="#_x0000_t202" style="position:absolute;left:3247;top:5255;width:1217;height:653;mso-height-percent:200;mso-height-percent:200;mso-width-relative:margin;mso-height-relative:margin" stroked="f">
              <v:textbox style="mso-fit-shape-to-text:t">
                <w:txbxContent>
                  <w:p w:rsidR="00DA46FA" w:rsidRDefault="00DA46FA">
                    <w:r>
                      <w:t>Reactants</w:t>
                    </w:r>
                  </w:p>
                </w:txbxContent>
              </v:textbox>
            </v:shape>
            <v:shape id="_x0000_s1042" type="#_x0000_t202" style="position:absolute;left:6592;top:6592;width:1217;height:653;mso-height-percent:200;mso-height-percent:200;mso-width-relative:margin;mso-height-relative:margin" stroked="f">
              <v:textbox style="mso-fit-shape-to-text:t">
                <w:txbxContent>
                  <w:p w:rsidR="00DA46FA" w:rsidRDefault="00DA46FA" w:rsidP="00DA46FA">
                    <w:r>
                      <w:t>Products</w:t>
                    </w:r>
                  </w:p>
                </w:txbxContent>
              </v:textbox>
            </v:shape>
          </v:group>
        </w:pict>
      </w:r>
      <w:r w:rsidR="009D00F5">
        <w:t xml:space="preserve">There can be many different activation energies and heats of reaction; it depends on the reaction. </w:t>
      </w:r>
      <w:r w:rsidR="00DA46FA">
        <w:t>I</w:t>
      </w:r>
      <w:r w:rsidR="00F07E5A">
        <w:t>n fig</w:t>
      </w:r>
      <w:r w:rsidR="00DA46FA">
        <w:t>ure</w:t>
      </w:r>
      <w:r w:rsidR="00EA6CDA">
        <w:t xml:space="preserve"> 4</w:t>
      </w:r>
      <w:r w:rsidR="00DA46FA">
        <w:t xml:space="preserve"> it can be seen that</w:t>
      </w:r>
      <w:r w:rsidR="00F07E5A">
        <w:t xml:space="preserve"> there can be reactions with very large activation energies or very small activation energies, this concept will be explored in this lesson.</w:t>
      </w:r>
    </w:p>
    <w:p w:rsidR="00DA46FA" w:rsidRDefault="00DA46FA" w:rsidP="009D00F5"/>
    <w:p w:rsidR="00DA46FA" w:rsidRDefault="00DA46FA" w:rsidP="009D00F5"/>
    <w:p w:rsidR="00DA46FA" w:rsidRDefault="00DA46FA" w:rsidP="009D00F5"/>
    <w:p w:rsidR="00DA46FA" w:rsidRDefault="00DA46FA" w:rsidP="009D00F5"/>
    <w:p w:rsidR="00DA46FA" w:rsidRDefault="00DA46FA" w:rsidP="009D00F5"/>
    <w:p w:rsidR="00DA46FA" w:rsidRDefault="00DA46FA" w:rsidP="009D00F5"/>
    <w:p w:rsidR="00DA46FA" w:rsidRDefault="00DA46FA" w:rsidP="009D00F5"/>
    <w:p w:rsidR="00DA46FA" w:rsidRDefault="00DA46FA" w:rsidP="009D00F5"/>
    <w:p w:rsidR="00DA46FA" w:rsidRDefault="00DA46FA" w:rsidP="009D00F5"/>
    <w:p w:rsidR="00DA46FA" w:rsidRDefault="00DA46FA" w:rsidP="009D00F5"/>
    <w:p w:rsidR="00F07E5A" w:rsidRDefault="00F07E5A" w:rsidP="009D00F5"/>
    <w:p w:rsidR="00DA46FA" w:rsidRPr="001E1F4B" w:rsidRDefault="00EA6CDA" w:rsidP="009B2CC5">
      <w:pPr>
        <w:pStyle w:val="Caption"/>
        <w:rPr>
          <w:rFonts w:cstheme="minorHAnsi"/>
        </w:rPr>
      </w:pPr>
      <w:r w:rsidRPr="001E1F4B">
        <w:t>Figure 4</w:t>
      </w:r>
      <w:r w:rsidR="009B2CC5">
        <w:t>:</w:t>
      </w:r>
      <w:r w:rsidR="00DA46FA" w:rsidRPr="001E1F4B">
        <w:t xml:space="preserve"> Showing different activation energies for the same </w:t>
      </w:r>
      <w:r w:rsidR="00DA46FA" w:rsidRPr="001E1F4B">
        <w:rPr>
          <w:rFonts w:cstheme="minorHAnsi"/>
        </w:rPr>
        <w:t>∆H between reactants and products.</w:t>
      </w:r>
    </w:p>
    <w:p w:rsidR="008F29F7" w:rsidRDefault="008F29F7" w:rsidP="00187101">
      <w:pPr>
        <w:rPr>
          <w:rFonts w:cstheme="minorHAnsi"/>
        </w:rPr>
      </w:pPr>
      <w:r>
        <w:rPr>
          <w:rFonts w:cstheme="minorHAnsi"/>
        </w:rPr>
        <w:t xml:space="preserve">The </w:t>
      </w:r>
      <w:proofErr w:type="spellStart"/>
      <w:r>
        <w:rPr>
          <w:rFonts w:cstheme="minorHAnsi"/>
        </w:rPr>
        <w:t>thermite</w:t>
      </w:r>
      <w:proofErr w:type="spellEnd"/>
      <w:r>
        <w:rPr>
          <w:rFonts w:cstheme="minorHAnsi"/>
        </w:rPr>
        <w:t xml:space="preserve"> reaction is a mixture of iron oxide and aluminum powder. When it reacts it gives of large amounts of heat and light, creating iron and aluminum oxide. The iron will be so hot that initially it will be molten. The reaction was used to weld railroad rails together because it became so hot it could melt iron.</w:t>
      </w:r>
      <w:r w:rsidR="001B1B44">
        <w:rPr>
          <w:rFonts w:cstheme="minorHAnsi"/>
        </w:rPr>
        <w:t xml:space="preserve"> The reaction is as follows:</w:t>
      </w:r>
    </w:p>
    <w:p w:rsidR="001B1B44" w:rsidRDefault="001B1B44" w:rsidP="001B1B44">
      <w:pPr>
        <w:ind w:left="2160" w:firstLine="720"/>
        <w:rPr>
          <w:color w:val="000000"/>
          <w:vertAlign w:val="subscript"/>
        </w:rPr>
      </w:pPr>
      <w:r>
        <w:rPr>
          <w:color w:val="000000"/>
          <w:sz w:val="27"/>
          <w:szCs w:val="27"/>
        </w:rPr>
        <w:t>Fe</w:t>
      </w:r>
      <w:r>
        <w:rPr>
          <w:color w:val="000000"/>
          <w:vertAlign w:val="subscript"/>
        </w:rPr>
        <w:t>2</w:t>
      </w:r>
      <w:r>
        <w:rPr>
          <w:color w:val="000000"/>
          <w:sz w:val="27"/>
          <w:szCs w:val="27"/>
        </w:rPr>
        <w:t>O</w:t>
      </w:r>
      <w:r>
        <w:rPr>
          <w:color w:val="000000"/>
          <w:vertAlign w:val="subscript"/>
        </w:rPr>
        <w:t>3</w:t>
      </w:r>
      <w:r>
        <w:rPr>
          <w:rStyle w:val="apple-converted-space"/>
          <w:b/>
          <w:bCs/>
          <w:color w:val="000000"/>
          <w:sz w:val="27"/>
          <w:szCs w:val="27"/>
        </w:rPr>
        <w:t> </w:t>
      </w:r>
      <w:r>
        <w:rPr>
          <w:rStyle w:val="Strong"/>
          <w:color w:val="000000"/>
          <w:sz w:val="27"/>
          <w:szCs w:val="27"/>
        </w:rPr>
        <w:t>+</w:t>
      </w:r>
      <w:r>
        <w:rPr>
          <w:rStyle w:val="apple-converted-space"/>
          <w:b/>
          <w:bCs/>
          <w:color w:val="000000"/>
          <w:sz w:val="27"/>
          <w:szCs w:val="27"/>
        </w:rPr>
        <w:t> </w:t>
      </w:r>
      <w:r>
        <w:rPr>
          <w:color w:val="000000"/>
          <w:sz w:val="27"/>
          <w:szCs w:val="27"/>
        </w:rPr>
        <w:t xml:space="preserve">2 Al </w:t>
      </w:r>
      <w:r>
        <w:rPr>
          <w:rFonts w:cstheme="minorHAnsi"/>
          <w:color w:val="000000"/>
          <w:sz w:val="27"/>
          <w:szCs w:val="27"/>
        </w:rPr>
        <w:t>→</w:t>
      </w:r>
      <w:r>
        <w:rPr>
          <w:color w:val="000000"/>
          <w:sz w:val="27"/>
          <w:szCs w:val="27"/>
        </w:rPr>
        <w:t xml:space="preserve"> 2 Fe + Al</w:t>
      </w:r>
      <w:r>
        <w:rPr>
          <w:color w:val="000000"/>
          <w:vertAlign w:val="subscript"/>
        </w:rPr>
        <w:t>2</w:t>
      </w:r>
      <w:r>
        <w:rPr>
          <w:color w:val="000000"/>
          <w:sz w:val="27"/>
          <w:szCs w:val="27"/>
        </w:rPr>
        <w:t>O</w:t>
      </w:r>
      <w:r>
        <w:rPr>
          <w:color w:val="000000"/>
          <w:vertAlign w:val="subscript"/>
        </w:rPr>
        <w:t>3</w:t>
      </w:r>
    </w:p>
    <w:p w:rsidR="001B1B44" w:rsidRPr="001B1B44" w:rsidRDefault="001B1B44" w:rsidP="00187101"/>
    <w:p w:rsidR="008F29F7" w:rsidRDefault="008F29F7" w:rsidP="00591286">
      <w:pPr>
        <w:pStyle w:val="Heading2"/>
      </w:pPr>
      <w:r>
        <w:t>Safety</w:t>
      </w:r>
    </w:p>
    <w:p w:rsidR="008F29F7" w:rsidRPr="008F29F7" w:rsidRDefault="008F29F7" w:rsidP="008F29F7">
      <w:r>
        <w:t>Iron oxide and aluminum can irritate skin and eyes so the use of rubber gloves and eye protection is required. Aluminum powder is flammable; keep away from open flames or heat sources. During and immediately following reaction large amounts of heat are given off and molten iron is produced. During the reaction molten iron can be thrown into the air so safety glasses and distance from reaction are also required. Do not look directly at burning magnesium, it can damage retinas.</w:t>
      </w:r>
    </w:p>
    <w:p w:rsidR="00591286" w:rsidRDefault="00591286" w:rsidP="00591286">
      <w:pPr>
        <w:pStyle w:val="Heading2"/>
      </w:pPr>
      <w:r>
        <w:t>Concepts</w:t>
      </w:r>
    </w:p>
    <w:p w:rsidR="00187101" w:rsidRPr="00187101" w:rsidRDefault="00ED4699" w:rsidP="00187101">
      <w:r>
        <w:t>The concepts that are explained are a</w:t>
      </w:r>
      <w:r w:rsidR="00187101">
        <w:t xml:space="preserve">ctivation energy, heat of reaction and </w:t>
      </w:r>
      <w:r>
        <w:t xml:space="preserve">the difference between </w:t>
      </w:r>
      <w:r w:rsidR="00187101">
        <w:t xml:space="preserve">exothermic </w:t>
      </w:r>
      <w:r>
        <w:t xml:space="preserve">and endothermic </w:t>
      </w:r>
      <w:r w:rsidR="00187101">
        <w:t>reactions.</w:t>
      </w:r>
      <w:r>
        <w:t xml:space="preserve"> </w:t>
      </w:r>
    </w:p>
    <w:p w:rsidR="00591286" w:rsidRDefault="00591286" w:rsidP="00591286">
      <w:pPr>
        <w:pStyle w:val="Heading2"/>
      </w:pPr>
      <w:r>
        <w:lastRenderedPageBreak/>
        <w:t>Vocabulary</w:t>
      </w:r>
    </w:p>
    <w:p w:rsidR="0010172B" w:rsidRDefault="0010172B" w:rsidP="00DF0A8F">
      <w:r>
        <w:t>Reactants and Products</w:t>
      </w:r>
    </w:p>
    <w:p w:rsidR="0010172B" w:rsidRDefault="0010172B" w:rsidP="00DF0A8F">
      <w:r>
        <w:t>Transition state/Intermediate/Activated Complex</w:t>
      </w:r>
    </w:p>
    <w:p w:rsidR="00DF0A8F" w:rsidRDefault="00DF0A8F" w:rsidP="00DF0A8F">
      <w:r>
        <w:t>Activation energy</w:t>
      </w:r>
    </w:p>
    <w:p w:rsidR="00DF0A8F" w:rsidRDefault="00DF0A8F" w:rsidP="00DF0A8F">
      <w:r>
        <w:t>Heat of reaction (</w:t>
      </w:r>
      <w:r>
        <w:rPr>
          <w:rFonts w:cstheme="minorHAnsi"/>
        </w:rPr>
        <w:t>∆H)</w:t>
      </w:r>
    </w:p>
    <w:p w:rsidR="00DF0A8F" w:rsidRDefault="00DF0A8F" w:rsidP="00DF0A8F">
      <w:r>
        <w:t>Enthalpy</w:t>
      </w:r>
    </w:p>
    <w:p w:rsidR="0010172B" w:rsidRDefault="0010172B" w:rsidP="00DF0A8F">
      <w:r>
        <w:t>Exothermic</w:t>
      </w:r>
    </w:p>
    <w:p w:rsidR="0010172B" w:rsidRDefault="0010172B" w:rsidP="00DF0A8F">
      <w:r>
        <w:t>Endothermic</w:t>
      </w:r>
    </w:p>
    <w:p w:rsidR="00DA440D" w:rsidRPr="00DF0A8F" w:rsidRDefault="00DA440D" w:rsidP="00DF0A8F">
      <w:r>
        <w:t>Oxide</w:t>
      </w:r>
    </w:p>
    <w:p w:rsidR="00591286" w:rsidRDefault="00591286" w:rsidP="00591286">
      <w:pPr>
        <w:pStyle w:val="Heading2"/>
      </w:pPr>
      <w:r>
        <w:t>Materials</w:t>
      </w:r>
    </w:p>
    <w:p w:rsidR="00DA440D" w:rsidRDefault="00DA440D" w:rsidP="00DA440D">
      <w:pPr>
        <w:pStyle w:val="ListParagraph"/>
        <w:numPr>
          <w:ilvl w:val="0"/>
          <w:numId w:val="1"/>
        </w:numPr>
      </w:pPr>
      <w:r>
        <w:t>Iron oxide (rust)</w:t>
      </w:r>
    </w:p>
    <w:p w:rsidR="00DA440D" w:rsidRDefault="00DA440D" w:rsidP="00DA440D">
      <w:pPr>
        <w:pStyle w:val="ListParagraph"/>
        <w:numPr>
          <w:ilvl w:val="0"/>
          <w:numId w:val="1"/>
        </w:numPr>
      </w:pPr>
      <w:r>
        <w:t>Aluminum powder</w:t>
      </w:r>
    </w:p>
    <w:p w:rsidR="00DA440D" w:rsidRDefault="00DA440D" w:rsidP="00DA440D">
      <w:pPr>
        <w:pStyle w:val="ListParagraph"/>
        <w:numPr>
          <w:ilvl w:val="0"/>
          <w:numId w:val="1"/>
        </w:numPr>
      </w:pPr>
      <w:r>
        <w:t>Clay pots</w:t>
      </w:r>
    </w:p>
    <w:p w:rsidR="00DA440D" w:rsidRDefault="00DA440D" w:rsidP="00DA440D">
      <w:pPr>
        <w:pStyle w:val="ListParagraph"/>
        <w:numPr>
          <w:ilvl w:val="0"/>
          <w:numId w:val="1"/>
        </w:numPr>
      </w:pPr>
      <w:r>
        <w:t>Empty aluminum can/steel sheet/other metal scrap</w:t>
      </w:r>
    </w:p>
    <w:p w:rsidR="00DA440D" w:rsidRDefault="00DA440D" w:rsidP="00DA440D">
      <w:pPr>
        <w:pStyle w:val="ListParagraph"/>
        <w:numPr>
          <w:ilvl w:val="0"/>
          <w:numId w:val="1"/>
        </w:numPr>
      </w:pPr>
      <w:r>
        <w:t>Matches</w:t>
      </w:r>
    </w:p>
    <w:p w:rsidR="00DA440D" w:rsidRDefault="00DA440D" w:rsidP="00DA440D">
      <w:pPr>
        <w:pStyle w:val="ListParagraph"/>
        <w:numPr>
          <w:ilvl w:val="0"/>
          <w:numId w:val="1"/>
        </w:numPr>
      </w:pPr>
      <w:r>
        <w:t>Lighter</w:t>
      </w:r>
    </w:p>
    <w:p w:rsidR="00DA440D" w:rsidRDefault="00DA440D" w:rsidP="00DA440D">
      <w:pPr>
        <w:pStyle w:val="ListParagraph"/>
        <w:numPr>
          <w:ilvl w:val="0"/>
          <w:numId w:val="1"/>
        </w:numPr>
      </w:pPr>
      <w:r>
        <w:t>Propane blowtorch</w:t>
      </w:r>
    </w:p>
    <w:p w:rsidR="00DA440D" w:rsidRDefault="00DA440D" w:rsidP="00DA440D">
      <w:pPr>
        <w:pStyle w:val="ListParagraph"/>
        <w:numPr>
          <w:ilvl w:val="0"/>
          <w:numId w:val="1"/>
        </w:numPr>
      </w:pPr>
      <w:r>
        <w:t>Magnesium ribbon</w:t>
      </w:r>
    </w:p>
    <w:p w:rsidR="008F29F7" w:rsidRPr="00DA440D" w:rsidRDefault="008F29F7" w:rsidP="00DA440D">
      <w:pPr>
        <w:pStyle w:val="ListParagraph"/>
        <w:numPr>
          <w:ilvl w:val="0"/>
          <w:numId w:val="1"/>
        </w:numPr>
      </w:pPr>
      <w:r>
        <w:t>Sand</w:t>
      </w:r>
      <w:r w:rsidR="006575F2">
        <w:t xml:space="preserve"> in a large tray or on the ground</w:t>
      </w:r>
    </w:p>
    <w:p w:rsidR="00591286" w:rsidRDefault="00591286" w:rsidP="00591286">
      <w:pPr>
        <w:pStyle w:val="Heading2"/>
      </w:pPr>
      <w:r>
        <w:t>Instructions</w:t>
      </w:r>
    </w:p>
    <w:p w:rsidR="006575F2" w:rsidRDefault="006575F2" w:rsidP="006575F2">
      <w:pPr>
        <w:pStyle w:val="ListParagraph"/>
        <w:numPr>
          <w:ilvl w:val="0"/>
          <w:numId w:val="2"/>
        </w:numPr>
      </w:pPr>
      <w:r>
        <w:t xml:space="preserve">Measure out desired iron oxide and aluminum in a 2:1 Iron: Aluminum ratio by weight. For example, if you wanted to make 150 grams of </w:t>
      </w:r>
      <w:proofErr w:type="spellStart"/>
      <w:r>
        <w:t>thermite</w:t>
      </w:r>
      <w:proofErr w:type="spellEnd"/>
      <w:r>
        <w:t>, measure out 100 grams of iron oxide and 50 grams of aluminum.</w:t>
      </w:r>
    </w:p>
    <w:p w:rsidR="006575F2" w:rsidRDefault="006575F2" w:rsidP="006575F2">
      <w:pPr>
        <w:pStyle w:val="ListParagraph"/>
        <w:numPr>
          <w:ilvl w:val="0"/>
          <w:numId w:val="2"/>
        </w:numPr>
      </w:pPr>
      <w:r>
        <w:t>Mix the reactants together well. This can be done in plastic bottles with screw tops so that the container can be closed and the reactants shaken together. Well mixed reactants will react better.</w:t>
      </w:r>
    </w:p>
    <w:p w:rsidR="006575F2" w:rsidRDefault="006575F2" w:rsidP="006575F2">
      <w:pPr>
        <w:pStyle w:val="ListParagraph"/>
        <w:numPr>
          <w:ilvl w:val="0"/>
          <w:numId w:val="2"/>
        </w:numPr>
      </w:pPr>
      <w:r>
        <w:t xml:space="preserve">Go outside and place sand in a large tray or over the ground you will react the </w:t>
      </w:r>
      <w:proofErr w:type="spellStart"/>
      <w:r>
        <w:t>thermite</w:t>
      </w:r>
      <w:proofErr w:type="spellEnd"/>
      <w:r>
        <w:t>. This is to ensure that you do not ruin concrete or start a fire since the sand will absorb the heat.</w:t>
      </w:r>
    </w:p>
    <w:p w:rsidR="006575F2" w:rsidRDefault="006575F2" w:rsidP="006575F2">
      <w:pPr>
        <w:pStyle w:val="ListParagraph"/>
        <w:numPr>
          <w:ilvl w:val="0"/>
          <w:numId w:val="2"/>
        </w:numPr>
      </w:pPr>
      <w:r>
        <w:t xml:space="preserve">Place the </w:t>
      </w:r>
      <w:proofErr w:type="spellStart"/>
      <w:r>
        <w:t>thermite</w:t>
      </w:r>
      <w:proofErr w:type="spellEnd"/>
      <w:r>
        <w:t xml:space="preserve"> in a clay pot or aluminum can, if desired you can place it over a piece of sheet metal to see if the </w:t>
      </w:r>
      <w:proofErr w:type="spellStart"/>
      <w:r>
        <w:t>thermite</w:t>
      </w:r>
      <w:proofErr w:type="spellEnd"/>
      <w:r>
        <w:t xml:space="preserve"> will melt through it. If you are using an aluminum can, it might be easier to cut the top off of it, but do it carefully</w:t>
      </w:r>
      <w:r w:rsidR="00CD0C92">
        <w:t xml:space="preserve"> so you do not cut your hand on the sharp edges of the can.</w:t>
      </w:r>
    </w:p>
    <w:p w:rsidR="00CD0C92" w:rsidRDefault="00CD0C92" w:rsidP="006575F2">
      <w:pPr>
        <w:pStyle w:val="ListParagraph"/>
        <w:numPr>
          <w:ilvl w:val="0"/>
          <w:numId w:val="2"/>
        </w:numPr>
      </w:pPr>
      <w:r>
        <w:t xml:space="preserve">Start with a match and attempt to light the </w:t>
      </w:r>
      <w:proofErr w:type="spellStart"/>
      <w:r>
        <w:t>thermite</w:t>
      </w:r>
      <w:proofErr w:type="spellEnd"/>
      <w:r>
        <w:t>.</w:t>
      </w:r>
    </w:p>
    <w:p w:rsidR="00CD0C92" w:rsidRDefault="00CD0C92" w:rsidP="006575F2">
      <w:pPr>
        <w:pStyle w:val="ListParagraph"/>
        <w:numPr>
          <w:ilvl w:val="0"/>
          <w:numId w:val="2"/>
        </w:numPr>
      </w:pPr>
      <w:r>
        <w:t>If match does not work move to lighter.</w:t>
      </w:r>
    </w:p>
    <w:p w:rsidR="00CD0C92" w:rsidRDefault="00CD0C92" w:rsidP="006575F2">
      <w:pPr>
        <w:pStyle w:val="ListParagraph"/>
        <w:numPr>
          <w:ilvl w:val="0"/>
          <w:numId w:val="2"/>
        </w:numPr>
      </w:pPr>
      <w:r>
        <w:t>If lighter does not work move to blowtorch.</w:t>
      </w:r>
    </w:p>
    <w:p w:rsidR="00CD0C92" w:rsidRDefault="00CD0C92" w:rsidP="006575F2">
      <w:pPr>
        <w:pStyle w:val="ListParagraph"/>
        <w:numPr>
          <w:ilvl w:val="0"/>
          <w:numId w:val="2"/>
        </w:numPr>
      </w:pPr>
      <w:r>
        <w:lastRenderedPageBreak/>
        <w:t xml:space="preserve">If none of the above work, cut a strip of magnesium ribbon, place it in the </w:t>
      </w:r>
      <w:proofErr w:type="spellStart"/>
      <w:r>
        <w:t>thermite</w:t>
      </w:r>
      <w:proofErr w:type="spellEnd"/>
      <w:r>
        <w:t xml:space="preserve"> like a candle and light it with the blowtorch.</w:t>
      </w:r>
    </w:p>
    <w:p w:rsidR="00CD0C92" w:rsidRPr="006575F2" w:rsidRDefault="00891326" w:rsidP="006575F2">
      <w:pPr>
        <w:pStyle w:val="ListParagraph"/>
        <w:numPr>
          <w:ilvl w:val="0"/>
          <w:numId w:val="2"/>
        </w:numPr>
      </w:pPr>
      <w:r>
        <w:t>Enjoy the reaction carefully and from a safe distance.</w:t>
      </w:r>
    </w:p>
    <w:p w:rsidR="00591286" w:rsidRDefault="00591286" w:rsidP="00591286">
      <w:pPr>
        <w:pStyle w:val="Heading2"/>
      </w:pPr>
      <w:r>
        <w:t>Questions</w:t>
      </w:r>
    </w:p>
    <w:p w:rsidR="003D156D" w:rsidRDefault="003D156D" w:rsidP="003D156D">
      <w:pPr>
        <w:pStyle w:val="ListParagraph"/>
        <w:numPr>
          <w:ilvl w:val="0"/>
          <w:numId w:val="4"/>
        </w:numPr>
      </w:pPr>
      <w:r>
        <w:t>What type of reaction (</w:t>
      </w:r>
      <w:proofErr w:type="spellStart"/>
      <w:r>
        <w:t>exo</w:t>
      </w:r>
      <w:proofErr w:type="spellEnd"/>
      <w:r>
        <w:t xml:space="preserve"> or </w:t>
      </w:r>
      <w:proofErr w:type="spellStart"/>
      <w:r>
        <w:t>endo</w:t>
      </w:r>
      <w:proofErr w:type="spellEnd"/>
      <w:r>
        <w:t xml:space="preserve">) is </w:t>
      </w:r>
      <w:proofErr w:type="spellStart"/>
      <w:r>
        <w:t>thermite</w:t>
      </w:r>
      <w:proofErr w:type="spellEnd"/>
      <w:r>
        <w:t>?</w:t>
      </w:r>
    </w:p>
    <w:p w:rsidR="003D156D" w:rsidRDefault="003D156D" w:rsidP="003D156D">
      <w:pPr>
        <w:pStyle w:val="ListParagraph"/>
        <w:numPr>
          <w:ilvl w:val="1"/>
          <w:numId w:val="4"/>
        </w:numPr>
      </w:pPr>
      <w:r>
        <w:t>Ans. Exothermic</w:t>
      </w:r>
    </w:p>
    <w:p w:rsidR="003D156D" w:rsidRDefault="003D156D" w:rsidP="003D156D">
      <w:pPr>
        <w:pStyle w:val="ListParagraph"/>
        <w:numPr>
          <w:ilvl w:val="0"/>
          <w:numId w:val="4"/>
        </w:numPr>
      </w:pPr>
      <w:r>
        <w:t>What temperature does a match, lighter, propane torch, and magnesium burn at?</w:t>
      </w:r>
    </w:p>
    <w:p w:rsidR="003D156D" w:rsidRDefault="003D156D" w:rsidP="003D156D">
      <w:pPr>
        <w:pStyle w:val="ListParagraph"/>
        <w:numPr>
          <w:ilvl w:val="1"/>
          <w:numId w:val="4"/>
        </w:numPr>
      </w:pPr>
      <w:r>
        <w:t xml:space="preserve">Ans. Match: 1100-1500 </w:t>
      </w:r>
      <w:proofErr w:type="spellStart"/>
      <w:r w:rsidRPr="003D156D">
        <w:rPr>
          <w:vertAlign w:val="superscript"/>
        </w:rPr>
        <w:t>o</w:t>
      </w:r>
      <w:r>
        <w:t>F</w:t>
      </w:r>
      <w:proofErr w:type="spellEnd"/>
      <w:r>
        <w:t xml:space="preserve">, Lighter: 850-1500 </w:t>
      </w:r>
      <w:proofErr w:type="spellStart"/>
      <w:r w:rsidRPr="003D156D">
        <w:rPr>
          <w:vertAlign w:val="superscript"/>
        </w:rPr>
        <w:t>o</w:t>
      </w:r>
      <w:r>
        <w:t>F</w:t>
      </w:r>
      <w:proofErr w:type="spellEnd"/>
      <w:r>
        <w:t xml:space="preserve">, propane torch 3623 </w:t>
      </w:r>
      <w:proofErr w:type="spellStart"/>
      <w:r w:rsidRPr="003D156D">
        <w:rPr>
          <w:vertAlign w:val="superscript"/>
        </w:rPr>
        <w:t>o</w:t>
      </w:r>
      <w:r>
        <w:t>F</w:t>
      </w:r>
      <w:proofErr w:type="spellEnd"/>
      <w:r>
        <w:t>, Magnesium 5610</w:t>
      </w:r>
      <w:r w:rsidRPr="003D156D">
        <w:rPr>
          <w:vertAlign w:val="superscript"/>
        </w:rPr>
        <w:t xml:space="preserve"> </w:t>
      </w:r>
      <w:proofErr w:type="spellStart"/>
      <w:r w:rsidRPr="003D156D">
        <w:rPr>
          <w:vertAlign w:val="superscript"/>
        </w:rPr>
        <w:t>o</w:t>
      </w:r>
      <w:r>
        <w:t>F</w:t>
      </w:r>
      <w:proofErr w:type="spellEnd"/>
    </w:p>
    <w:p w:rsidR="003D156D" w:rsidRDefault="003D156D" w:rsidP="003D156D">
      <w:pPr>
        <w:pStyle w:val="ListParagraph"/>
        <w:numPr>
          <w:ilvl w:val="0"/>
          <w:numId w:val="4"/>
        </w:numPr>
      </w:pPr>
      <w:r>
        <w:t>What temperatures do iron and aluminum melt at?</w:t>
      </w:r>
    </w:p>
    <w:p w:rsidR="003D156D" w:rsidRDefault="003D156D" w:rsidP="003D156D">
      <w:pPr>
        <w:pStyle w:val="ListParagraph"/>
        <w:numPr>
          <w:ilvl w:val="1"/>
          <w:numId w:val="4"/>
        </w:numPr>
      </w:pPr>
      <w:r>
        <w:t>Ans. Iron 2800</w:t>
      </w:r>
      <w:r w:rsidRPr="003D156D">
        <w:rPr>
          <w:vertAlign w:val="superscript"/>
        </w:rPr>
        <w:t xml:space="preserve"> </w:t>
      </w:r>
      <w:proofErr w:type="spellStart"/>
      <w:r w:rsidRPr="003D156D">
        <w:rPr>
          <w:vertAlign w:val="superscript"/>
        </w:rPr>
        <w:t>o</w:t>
      </w:r>
      <w:r>
        <w:t>F</w:t>
      </w:r>
      <w:proofErr w:type="spellEnd"/>
      <w:r>
        <w:t xml:space="preserve">, Aluminum can 1220 </w:t>
      </w:r>
      <w:proofErr w:type="spellStart"/>
      <w:r w:rsidRPr="003D156D">
        <w:rPr>
          <w:vertAlign w:val="superscript"/>
        </w:rPr>
        <w:t>o</w:t>
      </w:r>
      <w:r>
        <w:t>F</w:t>
      </w:r>
      <w:proofErr w:type="spellEnd"/>
    </w:p>
    <w:p w:rsidR="003D156D" w:rsidRDefault="003D156D" w:rsidP="003D156D">
      <w:pPr>
        <w:pStyle w:val="ListParagraph"/>
        <w:numPr>
          <w:ilvl w:val="0"/>
          <w:numId w:val="4"/>
        </w:numPr>
      </w:pPr>
      <w:r>
        <w:t>What do you think the reaction energy diagram might look like?</w:t>
      </w:r>
    </w:p>
    <w:p w:rsidR="003D156D" w:rsidRPr="003846B0" w:rsidRDefault="003D156D" w:rsidP="003D156D">
      <w:pPr>
        <w:pStyle w:val="ListParagraph"/>
        <w:numPr>
          <w:ilvl w:val="1"/>
          <w:numId w:val="4"/>
        </w:numPr>
      </w:pPr>
      <w:r>
        <w:t xml:space="preserve">Ans. Use </w:t>
      </w:r>
      <w:proofErr w:type="spellStart"/>
      <w:r>
        <w:t>judgement</w:t>
      </w:r>
      <w:proofErr w:type="spellEnd"/>
      <w:r>
        <w:t xml:space="preserve">, large activation energy (needs high temp) and large </w:t>
      </w:r>
      <w:r>
        <w:rPr>
          <w:rFonts w:cstheme="minorHAnsi"/>
        </w:rPr>
        <w:t>∆H (due to large amount of heat given off)</w:t>
      </w:r>
    </w:p>
    <w:p w:rsidR="003846B0" w:rsidRDefault="003846B0" w:rsidP="003846B0">
      <w:pPr>
        <w:pStyle w:val="Heading2"/>
      </w:pPr>
      <w:r>
        <w:t>Follow Up</w:t>
      </w:r>
    </w:p>
    <w:p w:rsidR="00E00BBF" w:rsidRPr="003846B0" w:rsidRDefault="003846B0" w:rsidP="003846B0">
      <w:r>
        <w:t xml:space="preserve">There are many videos on YouTube that shows </w:t>
      </w:r>
      <w:proofErr w:type="spellStart"/>
      <w:r>
        <w:t>thermite</w:t>
      </w:r>
      <w:proofErr w:type="spellEnd"/>
      <w:r>
        <w:t xml:space="preserve"> on larger scales. Specifically one with </w:t>
      </w:r>
      <w:proofErr w:type="spellStart"/>
      <w:r>
        <w:t>Mythbusters</w:t>
      </w:r>
      <w:proofErr w:type="spellEnd"/>
      <w:r>
        <w:t xml:space="preserve"> that shows them trying to melt a car in half</w:t>
      </w:r>
      <w:r w:rsidR="00E00BBF">
        <w:t xml:space="preserve"> </w:t>
      </w:r>
      <w:hyperlink r:id="rId10" w:history="1">
        <w:r w:rsidR="00E00BBF" w:rsidRPr="00BC0CD4">
          <w:rPr>
            <w:rStyle w:val="Hyperlink"/>
          </w:rPr>
          <w:t>http://www.youtube.com/watch?v=PPAYZMzGMwQ</w:t>
        </w:r>
      </w:hyperlink>
      <w:r w:rsidR="00E00BBF">
        <w:t xml:space="preserve"> </w:t>
      </w:r>
      <w:r>
        <w:t xml:space="preserve">, </w:t>
      </w:r>
      <w:r w:rsidR="00E00BBF">
        <w:t>and another s</w:t>
      </w:r>
      <w:r>
        <w:t>how</w:t>
      </w:r>
      <w:r w:rsidR="00E00BBF">
        <w:t>ing</w:t>
      </w:r>
      <w:r>
        <w:t xml:space="preserve"> them lighting </w:t>
      </w:r>
      <w:proofErr w:type="spellStart"/>
      <w:r>
        <w:t>thermite</w:t>
      </w:r>
      <w:proofErr w:type="spellEnd"/>
      <w:r>
        <w:t xml:space="preserve"> on ice blocks</w:t>
      </w:r>
      <w:r w:rsidR="00E00BBF">
        <w:t xml:space="preserve"> </w:t>
      </w:r>
      <w:hyperlink r:id="rId11" w:history="1">
        <w:r w:rsidR="00E00BBF" w:rsidRPr="00BC0CD4">
          <w:rPr>
            <w:rStyle w:val="Hyperlink"/>
          </w:rPr>
          <w:t>http://www.youtube.com/watch?v=w6cMmk8LZgQ</w:t>
        </w:r>
      </w:hyperlink>
      <w:r w:rsidR="00E00BBF">
        <w:t xml:space="preserve"> .</w:t>
      </w:r>
      <w:r w:rsidR="00F92D17">
        <w:t xml:space="preserve"> Other videos can be found if desired.</w:t>
      </w:r>
    </w:p>
    <w:sectPr w:rsidR="00E00BBF" w:rsidRPr="003846B0" w:rsidSect="004223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D05E7"/>
    <w:multiLevelType w:val="hybridMultilevel"/>
    <w:tmpl w:val="A5A65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B047D"/>
    <w:multiLevelType w:val="hybridMultilevel"/>
    <w:tmpl w:val="06EAA8F8"/>
    <w:lvl w:ilvl="0" w:tplc="F216C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D2D1E"/>
    <w:multiLevelType w:val="hybridMultilevel"/>
    <w:tmpl w:val="BD32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A4484"/>
    <w:multiLevelType w:val="hybridMultilevel"/>
    <w:tmpl w:val="E6D418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286"/>
    <w:rsid w:val="0000128F"/>
    <w:rsid w:val="000050CC"/>
    <w:rsid w:val="00007739"/>
    <w:rsid w:val="00013676"/>
    <w:rsid w:val="0002055C"/>
    <w:rsid w:val="00072EBB"/>
    <w:rsid w:val="0007521F"/>
    <w:rsid w:val="000757A3"/>
    <w:rsid w:val="00086103"/>
    <w:rsid w:val="00090859"/>
    <w:rsid w:val="000918AA"/>
    <w:rsid w:val="000A1D69"/>
    <w:rsid w:val="000B7040"/>
    <w:rsid w:val="0010172B"/>
    <w:rsid w:val="001028C4"/>
    <w:rsid w:val="0011551B"/>
    <w:rsid w:val="001201E0"/>
    <w:rsid w:val="00120AC8"/>
    <w:rsid w:val="00122B5D"/>
    <w:rsid w:val="001358A8"/>
    <w:rsid w:val="00142B36"/>
    <w:rsid w:val="001431BE"/>
    <w:rsid w:val="001518EC"/>
    <w:rsid w:val="001577AC"/>
    <w:rsid w:val="00162613"/>
    <w:rsid w:val="0016519C"/>
    <w:rsid w:val="001651A3"/>
    <w:rsid w:val="001854E7"/>
    <w:rsid w:val="001867B9"/>
    <w:rsid w:val="00187101"/>
    <w:rsid w:val="00190E2A"/>
    <w:rsid w:val="001940C7"/>
    <w:rsid w:val="001B1B44"/>
    <w:rsid w:val="001C21E3"/>
    <w:rsid w:val="001C4009"/>
    <w:rsid w:val="001C45F6"/>
    <w:rsid w:val="001D004E"/>
    <w:rsid w:val="001D3263"/>
    <w:rsid w:val="001E1F4B"/>
    <w:rsid w:val="001F7BD9"/>
    <w:rsid w:val="00206F2C"/>
    <w:rsid w:val="00214442"/>
    <w:rsid w:val="002318F6"/>
    <w:rsid w:val="00233DD2"/>
    <w:rsid w:val="0023556A"/>
    <w:rsid w:val="00235636"/>
    <w:rsid w:val="0024444D"/>
    <w:rsid w:val="00245145"/>
    <w:rsid w:val="00246409"/>
    <w:rsid w:val="00252D01"/>
    <w:rsid w:val="00254006"/>
    <w:rsid w:val="002648D2"/>
    <w:rsid w:val="00265FB2"/>
    <w:rsid w:val="00266992"/>
    <w:rsid w:val="0029419F"/>
    <w:rsid w:val="002B2BCE"/>
    <w:rsid w:val="002B2CFA"/>
    <w:rsid w:val="002D0BAE"/>
    <w:rsid w:val="002F6347"/>
    <w:rsid w:val="00315ACD"/>
    <w:rsid w:val="0031634D"/>
    <w:rsid w:val="00345A2D"/>
    <w:rsid w:val="00357892"/>
    <w:rsid w:val="003655E2"/>
    <w:rsid w:val="003817A4"/>
    <w:rsid w:val="003846B0"/>
    <w:rsid w:val="0038634A"/>
    <w:rsid w:val="0039220F"/>
    <w:rsid w:val="00392E73"/>
    <w:rsid w:val="003954F8"/>
    <w:rsid w:val="003A25B2"/>
    <w:rsid w:val="003A4774"/>
    <w:rsid w:val="003A4F67"/>
    <w:rsid w:val="003C2DFB"/>
    <w:rsid w:val="003D156D"/>
    <w:rsid w:val="003D5CC4"/>
    <w:rsid w:val="003D6404"/>
    <w:rsid w:val="003F64E8"/>
    <w:rsid w:val="003F68D5"/>
    <w:rsid w:val="003F6E81"/>
    <w:rsid w:val="00406BBD"/>
    <w:rsid w:val="004110EA"/>
    <w:rsid w:val="004223D6"/>
    <w:rsid w:val="00424E11"/>
    <w:rsid w:val="0043064F"/>
    <w:rsid w:val="004330DB"/>
    <w:rsid w:val="004405C4"/>
    <w:rsid w:val="00450968"/>
    <w:rsid w:val="00455412"/>
    <w:rsid w:val="004707D0"/>
    <w:rsid w:val="00474683"/>
    <w:rsid w:val="004A006D"/>
    <w:rsid w:val="004B1CB0"/>
    <w:rsid w:val="004C262B"/>
    <w:rsid w:val="004D017C"/>
    <w:rsid w:val="004E2D7E"/>
    <w:rsid w:val="004E489B"/>
    <w:rsid w:val="004E7C94"/>
    <w:rsid w:val="0053120F"/>
    <w:rsid w:val="00544C47"/>
    <w:rsid w:val="0054736F"/>
    <w:rsid w:val="00560B1E"/>
    <w:rsid w:val="00575801"/>
    <w:rsid w:val="005907C9"/>
    <w:rsid w:val="00591286"/>
    <w:rsid w:val="00595482"/>
    <w:rsid w:val="005967FB"/>
    <w:rsid w:val="005B2BF1"/>
    <w:rsid w:val="005B7888"/>
    <w:rsid w:val="005D01B2"/>
    <w:rsid w:val="005D3A0F"/>
    <w:rsid w:val="005E1CA2"/>
    <w:rsid w:val="005E3F91"/>
    <w:rsid w:val="00625360"/>
    <w:rsid w:val="00626767"/>
    <w:rsid w:val="0063283C"/>
    <w:rsid w:val="00636A00"/>
    <w:rsid w:val="006422EA"/>
    <w:rsid w:val="006575F2"/>
    <w:rsid w:val="006807E5"/>
    <w:rsid w:val="006812BD"/>
    <w:rsid w:val="00691275"/>
    <w:rsid w:val="006933BA"/>
    <w:rsid w:val="00693F61"/>
    <w:rsid w:val="006B4394"/>
    <w:rsid w:val="006D6405"/>
    <w:rsid w:val="006F1320"/>
    <w:rsid w:val="0071686F"/>
    <w:rsid w:val="00717EBA"/>
    <w:rsid w:val="007416A7"/>
    <w:rsid w:val="00773DEA"/>
    <w:rsid w:val="00792DB6"/>
    <w:rsid w:val="007B5C5B"/>
    <w:rsid w:val="007C4C38"/>
    <w:rsid w:val="007D608B"/>
    <w:rsid w:val="007E6D5E"/>
    <w:rsid w:val="007E7E6F"/>
    <w:rsid w:val="007F3B90"/>
    <w:rsid w:val="007F58D4"/>
    <w:rsid w:val="00803ED3"/>
    <w:rsid w:val="008058D0"/>
    <w:rsid w:val="00813EB9"/>
    <w:rsid w:val="008363F4"/>
    <w:rsid w:val="008606E1"/>
    <w:rsid w:val="00860C18"/>
    <w:rsid w:val="0086682A"/>
    <w:rsid w:val="00887E1B"/>
    <w:rsid w:val="00891326"/>
    <w:rsid w:val="008B3A40"/>
    <w:rsid w:val="008F29F7"/>
    <w:rsid w:val="0092772A"/>
    <w:rsid w:val="009306E4"/>
    <w:rsid w:val="00945267"/>
    <w:rsid w:val="00951B5E"/>
    <w:rsid w:val="00954129"/>
    <w:rsid w:val="00963A6B"/>
    <w:rsid w:val="0097740C"/>
    <w:rsid w:val="00980B9D"/>
    <w:rsid w:val="00997C7E"/>
    <w:rsid w:val="009B2CC5"/>
    <w:rsid w:val="009B4A0D"/>
    <w:rsid w:val="009C5B19"/>
    <w:rsid w:val="009C6BAD"/>
    <w:rsid w:val="009D00F5"/>
    <w:rsid w:val="009D508C"/>
    <w:rsid w:val="009E1118"/>
    <w:rsid w:val="00A21A90"/>
    <w:rsid w:val="00A243B8"/>
    <w:rsid w:val="00A3281F"/>
    <w:rsid w:val="00A5303C"/>
    <w:rsid w:val="00A6016A"/>
    <w:rsid w:val="00A620AC"/>
    <w:rsid w:val="00A6779E"/>
    <w:rsid w:val="00A77D58"/>
    <w:rsid w:val="00A77FA9"/>
    <w:rsid w:val="00A819AF"/>
    <w:rsid w:val="00A97F8B"/>
    <w:rsid w:val="00AA69E1"/>
    <w:rsid w:val="00AB778A"/>
    <w:rsid w:val="00AC38EC"/>
    <w:rsid w:val="00AD0DB1"/>
    <w:rsid w:val="00AF311B"/>
    <w:rsid w:val="00B1401F"/>
    <w:rsid w:val="00B171DC"/>
    <w:rsid w:val="00B176DB"/>
    <w:rsid w:val="00B46054"/>
    <w:rsid w:val="00B5736B"/>
    <w:rsid w:val="00B70CBD"/>
    <w:rsid w:val="00B72CF6"/>
    <w:rsid w:val="00B8057A"/>
    <w:rsid w:val="00B87B19"/>
    <w:rsid w:val="00B91D31"/>
    <w:rsid w:val="00BA4075"/>
    <w:rsid w:val="00C12647"/>
    <w:rsid w:val="00C17F4E"/>
    <w:rsid w:val="00C40FA8"/>
    <w:rsid w:val="00C525B4"/>
    <w:rsid w:val="00C64137"/>
    <w:rsid w:val="00C74AA2"/>
    <w:rsid w:val="00CB25E6"/>
    <w:rsid w:val="00CB3A36"/>
    <w:rsid w:val="00CD0C92"/>
    <w:rsid w:val="00CD564B"/>
    <w:rsid w:val="00CE212A"/>
    <w:rsid w:val="00CF0A8F"/>
    <w:rsid w:val="00D245B4"/>
    <w:rsid w:val="00D831EA"/>
    <w:rsid w:val="00D9134F"/>
    <w:rsid w:val="00DA440D"/>
    <w:rsid w:val="00DA46FA"/>
    <w:rsid w:val="00DA7427"/>
    <w:rsid w:val="00DB016C"/>
    <w:rsid w:val="00DB56C6"/>
    <w:rsid w:val="00DB59F4"/>
    <w:rsid w:val="00DC1995"/>
    <w:rsid w:val="00DF0A8F"/>
    <w:rsid w:val="00E00BBF"/>
    <w:rsid w:val="00E01049"/>
    <w:rsid w:val="00E0778F"/>
    <w:rsid w:val="00E51522"/>
    <w:rsid w:val="00E716DC"/>
    <w:rsid w:val="00E7511B"/>
    <w:rsid w:val="00E75B8E"/>
    <w:rsid w:val="00E94334"/>
    <w:rsid w:val="00E9670C"/>
    <w:rsid w:val="00E96CC4"/>
    <w:rsid w:val="00EA6CDA"/>
    <w:rsid w:val="00EC7A66"/>
    <w:rsid w:val="00ED4699"/>
    <w:rsid w:val="00ED5A12"/>
    <w:rsid w:val="00ED7791"/>
    <w:rsid w:val="00EE2C7D"/>
    <w:rsid w:val="00EF2F49"/>
    <w:rsid w:val="00F07E5A"/>
    <w:rsid w:val="00F12167"/>
    <w:rsid w:val="00F25C88"/>
    <w:rsid w:val="00F262A1"/>
    <w:rsid w:val="00F46435"/>
    <w:rsid w:val="00F64C4C"/>
    <w:rsid w:val="00F74271"/>
    <w:rsid w:val="00F75714"/>
    <w:rsid w:val="00F92D17"/>
    <w:rsid w:val="00FC0C0D"/>
    <w:rsid w:val="00FF0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strokecolor="none"/>
    </o:shapedefaults>
    <o:shapelayout v:ext="edit">
      <o:idmap v:ext="edit" data="1"/>
      <o:rules v:ext="edit">
        <o:r id="V:Rule5" type="connector" idref="#_x0000_s1031"/>
        <o:r id="V:Rule6" type="connector" idref="#_x0000_s1032"/>
        <o:r id="V:Rule7" type="connector" idref="#_x0000_s1030"/>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D6"/>
  </w:style>
  <w:style w:type="paragraph" w:styleId="Heading1">
    <w:name w:val="heading 1"/>
    <w:basedOn w:val="Normal"/>
    <w:next w:val="Normal"/>
    <w:link w:val="Heading1Char"/>
    <w:uiPriority w:val="9"/>
    <w:qFormat/>
    <w:rsid w:val="005E1CA2"/>
    <w:pPr>
      <w:keepNext/>
      <w:keepLines/>
      <w:spacing w:before="48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591286"/>
    <w:pPr>
      <w:keepNext/>
      <w:keepLines/>
      <w:spacing w:before="200" w:after="0"/>
      <w:outlineLvl w:val="1"/>
    </w:pPr>
    <w:rPr>
      <w:rFonts w:asciiTheme="majorHAnsi" w:eastAsiaTheme="majorEastAsia" w:hAnsiTheme="majorHAnsi"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CA2"/>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591286"/>
    <w:rPr>
      <w:rFonts w:asciiTheme="majorHAnsi" w:eastAsiaTheme="majorEastAsia" w:hAnsiTheme="majorHAnsi" w:cstheme="majorBidi"/>
      <w:b/>
      <w:bCs/>
      <w:sz w:val="26"/>
      <w:szCs w:val="26"/>
      <w:u w:val="single"/>
    </w:rPr>
  </w:style>
  <w:style w:type="paragraph" w:styleId="DocumentMap">
    <w:name w:val="Document Map"/>
    <w:basedOn w:val="Normal"/>
    <w:link w:val="DocumentMapChar"/>
    <w:uiPriority w:val="99"/>
    <w:semiHidden/>
    <w:unhideWhenUsed/>
    <w:rsid w:val="005912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91286"/>
    <w:rPr>
      <w:rFonts w:ascii="Tahoma" w:hAnsi="Tahoma" w:cs="Tahoma"/>
      <w:sz w:val="16"/>
      <w:szCs w:val="16"/>
    </w:rPr>
  </w:style>
  <w:style w:type="paragraph" w:styleId="BalloonText">
    <w:name w:val="Balloon Text"/>
    <w:basedOn w:val="Normal"/>
    <w:link w:val="BalloonTextChar"/>
    <w:uiPriority w:val="99"/>
    <w:semiHidden/>
    <w:unhideWhenUsed/>
    <w:rsid w:val="00DB5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9F4"/>
    <w:rPr>
      <w:rFonts w:ascii="Tahoma" w:hAnsi="Tahoma" w:cs="Tahoma"/>
      <w:sz w:val="16"/>
      <w:szCs w:val="16"/>
    </w:rPr>
  </w:style>
  <w:style w:type="paragraph" w:styleId="ListParagraph">
    <w:name w:val="List Paragraph"/>
    <w:basedOn w:val="Normal"/>
    <w:uiPriority w:val="34"/>
    <w:qFormat/>
    <w:rsid w:val="00DA440D"/>
    <w:pPr>
      <w:ind w:left="720"/>
      <w:contextualSpacing/>
    </w:pPr>
  </w:style>
  <w:style w:type="character" w:styleId="Strong">
    <w:name w:val="Strong"/>
    <w:basedOn w:val="DefaultParagraphFont"/>
    <w:uiPriority w:val="22"/>
    <w:qFormat/>
    <w:rsid w:val="001B1B44"/>
    <w:rPr>
      <w:b/>
      <w:bCs/>
    </w:rPr>
  </w:style>
  <w:style w:type="character" w:customStyle="1" w:styleId="apple-converted-space">
    <w:name w:val="apple-converted-space"/>
    <w:basedOn w:val="DefaultParagraphFont"/>
    <w:rsid w:val="001B1B44"/>
  </w:style>
  <w:style w:type="paragraph" w:styleId="Caption">
    <w:name w:val="caption"/>
    <w:basedOn w:val="Normal"/>
    <w:next w:val="Normal"/>
    <w:uiPriority w:val="35"/>
    <w:unhideWhenUsed/>
    <w:qFormat/>
    <w:rsid w:val="00860C18"/>
    <w:pPr>
      <w:spacing w:line="240" w:lineRule="auto"/>
    </w:pPr>
    <w:rPr>
      <w:b/>
      <w:bCs/>
      <w:color w:val="4F81BD" w:themeColor="accent1"/>
      <w:sz w:val="18"/>
      <w:szCs w:val="18"/>
    </w:rPr>
  </w:style>
  <w:style w:type="character" w:styleId="Hyperlink">
    <w:name w:val="Hyperlink"/>
    <w:basedOn w:val="DefaultParagraphFont"/>
    <w:uiPriority w:val="99"/>
    <w:unhideWhenUsed/>
    <w:rsid w:val="00E00B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youtube.com/watch?v=w6cMmk8LZgQ" TargetMode="External"/><Relationship Id="rId5" Type="http://schemas.openxmlformats.org/officeDocument/2006/relationships/webSettings" Target="webSettings.xml"/><Relationship Id="rId10" Type="http://schemas.openxmlformats.org/officeDocument/2006/relationships/hyperlink" Target="http://www.youtube.com/watch?v=PPAYZMzGMwQ"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4EBB-E6D9-47F7-9FF6-EEF0FD59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dherr</dc:creator>
  <cp:lastModifiedBy>dherr</cp:lastModifiedBy>
  <cp:revision>21</cp:revision>
  <dcterms:created xsi:type="dcterms:W3CDTF">2013-02-27T21:03:00Z</dcterms:created>
  <dcterms:modified xsi:type="dcterms:W3CDTF">2013-03-06T17:29:00Z</dcterms:modified>
</cp:coreProperties>
</file>